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845F" w14:textId="77777777" w:rsidR="00273324" w:rsidRPr="002C68A3" w:rsidRDefault="00273324" w:rsidP="00273324">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3671B11" wp14:editId="458615B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E69E0EA" w14:textId="77777777" w:rsidR="00273324" w:rsidRDefault="00273324" w:rsidP="00273324">
      <w:pPr>
        <w:pStyle w:val="Title"/>
        <w:ind w:right="-360"/>
        <w:rPr>
          <w:rFonts w:ascii="Times New Roman" w:hAnsi="Times New Roman"/>
          <w:sz w:val="32"/>
          <w:szCs w:val="32"/>
        </w:rPr>
      </w:pPr>
    </w:p>
    <w:p w14:paraId="1EE657E3" w14:textId="77777777" w:rsidR="00273324" w:rsidRDefault="00273324" w:rsidP="00273324">
      <w:pPr>
        <w:pStyle w:val="Title"/>
        <w:ind w:right="-360"/>
        <w:rPr>
          <w:rFonts w:ascii="Times New Roman" w:hAnsi="Times New Roman"/>
          <w:sz w:val="32"/>
          <w:szCs w:val="32"/>
        </w:rPr>
      </w:pPr>
    </w:p>
    <w:p w14:paraId="05C66201" w14:textId="77777777" w:rsidR="00273324" w:rsidRPr="00661028" w:rsidRDefault="00273324" w:rsidP="00273324">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6AA7F3B" w14:textId="77777777" w:rsidR="00273324" w:rsidRPr="002C68A3" w:rsidRDefault="00273324" w:rsidP="00273324">
      <w:pPr>
        <w:jc w:val="both"/>
        <w:rPr>
          <w:rFonts w:ascii="Arial" w:hAnsi="Arial" w:cs="Arial"/>
          <w:color w:val="3366FF"/>
          <w:lang w:val="ms-MY"/>
        </w:rPr>
      </w:pPr>
    </w:p>
    <w:p w14:paraId="75DFBD1E" w14:textId="4A7E0D26" w:rsidR="00273324" w:rsidRPr="002C68A3" w:rsidRDefault="00273324" w:rsidP="00273324">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D2286A">
        <w:rPr>
          <w:rFonts w:ascii="Arial" w:hAnsi="Arial" w:cs="Arial"/>
          <w:color w:val="3366FF"/>
          <w:sz w:val="20"/>
          <w:szCs w:val="20"/>
          <w:u w:val="single"/>
          <w:lang w:val="ms-MY"/>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D2286A">
        <w:rPr>
          <w:rFonts w:ascii="Arial" w:hAnsi="Arial" w:cs="Arial"/>
          <w:color w:val="3366FF"/>
          <w:sz w:val="20"/>
          <w:szCs w:val="20"/>
          <w:u w:val="single"/>
        </w:rPr>
        <w:t>01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sidR="00D2286A">
        <w:rPr>
          <w:rFonts w:ascii="Arial" w:hAnsi="Arial" w:cs="Arial"/>
          <w:color w:val="3366FF"/>
          <w:sz w:val="20"/>
          <w:szCs w:val="20"/>
          <w:u w:val="single"/>
        </w:rPr>
        <w:t>06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E9E941A" w14:textId="6DA94538" w:rsidR="00A00D3E" w:rsidRPr="00D264EC" w:rsidRDefault="00A00D3E" w:rsidP="00A00D3E">
      <w:pPr>
        <w:spacing w:line="360" w:lineRule="auto"/>
        <w:contextualSpacing/>
        <w:rPr>
          <w:rFonts w:ascii="Arial" w:hAnsi="Arial" w:cs="Arial"/>
          <w:b/>
          <w:bCs/>
          <w:shd w:val="clear" w:color="auto" w:fill="FFFFFF"/>
        </w:rPr>
      </w:pPr>
    </w:p>
    <w:p w14:paraId="4E23FDAB" w14:textId="77777777" w:rsidR="00AD657A" w:rsidRPr="00BE6DD1" w:rsidRDefault="00AD657A" w:rsidP="00AD657A">
      <w:pPr>
        <w:contextualSpacing/>
        <w:jc w:val="center"/>
        <w:outlineLvl w:val="0"/>
        <w:rPr>
          <w:rFonts w:ascii="Arial" w:hAnsi="Arial" w:cs="Arial"/>
          <w:bCs/>
          <w:lang w:val="mn-MN"/>
        </w:rPr>
      </w:pPr>
      <w:r w:rsidRPr="00BE6DD1">
        <w:rPr>
          <w:rFonts w:ascii="Arial" w:hAnsi="Arial" w:cs="Arial"/>
          <w:b/>
          <w:lang w:val="mn-MN"/>
        </w:rPr>
        <w:t xml:space="preserve">      ХҮНСНИЙ ТУХАЙ ХУУЛЬД НЭМЭЛТ,</w:t>
      </w:r>
    </w:p>
    <w:p w14:paraId="55C763C9" w14:textId="77777777" w:rsidR="00AD657A" w:rsidRPr="00BE6DD1" w:rsidRDefault="00AD657A" w:rsidP="00AD657A">
      <w:pPr>
        <w:contextualSpacing/>
        <w:jc w:val="center"/>
        <w:outlineLvl w:val="0"/>
        <w:rPr>
          <w:rFonts w:ascii="Arial" w:hAnsi="Arial" w:cs="Arial"/>
          <w:bCs/>
          <w:lang w:val="mn-MN"/>
        </w:rPr>
      </w:pPr>
      <w:r w:rsidRPr="00BE6DD1">
        <w:rPr>
          <w:rFonts w:ascii="Arial" w:hAnsi="Arial" w:cs="Arial"/>
          <w:b/>
          <w:lang w:val="mn-MN"/>
        </w:rPr>
        <w:t xml:space="preserve">      ӨӨРЧЛӨЛТ ОРУУЛАХ ТУХАЙ</w:t>
      </w:r>
    </w:p>
    <w:p w14:paraId="5D4BE79D" w14:textId="77777777" w:rsidR="00AD657A" w:rsidRPr="00BE6DD1" w:rsidRDefault="00AD657A" w:rsidP="00AD657A">
      <w:pPr>
        <w:spacing w:line="360" w:lineRule="auto"/>
        <w:contextualSpacing/>
        <w:rPr>
          <w:rFonts w:ascii="Arial" w:hAnsi="Arial" w:cs="Arial"/>
          <w:lang w:val="mn-MN"/>
        </w:rPr>
      </w:pPr>
    </w:p>
    <w:p w14:paraId="44016AD2" w14:textId="77777777" w:rsidR="00AD657A" w:rsidRPr="00BE6DD1" w:rsidRDefault="00AD657A" w:rsidP="00AD657A">
      <w:pPr>
        <w:ind w:firstLine="720"/>
        <w:contextualSpacing/>
        <w:jc w:val="both"/>
        <w:rPr>
          <w:rFonts w:ascii="Arial" w:hAnsi="Arial" w:cs="Arial"/>
          <w:bCs/>
          <w:lang w:val="mn-MN"/>
        </w:rPr>
      </w:pPr>
      <w:r w:rsidRPr="00BE6DD1">
        <w:rPr>
          <w:rFonts w:ascii="Arial" w:hAnsi="Arial" w:cs="Arial"/>
          <w:b/>
          <w:lang w:val="mn-MN"/>
        </w:rPr>
        <w:t>1 дүгээр зүйл.</w:t>
      </w:r>
      <w:r w:rsidRPr="00BE6DD1">
        <w:rPr>
          <w:rFonts w:ascii="Arial" w:hAnsi="Arial" w:cs="Arial"/>
          <w:bCs/>
          <w:lang w:val="mn-MN"/>
        </w:rPr>
        <w:t>Хүнсний тухай хуульд доор дурдсан агуулгатай 5</w:t>
      </w:r>
      <w:r w:rsidRPr="00BE6DD1">
        <w:rPr>
          <w:rFonts w:ascii="Arial" w:hAnsi="Arial" w:cs="Arial"/>
          <w:bCs/>
          <w:vertAlign w:val="superscript"/>
          <w:lang w:val="mn-MN"/>
        </w:rPr>
        <w:t>1</w:t>
      </w:r>
      <w:r w:rsidRPr="00BE6DD1">
        <w:rPr>
          <w:rFonts w:ascii="Arial" w:hAnsi="Arial" w:cs="Arial"/>
          <w:bCs/>
          <w:lang w:val="mn-MN"/>
        </w:rPr>
        <w:t xml:space="preserve"> дүгээр зүйл нэмсүгэй:</w:t>
      </w:r>
    </w:p>
    <w:p w14:paraId="056BCCA4" w14:textId="77777777" w:rsidR="00AD657A" w:rsidRPr="00BE6DD1" w:rsidRDefault="00AD657A" w:rsidP="00AD657A">
      <w:pPr>
        <w:contextualSpacing/>
        <w:jc w:val="both"/>
        <w:rPr>
          <w:rFonts w:ascii="Arial" w:hAnsi="Arial" w:cs="Arial"/>
          <w:bCs/>
          <w:lang w:val="mn-MN"/>
        </w:rPr>
      </w:pPr>
    </w:p>
    <w:p w14:paraId="13965499" w14:textId="77777777" w:rsidR="00AD657A" w:rsidRPr="00BE6DD1" w:rsidRDefault="00AD657A" w:rsidP="00AD657A">
      <w:pPr>
        <w:ind w:firstLine="720"/>
        <w:contextualSpacing/>
        <w:jc w:val="both"/>
        <w:rPr>
          <w:rFonts w:ascii="Arial" w:eastAsiaTheme="minorEastAsia" w:hAnsi="Arial" w:cs="Arial"/>
          <w:b/>
          <w:lang w:val="mn-MN" w:eastAsia="zh-CN"/>
        </w:rPr>
      </w:pPr>
      <w:r w:rsidRPr="00BE6DD1">
        <w:rPr>
          <w:rFonts w:ascii="Arial" w:hAnsi="Arial" w:cs="Arial"/>
          <w:bCs/>
          <w:lang w:val="mn-MN"/>
        </w:rPr>
        <w:t>“</w:t>
      </w:r>
      <w:r w:rsidRPr="00BE6DD1">
        <w:rPr>
          <w:rFonts w:ascii="Arial" w:hAnsi="Arial" w:cs="Arial"/>
          <w:b/>
          <w:lang w:val="mn-MN"/>
        </w:rPr>
        <w:t>5</w:t>
      </w:r>
      <w:r w:rsidRPr="00BE6DD1">
        <w:rPr>
          <w:rFonts w:ascii="Arial" w:hAnsi="Arial" w:cs="Arial"/>
          <w:b/>
          <w:vertAlign w:val="superscript"/>
          <w:lang w:val="mn-MN"/>
        </w:rPr>
        <w:t>1</w:t>
      </w:r>
      <w:r w:rsidRPr="00BE6DD1">
        <w:rPr>
          <w:rFonts w:ascii="Arial" w:eastAsiaTheme="minorEastAsia" w:hAnsi="Arial" w:cs="Arial"/>
          <w:b/>
          <w:lang w:val="mn-MN" w:eastAsia="zh-CN"/>
        </w:rPr>
        <w:t xml:space="preserve"> дүгээр зүйл.Стратегийн хүнсийг экспортлох, импортлох </w:t>
      </w:r>
    </w:p>
    <w:p w14:paraId="09381AB9" w14:textId="77777777" w:rsidR="00AD657A" w:rsidRPr="00BE6DD1" w:rsidRDefault="00AD657A" w:rsidP="00AD657A">
      <w:pPr>
        <w:ind w:firstLine="720"/>
        <w:contextualSpacing/>
        <w:jc w:val="both"/>
        <w:rPr>
          <w:rFonts w:ascii="Arial" w:eastAsiaTheme="minorEastAsia" w:hAnsi="Arial" w:cs="Arial"/>
          <w:bCs/>
          <w:lang w:val="mn-MN" w:eastAsia="zh-CN"/>
        </w:rPr>
      </w:pPr>
      <w:r w:rsidRPr="00BE6DD1">
        <w:rPr>
          <w:rFonts w:ascii="Arial" w:eastAsiaTheme="minorEastAsia" w:hAnsi="Arial" w:cs="Arial"/>
          <w:b/>
          <w:lang w:val="mn-MN" w:eastAsia="zh-CN"/>
        </w:rPr>
        <w:t xml:space="preserve">                                              зөвшөөрөл олгох журам</w:t>
      </w:r>
    </w:p>
    <w:p w14:paraId="4865D3F8" w14:textId="77777777" w:rsidR="00AD657A" w:rsidRPr="00BE6DD1" w:rsidRDefault="00AD657A" w:rsidP="00AD657A">
      <w:pPr>
        <w:contextualSpacing/>
        <w:jc w:val="both"/>
        <w:rPr>
          <w:rFonts w:ascii="Arial" w:eastAsiaTheme="minorEastAsia" w:hAnsi="Arial" w:cs="Arial"/>
          <w:bCs/>
          <w:lang w:val="mn-MN" w:eastAsia="zh-CN"/>
        </w:rPr>
      </w:pPr>
    </w:p>
    <w:p w14:paraId="0581A3BE" w14:textId="77777777" w:rsidR="00AD657A" w:rsidRPr="00BE6DD1" w:rsidRDefault="00AD657A" w:rsidP="00AD657A">
      <w:pPr>
        <w:ind w:firstLine="720"/>
        <w:contextualSpacing/>
        <w:jc w:val="both"/>
        <w:rPr>
          <w:rFonts w:ascii="Arial" w:hAnsi="Arial" w:cs="Arial"/>
          <w:lang w:val="mn-MN"/>
        </w:rPr>
      </w:pPr>
      <w:bookmarkStart w:id="0" w:name="_Hlk118546048"/>
      <w:r w:rsidRPr="00BE6DD1">
        <w:rPr>
          <w:rFonts w:ascii="Arial" w:hAnsi="Arial" w:cs="Arial"/>
          <w:lang w:val="mn-MN"/>
        </w:rPr>
        <w:t>5</w:t>
      </w:r>
      <w:r w:rsidRPr="00BE6DD1">
        <w:rPr>
          <w:rFonts w:ascii="Arial" w:hAnsi="Arial" w:cs="Arial"/>
          <w:vertAlign w:val="superscript"/>
          <w:lang w:val="mn-MN"/>
        </w:rPr>
        <w:t>1</w:t>
      </w:r>
      <w:r w:rsidRPr="00BE6DD1">
        <w:rPr>
          <w:rFonts w:ascii="Arial" w:hAnsi="Arial" w:cs="Arial"/>
          <w:lang w:val="mn-MN"/>
        </w:rPr>
        <w:t>.1</w:t>
      </w:r>
      <w:bookmarkEnd w:id="0"/>
      <w:r w:rsidRPr="00BE6DD1">
        <w:rPr>
          <w:rFonts w:ascii="Arial" w:hAnsi="Arial" w:cs="Arial"/>
          <w:lang w:val="mn-MN"/>
        </w:rPr>
        <w:t>.Хүнсний асуудал эрхэлсэн төрийн захиргааны төв байгууллага тухайн жилд экспортлох, импортлох стратегийн хүнсний нэр төрөл, тоо хэмжээний талаарх саналыг нэр төрлөөс нь хамааруулан дараах хугацаанд Хүнсний аюулгүй байдлын үндэсний зөвлөлд цахимаар хүргүүлнэ:</w:t>
      </w:r>
    </w:p>
    <w:p w14:paraId="597370E9" w14:textId="77777777" w:rsidR="00AD657A" w:rsidRPr="00BE6DD1" w:rsidRDefault="00AD657A" w:rsidP="00AD657A">
      <w:pPr>
        <w:contextualSpacing/>
        <w:jc w:val="both"/>
        <w:rPr>
          <w:rFonts w:ascii="Arial" w:hAnsi="Arial" w:cs="Arial"/>
          <w:lang w:val="mn-MN"/>
        </w:rPr>
      </w:pPr>
    </w:p>
    <w:p w14:paraId="3CBF8006" w14:textId="77777777" w:rsidR="00AD657A" w:rsidRPr="00BE6DD1" w:rsidRDefault="00AD657A" w:rsidP="00AD657A">
      <w:pPr>
        <w:ind w:firstLine="1418"/>
        <w:contextualSpacing/>
        <w:jc w:val="both"/>
        <w:rPr>
          <w:rFonts w:ascii="Arial" w:hAnsi="Arial" w:cs="Arial"/>
          <w:lang w:val="mn-MN"/>
        </w:rPr>
      </w:pPr>
      <w:r w:rsidRPr="00BE6DD1">
        <w:rPr>
          <w:rFonts w:ascii="Arial" w:hAnsi="Arial" w:cs="Arial"/>
          <w:lang w:val="mn-MN"/>
        </w:rPr>
        <w:t>5</w:t>
      </w:r>
      <w:r w:rsidRPr="00BE6DD1">
        <w:rPr>
          <w:rFonts w:ascii="Arial" w:hAnsi="Arial" w:cs="Arial"/>
          <w:vertAlign w:val="superscript"/>
          <w:lang w:val="mn-MN"/>
        </w:rPr>
        <w:t>1</w:t>
      </w:r>
      <w:r w:rsidRPr="00BE6DD1">
        <w:rPr>
          <w:rFonts w:ascii="Arial" w:hAnsi="Arial" w:cs="Arial"/>
          <w:lang w:val="mn-MN"/>
        </w:rPr>
        <w:t>.1.1.сүүний тоо хэмжээний талаарх саналыг жил бүрийн 06 дугаар сарын 10-ны дотор;</w:t>
      </w:r>
    </w:p>
    <w:p w14:paraId="199F36CE" w14:textId="77777777" w:rsidR="00AD657A" w:rsidRPr="00BE6DD1" w:rsidRDefault="00AD657A" w:rsidP="00AD657A">
      <w:pPr>
        <w:ind w:firstLine="1418"/>
        <w:contextualSpacing/>
        <w:jc w:val="both"/>
        <w:rPr>
          <w:rFonts w:ascii="Arial" w:hAnsi="Arial" w:cs="Arial"/>
          <w:lang w:val="mn-MN"/>
        </w:rPr>
      </w:pPr>
    </w:p>
    <w:p w14:paraId="0C064166" w14:textId="77777777" w:rsidR="00AD657A" w:rsidRPr="00BE6DD1" w:rsidRDefault="00AD657A" w:rsidP="00AD657A">
      <w:pPr>
        <w:ind w:firstLine="1418"/>
        <w:contextualSpacing/>
        <w:jc w:val="both"/>
        <w:rPr>
          <w:rFonts w:ascii="Arial" w:hAnsi="Arial" w:cs="Arial"/>
          <w:lang w:val="mn-MN"/>
        </w:rPr>
      </w:pPr>
      <w:r w:rsidRPr="00BE6DD1">
        <w:rPr>
          <w:rFonts w:ascii="Arial" w:hAnsi="Arial" w:cs="Arial"/>
          <w:lang w:val="mn-MN"/>
        </w:rPr>
        <w:t>5</w:t>
      </w:r>
      <w:r w:rsidRPr="00BE6DD1">
        <w:rPr>
          <w:rFonts w:ascii="Arial" w:hAnsi="Arial" w:cs="Arial"/>
          <w:vertAlign w:val="superscript"/>
          <w:lang w:val="mn-MN"/>
        </w:rPr>
        <w:t>1</w:t>
      </w:r>
      <w:r w:rsidRPr="00BE6DD1">
        <w:rPr>
          <w:rFonts w:ascii="Arial" w:hAnsi="Arial" w:cs="Arial"/>
          <w:lang w:val="mn-MN"/>
        </w:rPr>
        <w:t>.1.2.малын махны тоо хэмжээний талаарх саналыг жил бүрийн 09 дүгээр сарын 10-ны дотор;</w:t>
      </w:r>
    </w:p>
    <w:p w14:paraId="6707A13F" w14:textId="77777777" w:rsidR="00AD657A" w:rsidRPr="00BE6DD1" w:rsidRDefault="00AD657A" w:rsidP="00AD657A">
      <w:pPr>
        <w:ind w:firstLine="1418"/>
        <w:contextualSpacing/>
        <w:jc w:val="both"/>
        <w:rPr>
          <w:rFonts w:ascii="Arial" w:hAnsi="Arial" w:cs="Arial"/>
          <w:lang w:val="mn-MN"/>
        </w:rPr>
      </w:pPr>
    </w:p>
    <w:p w14:paraId="2AC1DAC2" w14:textId="77777777" w:rsidR="00AD657A" w:rsidRPr="00BE6DD1" w:rsidRDefault="00AD657A" w:rsidP="00AD657A">
      <w:pPr>
        <w:ind w:firstLine="1418"/>
        <w:contextualSpacing/>
        <w:jc w:val="both"/>
        <w:rPr>
          <w:rFonts w:ascii="Arial" w:hAnsi="Arial" w:cs="Arial"/>
          <w:lang w:val="mn-MN"/>
        </w:rPr>
      </w:pPr>
      <w:r w:rsidRPr="00BE6DD1">
        <w:rPr>
          <w:rFonts w:ascii="Arial" w:hAnsi="Arial" w:cs="Arial"/>
          <w:lang w:val="mn-MN"/>
        </w:rPr>
        <w:t>5</w:t>
      </w:r>
      <w:r w:rsidRPr="00BE6DD1">
        <w:rPr>
          <w:rFonts w:ascii="Arial" w:hAnsi="Arial" w:cs="Arial"/>
          <w:vertAlign w:val="superscript"/>
          <w:lang w:val="mn-MN"/>
        </w:rPr>
        <w:t>1</w:t>
      </w:r>
      <w:r w:rsidRPr="00BE6DD1">
        <w:rPr>
          <w:rFonts w:ascii="Arial" w:hAnsi="Arial" w:cs="Arial"/>
          <w:lang w:val="mn-MN"/>
        </w:rPr>
        <w:t>.1.3.гурил, тарианы үр, хүнсний улаан буудай, ундны усны тоо хэмжээний талаарх саналыг жил бүрийн 12 дугаар сарын 01-ний дотор.</w:t>
      </w:r>
    </w:p>
    <w:p w14:paraId="69F21B64" w14:textId="77777777" w:rsidR="00AD657A" w:rsidRPr="00BE6DD1" w:rsidRDefault="00AD657A" w:rsidP="00AD657A">
      <w:pPr>
        <w:contextualSpacing/>
        <w:jc w:val="both"/>
        <w:rPr>
          <w:rFonts w:ascii="Arial" w:hAnsi="Arial" w:cs="Arial"/>
          <w:lang w:val="mn-MN"/>
        </w:rPr>
      </w:pPr>
    </w:p>
    <w:p w14:paraId="0811C025" w14:textId="77777777" w:rsidR="00AD657A" w:rsidRPr="00BE6DD1" w:rsidRDefault="00AD657A" w:rsidP="00AD657A">
      <w:pPr>
        <w:ind w:firstLine="709"/>
        <w:contextualSpacing/>
        <w:jc w:val="both"/>
        <w:rPr>
          <w:rFonts w:ascii="Arial" w:eastAsiaTheme="minorEastAsia" w:hAnsi="Arial" w:cs="Arial"/>
          <w:lang w:val="mn-MN" w:eastAsia="zh-CN"/>
        </w:rPr>
      </w:pPr>
      <w:r w:rsidRPr="00BE6DD1">
        <w:rPr>
          <w:rFonts w:ascii="Arial" w:hAnsi="Arial" w:cs="Arial"/>
          <w:lang w:val="mn-MN"/>
        </w:rPr>
        <w:t>5</w:t>
      </w:r>
      <w:r w:rsidRPr="00BE6DD1">
        <w:rPr>
          <w:rFonts w:ascii="Arial" w:hAnsi="Arial" w:cs="Arial"/>
          <w:vertAlign w:val="superscript"/>
          <w:lang w:val="mn-MN"/>
        </w:rPr>
        <w:t>1</w:t>
      </w:r>
      <w:r w:rsidRPr="00BE6DD1">
        <w:rPr>
          <w:rFonts w:ascii="Arial" w:hAnsi="Arial" w:cs="Arial"/>
          <w:lang w:val="mn-MN"/>
        </w:rPr>
        <w:t>.</w:t>
      </w:r>
      <w:r w:rsidRPr="00BE6DD1">
        <w:rPr>
          <w:rFonts w:ascii="Arial" w:eastAsiaTheme="minorEastAsia" w:hAnsi="Arial" w:cs="Arial"/>
          <w:lang w:val="mn-MN" w:eastAsia="zh-CN"/>
        </w:rPr>
        <w:t>2.Хүнсний хангамжийн тогтвортой, хүртээмжтэй байдлыг хангах зорилгоор стратегийн хүнсний нэр төрөл, тоо хэмжээг нэмэгдүүлэх нэмэлт саналыг Хүнсний аюулгүй байдлын үндэсний зөвлөлд оруулж болно.</w:t>
      </w:r>
    </w:p>
    <w:p w14:paraId="2C0505BD" w14:textId="77777777" w:rsidR="00AD657A" w:rsidRPr="00BE6DD1" w:rsidRDefault="00AD657A" w:rsidP="00AD657A">
      <w:pPr>
        <w:contextualSpacing/>
        <w:jc w:val="both"/>
        <w:rPr>
          <w:rFonts w:ascii="Arial" w:eastAsiaTheme="minorEastAsia" w:hAnsi="Arial" w:cs="Arial"/>
          <w:lang w:val="mn-MN" w:eastAsia="zh-CN"/>
        </w:rPr>
      </w:pPr>
    </w:p>
    <w:p w14:paraId="57B9E346" w14:textId="77777777" w:rsidR="00AD657A" w:rsidRPr="00BE6DD1" w:rsidRDefault="00AD657A" w:rsidP="00AD657A">
      <w:pPr>
        <w:ind w:firstLine="709"/>
        <w:contextualSpacing/>
        <w:jc w:val="both"/>
        <w:rPr>
          <w:rFonts w:ascii="Arial" w:eastAsiaTheme="minorEastAsia" w:hAnsi="Arial" w:cs="Arial"/>
          <w:lang w:val="mn-MN" w:eastAsia="zh-CN"/>
        </w:rPr>
      </w:pPr>
      <w:r w:rsidRPr="00BE6DD1">
        <w:rPr>
          <w:rFonts w:ascii="Arial" w:hAnsi="Arial" w:cs="Arial"/>
          <w:lang w:val="mn-MN"/>
        </w:rPr>
        <w:t>5</w:t>
      </w:r>
      <w:r w:rsidRPr="00BE6DD1">
        <w:rPr>
          <w:rFonts w:ascii="Arial" w:hAnsi="Arial" w:cs="Arial"/>
          <w:vertAlign w:val="superscript"/>
          <w:lang w:val="mn-MN"/>
        </w:rPr>
        <w:t>1</w:t>
      </w:r>
      <w:r w:rsidRPr="00BE6DD1">
        <w:rPr>
          <w:rFonts w:ascii="Arial" w:hAnsi="Arial" w:cs="Arial"/>
          <w:lang w:val="mn-MN"/>
        </w:rPr>
        <w:t xml:space="preserve">.3.Хүнсний асуудал эрхэлсэн төрийн захиргааны төв байгууллага стратегийн хүнсийг экспортлох зөвшөөрөл </w:t>
      </w:r>
      <w:r w:rsidRPr="00BE6DD1">
        <w:rPr>
          <w:rFonts w:ascii="Arial" w:hAnsi="Arial" w:cs="Arial"/>
          <w:iCs/>
          <w:lang w:val="mn-MN"/>
        </w:rPr>
        <w:t>олгоход</w:t>
      </w:r>
      <w:r w:rsidRPr="00BE6DD1">
        <w:rPr>
          <w:rFonts w:ascii="Arial" w:hAnsi="Arial" w:cs="Arial"/>
          <w:lang w:val="mn-MN"/>
        </w:rPr>
        <w:t xml:space="preserve"> зөвшөөрөлд заасан тоо хэмжээний 10 хүртэл хувьд тухайн стратегийн хүнсийг дотоодын зах зээлд нийлүүлэх, импортлох зөвшөөрлийг </w:t>
      </w:r>
      <w:r w:rsidRPr="00BE6DD1">
        <w:rPr>
          <w:rFonts w:ascii="Arial" w:hAnsi="Arial" w:cs="Arial"/>
          <w:iCs/>
          <w:lang w:val="mn-MN"/>
        </w:rPr>
        <w:t>олгоход</w:t>
      </w:r>
      <w:r w:rsidRPr="00BE6DD1">
        <w:rPr>
          <w:rFonts w:ascii="Arial" w:hAnsi="Arial" w:cs="Arial"/>
          <w:lang w:val="mn-MN"/>
        </w:rPr>
        <w:t xml:space="preserve"> зөвшөөрөлд заасан тоо хэмжээний 50 хүртэл хувьд тухайн стратегийн хүнсийг дотоодын зах зээлээс худалдан авах шаардлагыг тавьж, хуулийн этгээдтэй энэ талаар гэрээ байгуулж болно.</w:t>
      </w:r>
    </w:p>
    <w:p w14:paraId="1150D670" w14:textId="77777777" w:rsidR="00AD657A" w:rsidRPr="00BE6DD1" w:rsidRDefault="00AD657A" w:rsidP="00AD657A">
      <w:pPr>
        <w:contextualSpacing/>
        <w:jc w:val="both"/>
        <w:rPr>
          <w:rFonts w:ascii="Arial" w:eastAsiaTheme="minorEastAsia" w:hAnsi="Arial" w:cs="Arial"/>
          <w:lang w:val="mn-MN" w:eastAsia="zh-CN"/>
        </w:rPr>
      </w:pPr>
    </w:p>
    <w:p w14:paraId="653F50A4" w14:textId="77777777" w:rsidR="00AD657A" w:rsidRPr="00BE6DD1" w:rsidRDefault="00AD657A" w:rsidP="00AD657A">
      <w:pPr>
        <w:ind w:firstLine="709"/>
        <w:contextualSpacing/>
        <w:jc w:val="both"/>
        <w:rPr>
          <w:rFonts w:ascii="Arial" w:eastAsiaTheme="minorEastAsia" w:hAnsi="Arial" w:cs="Arial"/>
          <w:lang w:val="mn-MN" w:eastAsia="zh-CN"/>
        </w:rPr>
      </w:pPr>
      <w:r w:rsidRPr="00BE6DD1">
        <w:rPr>
          <w:rFonts w:ascii="Arial" w:hAnsi="Arial" w:cs="Arial"/>
          <w:lang w:val="mn-MN"/>
        </w:rPr>
        <w:t>5</w:t>
      </w:r>
      <w:r w:rsidRPr="00BE6DD1">
        <w:rPr>
          <w:rFonts w:ascii="Arial" w:hAnsi="Arial" w:cs="Arial"/>
          <w:vertAlign w:val="superscript"/>
          <w:lang w:val="mn-MN"/>
        </w:rPr>
        <w:t>1</w:t>
      </w:r>
      <w:r w:rsidRPr="00BE6DD1">
        <w:rPr>
          <w:rFonts w:ascii="Arial" w:hAnsi="Arial" w:cs="Arial"/>
          <w:lang w:val="mn-MN"/>
        </w:rPr>
        <w:t>.4.Стратегийн хүнсийг экспортлох, импортлох үйл ажиллагааг нэг цэгийн үйлчилгээний хэлбэрээр зохион байгуулахаар хүнсний асуудал эрхэлсэн Засгийн газрын гишүүн шийдвэрлэсэн, эсхүл энэ хуулийн 5</w:t>
      </w:r>
      <w:r w:rsidRPr="00BE6DD1">
        <w:rPr>
          <w:rFonts w:ascii="Arial" w:hAnsi="Arial" w:cs="Arial"/>
          <w:vertAlign w:val="superscript"/>
          <w:lang w:val="mn-MN"/>
        </w:rPr>
        <w:t>1</w:t>
      </w:r>
      <w:r w:rsidRPr="00BE6DD1">
        <w:rPr>
          <w:rFonts w:ascii="Arial" w:hAnsi="Arial" w:cs="Arial"/>
          <w:lang w:val="mn-MN"/>
        </w:rPr>
        <w:t>.22-т зааснаас бусад тохиолдолд стратегийн хүнсийг экспортлох, импортлох зөвшөөрлийг сонгон шалгаруулалтын үндсэн дээр олгоно.</w:t>
      </w:r>
    </w:p>
    <w:p w14:paraId="49058822" w14:textId="77777777" w:rsidR="00AD657A" w:rsidRPr="00BE6DD1" w:rsidRDefault="00AD657A" w:rsidP="00AD657A">
      <w:pPr>
        <w:contextualSpacing/>
        <w:jc w:val="both"/>
        <w:rPr>
          <w:rFonts w:ascii="Arial" w:eastAsiaTheme="minorEastAsia" w:hAnsi="Arial" w:cs="Arial"/>
          <w:lang w:val="mn-MN" w:eastAsia="zh-CN"/>
        </w:rPr>
      </w:pPr>
    </w:p>
    <w:p w14:paraId="7444510C" w14:textId="77777777" w:rsidR="00AD657A" w:rsidRPr="00BE6DD1" w:rsidRDefault="00AD657A" w:rsidP="00AD657A">
      <w:pPr>
        <w:ind w:firstLine="709"/>
        <w:contextualSpacing/>
        <w:jc w:val="both"/>
        <w:rPr>
          <w:rFonts w:ascii="Arial" w:hAnsi="Arial" w:cs="Arial"/>
          <w:lang w:val="mn-MN"/>
        </w:rPr>
      </w:pPr>
      <w:r w:rsidRPr="00BE6DD1">
        <w:rPr>
          <w:rFonts w:ascii="Arial" w:hAnsi="Arial" w:cs="Arial"/>
          <w:lang w:val="mn-MN"/>
        </w:rPr>
        <w:t>5</w:t>
      </w:r>
      <w:r w:rsidRPr="00BE6DD1">
        <w:rPr>
          <w:rFonts w:ascii="Arial" w:hAnsi="Arial" w:cs="Arial"/>
          <w:vertAlign w:val="superscript"/>
          <w:lang w:val="mn-MN"/>
        </w:rPr>
        <w:t>1</w:t>
      </w:r>
      <w:r w:rsidRPr="00BE6DD1">
        <w:rPr>
          <w:rFonts w:ascii="Arial" w:hAnsi="Arial" w:cs="Arial"/>
          <w:lang w:val="mn-MN"/>
        </w:rPr>
        <w:t>.5.Энэ хуулийн 5</w:t>
      </w:r>
      <w:r w:rsidRPr="00BE6DD1">
        <w:rPr>
          <w:rFonts w:ascii="Arial" w:hAnsi="Arial" w:cs="Arial"/>
          <w:vertAlign w:val="superscript"/>
          <w:lang w:val="mn-MN"/>
        </w:rPr>
        <w:t>1</w:t>
      </w:r>
      <w:r w:rsidRPr="00BE6DD1">
        <w:rPr>
          <w:rFonts w:ascii="Arial" w:hAnsi="Arial" w:cs="Arial"/>
          <w:lang w:val="mn-MN"/>
        </w:rPr>
        <w:t>.4-т заасан сонгон шалгаруулалтыг хүнсний асуудал эрхэлсэн Засгийн газрын гишүүний шийдвэрээр байгуулсан ажлын хэсэг зохион байгуулна.</w:t>
      </w:r>
    </w:p>
    <w:p w14:paraId="7BE62B3F" w14:textId="77777777" w:rsidR="00AD657A" w:rsidRPr="00BE6DD1" w:rsidRDefault="00AD657A" w:rsidP="00AD657A">
      <w:pPr>
        <w:ind w:firstLine="709"/>
        <w:contextualSpacing/>
        <w:jc w:val="both"/>
        <w:rPr>
          <w:rFonts w:ascii="Arial" w:eastAsiaTheme="minorEastAsia" w:hAnsi="Arial" w:cs="Arial"/>
          <w:lang w:val="mn-MN" w:eastAsia="zh-CN"/>
        </w:rPr>
      </w:pPr>
    </w:p>
    <w:p w14:paraId="481613AF" w14:textId="77777777" w:rsidR="00AD657A" w:rsidRPr="00BE6DD1" w:rsidRDefault="00AD657A" w:rsidP="00AD657A">
      <w:pPr>
        <w:ind w:firstLine="709"/>
        <w:contextualSpacing/>
        <w:jc w:val="both"/>
        <w:rPr>
          <w:rFonts w:ascii="Arial" w:eastAsiaTheme="minorEastAsia" w:hAnsi="Arial" w:cs="Arial"/>
          <w:lang w:val="mn-MN" w:eastAsia="zh-CN"/>
        </w:rPr>
      </w:pPr>
      <w:r w:rsidRPr="00BE6DD1">
        <w:rPr>
          <w:rFonts w:ascii="Arial" w:hAnsi="Arial" w:cs="Arial"/>
          <w:lang w:val="mn-MN"/>
        </w:rPr>
        <w:t>5</w:t>
      </w:r>
      <w:r w:rsidRPr="00BE6DD1">
        <w:rPr>
          <w:rFonts w:ascii="Arial" w:hAnsi="Arial" w:cs="Arial"/>
          <w:vertAlign w:val="superscript"/>
          <w:lang w:val="mn-MN"/>
        </w:rPr>
        <w:t>1</w:t>
      </w:r>
      <w:r w:rsidRPr="00BE6DD1">
        <w:rPr>
          <w:rFonts w:ascii="Arial" w:hAnsi="Arial" w:cs="Arial"/>
          <w:lang w:val="mn-MN"/>
        </w:rPr>
        <w:t>.6.Энэ хуулийн 5</w:t>
      </w:r>
      <w:r w:rsidRPr="00BE6DD1">
        <w:rPr>
          <w:rFonts w:ascii="Arial" w:hAnsi="Arial" w:cs="Arial"/>
          <w:vertAlign w:val="superscript"/>
          <w:lang w:val="mn-MN"/>
        </w:rPr>
        <w:t>1</w:t>
      </w:r>
      <w:r w:rsidRPr="00BE6DD1">
        <w:rPr>
          <w:rFonts w:ascii="Arial" w:hAnsi="Arial" w:cs="Arial"/>
          <w:lang w:val="mn-MN"/>
        </w:rPr>
        <w:t>.5-д заасан ажлын хэсэг стратегийн хүнсийг экспортлох, импортлох зөвшөөрөл олгох сонгон шалгаруулалтын зар гаргах, урилга хүргэх, хариу илгээх, үр дүнг мэдээлэх ажиллагааг цахим хэлбэрээр зохион байгуулна.</w:t>
      </w:r>
    </w:p>
    <w:p w14:paraId="11FE0DE6" w14:textId="77777777" w:rsidR="00AD657A" w:rsidRPr="00BE6DD1" w:rsidRDefault="00AD657A" w:rsidP="00AD657A">
      <w:pPr>
        <w:contextualSpacing/>
        <w:jc w:val="both"/>
        <w:rPr>
          <w:rFonts w:ascii="Arial" w:eastAsiaTheme="minorEastAsia" w:hAnsi="Arial" w:cs="Arial"/>
          <w:lang w:val="mn-MN" w:eastAsia="zh-CN"/>
        </w:rPr>
      </w:pPr>
    </w:p>
    <w:p w14:paraId="5A67E48E" w14:textId="77777777" w:rsidR="00AD657A" w:rsidRPr="00BE6DD1" w:rsidRDefault="00AD657A" w:rsidP="00AD657A">
      <w:pPr>
        <w:ind w:firstLine="709"/>
        <w:contextualSpacing/>
        <w:jc w:val="both"/>
        <w:rPr>
          <w:rFonts w:ascii="Arial" w:eastAsiaTheme="minorEastAsia" w:hAnsi="Arial" w:cs="Arial"/>
          <w:lang w:val="mn-MN" w:eastAsia="zh-CN"/>
        </w:rPr>
      </w:pPr>
      <w:r w:rsidRPr="00BE6DD1">
        <w:rPr>
          <w:rFonts w:ascii="Arial" w:hAnsi="Arial" w:cs="Arial"/>
          <w:lang w:val="mn-MN"/>
        </w:rPr>
        <w:t>5</w:t>
      </w:r>
      <w:r w:rsidRPr="00BE6DD1">
        <w:rPr>
          <w:rFonts w:ascii="Arial" w:hAnsi="Arial" w:cs="Arial"/>
          <w:vertAlign w:val="superscript"/>
          <w:lang w:val="mn-MN"/>
        </w:rPr>
        <w:t>1</w:t>
      </w:r>
      <w:r w:rsidRPr="00BE6DD1">
        <w:rPr>
          <w:rFonts w:ascii="Arial" w:hAnsi="Arial" w:cs="Arial"/>
          <w:lang w:val="mn-MN"/>
        </w:rPr>
        <w:t>.7.Сонгон шалгаруулалтад оролцохыг хүссэн хуулийн этгээд дараах баримт бичгийг хүнсний асуудал эрхэлсэн төрийн захиргааны төв байгууллагад цахимаар хүргүүлнэ:</w:t>
      </w:r>
    </w:p>
    <w:p w14:paraId="5EB7F7AC" w14:textId="77777777" w:rsidR="00AD657A" w:rsidRPr="00BE6DD1" w:rsidRDefault="00AD657A" w:rsidP="00AD657A">
      <w:pPr>
        <w:contextualSpacing/>
        <w:jc w:val="both"/>
        <w:rPr>
          <w:rFonts w:ascii="Arial" w:hAnsi="Arial" w:cs="Arial"/>
          <w:lang w:val="mn-MN"/>
        </w:rPr>
      </w:pPr>
    </w:p>
    <w:p w14:paraId="52A56464" w14:textId="77777777" w:rsidR="00AD657A" w:rsidRPr="00BE6DD1" w:rsidRDefault="00AD657A" w:rsidP="00AD657A">
      <w:pPr>
        <w:ind w:firstLine="1418"/>
        <w:contextualSpacing/>
        <w:jc w:val="both"/>
        <w:rPr>
          <w:rFonts w:ascii="Arial" w:hAnsi="Arial" w:cs="Arial"/>
          <w:lang w:val="mn-MN"/>
        </w:rPr>
      </w:pPr>
      <w:r w:rsidRPr="00BE6DD1">
        <w:rPr>
          <w:rFonts w:ascii="Arial" w:hAnsi="Arial" w:cs="Arial"/>
          <w:lang w:val="mn-MN"/>
        </w:rPr>
        <w:t>5</w:t>
      </w:r>
      <w:r w:rsidRPr="00BE6DD1">
        <w:rPr>
          <w:rFonts w:ascii="Arial" w:hAnsi="Arial" w:cs="Arial"/>
          <w:vertAlign w:val="superscript"/>
          <w:lang w:val="mn-MN"/>
        </w:rPr>
        <w:t>1</w:t>
      </w:r>
      <w:r w:rsidRPr="00BE6DD1">
        <w:rPr>
          <w:rFonts w:ascii="Arial" w:hAnsi="Arial" w:cs="Arial"/>
          <w:lang w:val="mn-MN"/>
        </w:rPr>
        <w:t>.7.1.экспортлох, эсхүл импортлох хүнсний нэр төрөл, тоо хэмжээг заасан албан бичиг;</w:t>
      </w:r>
    </w:p>
    <w:p w14:paraId="2E09212D" w14:textId="77777777" w:rsidR="00AD657A" w:rsidRPr="00BE6DD1" w:rsidRDefault="00AD657A" w:rsidP="00AD657A">
      <w:pPr>
        <w:ind w:firstLine="1418"/>
        <w:contextualSpacing/>
        <w:jc w:val="both"/>
        <w:rPr>
          <w:rFonts w:ascii="Arial" w:hAnsi="Arial" w:cs="Arial"/>
          <w:lang w:val="mn-MN"/>
        </w:rPr>
      </w:pPr>
    </w:p>
    <w:p w14:paraId="2F4A94D0" w14:textId="77777777" w:rsidR="00AD657A" w:rsidRPr="00BE6DD1" w:rsidRDefault="00AD657A" w:rsidP="00AD657A">
      <w:pPr>
        <w:ind w:firstLine="1418"/>
        <w:contextualSpacing/>
        <w:jc w:val="both"/>
        <w:rPr>
          <w:rFonts w:ascii="Arial" w:hAnsi="Arial" w:cs="Arial"/>
          <w:lang w:val="mn-MN"/>
        </w:rPr>
      </w:pPr>
      <w:r w:rsidRPr="00BE6DD1">
        <w:rPr>
          <w:rFonts w:ascii="Arial" w:hAnsi="Arial" w:cs="Arial"/>
          <w:lang w:val="mn-MN"/>
        </w:rPr>
        <w:t>5</w:t>
      </w:r>
      <w:r w:rsidRPr="00BE6DD1">
        <w:rPr>
          <w:rFonts w:ascii="Arial" w:hAnsi="Arial" w:cs="Arial"/>
          <w:vertAlign w:val="superscript"/>
          <w:lang w:val="mn-MN"/>
        </w:rPr>
        <w:t>1</w:t>
      </w:r>
      <w:r w:rsidRPr="00BE6DD1">
        <w:rPr>
          <w:rFonts w:ascii="Arial" w:hAnsi="Arial" w:cs="Arial"/>
          <w:lang w:val="mn-MN"/>
        </w:rPr>
        <w:t>.7.2.хуулийн этгээдийн улсын бүртгэлийн гэрчилгээний хуулбар;</w:t>
      </w:r>
    </w:p>
    <w:p w14:paraId="5B3BC4C1" w14:textId="77777777" w:rsidR="00AD657A" w:rsidRPr="00BE6DD1" w:rsidRDefault="00AD657A" w:rsidP="00AD657A">
      <w:pPr>
        <w:ind w:firstLine="1418"/>
        <w:contextualSpacing/>
        <w:jc w:val="both"/>
        <w:rPr>
          <w:rFonts w:ascii="Arial" w:hAnsi="Arial" w:cs="Arial"/>
          <w:lang w:val="mn-MN"/>
        </w:rPr>
      </w:pPr>
      <w:r w:rsidRPr="00BE6DD1">
        <w:rPr>
          <w:rFonts w:ascii="Arial" w:hAnsi="Arial" w:cs="Arial"/>
          <w:lang w:val="mn-MN"/>
        </w:rPr>
        <w:t>5</w:t>
      </w:r>
      <w:r w:rsidRPr="00BE6DD1">
        <w:rPr>
          <w:rFonts w:ascii="Arial" w:hAnsi="Arial" w:cs="Arial"/>
          <w:vertAlign w:val="superscript"/>
          <w:lang w:val="mn-MN"/>
        </w:rPr>
        <w:t>1</w:t>
      </w:r>
      <w:r w:rsidRPr="00BE6DD1">
        <w:rPr>
          <w:rFonts w:ascii="Arial" w:hAnsi="Arial" w:cs="Arial"/>
          <w:lang w:val="mn-MN"/>
        </w:rPr>
        <w:t>.7.3.стандарт, техникийн зохицуулалтын шаардлага хангасан үйлдвэрийн байртай болохыг нотолсон холбогдох хяналтын байцаагчийн тодорхойлолт;</w:t>
      </w:r>
    </w:p>
    <w:p w14:paraId="1EF80E1C" w14:textId="77777777" w:rsidR="00AD657A" w:rsidRPr="00BE6DD1" w:rsidRDefault="00AD657A" w:rsidP="00AD657A">
      <w:pPr>
        <w:ind w:firstLine="1418"/>
        <w:contextualSpacing/>
        <w:jc w:val="both"/>
        <w:rPr>
          <w:rFonts w:ascii="Arial" w:hAnsi="Arial" w:cs="Arial"/>
          <w:lang w:val="mn-MN"/>
        </w:rPr>
      </w:pPr>
    </w:p>
    <w:p w14:paraId="2D421486" w14:textId="77777777" w:rsidR="00AD657A" w:rsidRPr="00BE6DD1" w:rsidRDefault="00AD657A" w:rsidP="00AD657A">
      <w:pPr>
        <w:ind w:firstLine="1418"/>
        <w:contextualSpacing/>
        <w:jc w:val="both"/>
        <w:rPr>
          <w:rFonts w:ascii="Arial" w:hAnsi="Arial" w:cs="Arial"/>
          <w:lang w:val="mn-MN"/>
        </w:rPr>
      </w:pPr>
      <w:r w:rsidRPr="00BE6DD1">
        <w:rPr>
          <w:rFonts w:ascii="Arial" w:hAnsi="Arial" w:cs="Arial"/>
          <w:lang w:val="mn-MN"/>
        </w:rPr>
        <w:t>5</w:t>
      </w:r>
      <w:r w:rsidRPr="00BE6DD1">
        <w:rPr>
          <w:rFonts w:ascii="Arial" w:hAnsi="Arial" w:cs="Arial"/>
          <w:vertAlign w:val="superscript"/>
          <w:lang w:val="mn-MN"/>
        </w:rPr>
        <w:t>1</w:t>
      </w:r>
      <w:r w:rsidRPr="00BE6DD1">
        <w:rPr>
          <w:rFonts w:ascii="Arial" w:hAnsi="Arial" w:cs="Arial"/>
          <w:lang w:val="mn-MN"/>
        </w:rPr>
        <w:t>.7.4.экспортлогч, импортлогч улсын үйлдвэр, эсхүл түүний албан ёсны гэрээт борлуулагчтай байгуулсан худалдааны гэрээ;</w:t>
      </w:r>
    </w:p>
    <w:p w14:paraId="5B1A360A" w14:textId="77777777" w:rsidR="00AD657A" w:rsidRPr="00BE6DD1" w:rsidRDefault="00AD657A" w:rsidP="00AD657A">
      <w:pPr>
        <w:ind w:firstLine="1418"/>
        <w:contextualSpacing/>
        <w:jc w:val="both"/>
        <w:rPr>
          <w:rFonts w:ascii="Arial" w:hAnsi="Arial" w:cs="Arial"/>
          <w:lang w:val="mn-MN"/>
        </w:rPr>
      </w:pPr>
    </w:p>
    <w:p w14:paraId="179803EA" w14:textId="77777777" w:rsidR="00AD657A" w:rsidRPr="00BE6DD1" w:rsidRDefault="00AD657A" w:rsidP="00AD657A">
      <w:pPr>
        <w:ind w:firstLine="1418"/>
        <w:contextualSpacing/>
        <w:jc w:val="both"/>
        <w:rPr>
          <w:rFonts w:ascii="Arial" w:hAnsi="Arial" w:cs="Arial"/>
          <w:lang w:val="mn-MN"/>
        </w:rPr>
      </w:pPr>
      <w:r w:rsidRPr="00BE6DD1">
        <w:rPr>
          <w:rFonts w:ascii="Arial" w:hAnsi="Arial" w:cs="Arial"/>
          <w:lang w:val="mn-MN"/>
        </w:rPr>
        <w:t>5</w:t>
      </w:r>
      <w:r w:rsidRPr="00BE6DD1">
        <w:rPr>
          <w:rFonts w:ascii="Arial" w:hAnsi="Arial" w:cs="Arial"/>
          <w:vertAlign w:val="superscript"/>
          <w:lang w:val="mn-MN"/>
        </w:rPr>
        <w:t>1</w:t>
      </w:r>
      <w:r w:rsidRPr="00BE6DD1">
        <w:rPr>
          <w:rFonts w:ascii="Arial" w:hAnsi="Arial" w:cs="Arial"/>
          <w:lang w:val="mn-MN"/>
        </w:rPr>
        <w:t>.7.5.шаардлагатай тохиолдолд импортлогч орны мал эмнэлэг, хорио цээрийн албаны эрх бүхий байгууллагын итгэмжлэл.</w:t>
      </w:r>
    </w:p>
    <w:p w14:paraId="3DDAD929" w14:textId="77777777" w:rsidR="00AD657A" w:rsidRPr="00BE6DD1" w:rsidRDefault="00AD657A" w:rsidP="00AD657A">
      <w:pPr>
        <w:contextualSpacing/>
        <w:jc w:val="both"/>
        <w:rPr>
          <w:rFonts w:ascii="Arial" w:hAnsi="Arial" w:cs="Arial"/>
          <w:lang w:val="mn-MN"/>
        </w:rPr>
      </w:pPr>
    </w:p>
    <w:p w14:paraId="0FC9D9BB" w14:textId="77777777" w:rsidR="00AD657A" w:rsidRPr="00BE6DD1" w:rsidRDefault="00AD657A" w:rsidP="00AD657A">
      <w:pPr>
        <w:ind w:firstLine="720"/>
        <w:contextualSpacing/>
        <w:jc w:val="both"/>
        <w:rPr>
          <w:rFonts w:ascii="Arial" w:hAnsi="Arial" w:cs="Arial"/>
          <w:lang w:val="mn-MN"/>
        </w:rPr>
      </w:pPr>
      <w:r w:rsidRPr="00BE6DD1">
        <w:rPr>
          <w:rFonts w:ascii="Arial" w:hAnsi="Arial" w:cs="Arial"/>
          <w:lang w:val="mn-MN"/>
        </w:rPr>
        <w:t>5</w:t>
      </w:r>
      <w:r w:rsidRPr="00BE6DD1">
        <w:rPr>
          <w:rFonts w:ascii="Arial" w:hAnsi="Arial" w:cs="Arial"/>
          <w:vertAlign w:val="superscript"/>
          <w:lang w:val="mn-MN"/>
        </w:rPr>
        <w:t>1</w:t>
      </w:r>
      <w:r w:rsidRPr="00BE6DD1">
        <w:rPr>
          <w:rFonts w:ascii="Arial" w:hAnsi="Arial" w:cs="Arial"/>
          <w:lang w:val="mn-MN"/>
        </w:rPr>
        <w:t>.8.Энэ хуулийн 5</w:t>
      </w:r>
      <w:r w:rsidRPr="00BE6DD1">
        <w:rPr>
          <w:rFonts w:ascii="Arial" w:hAnsi="Arial" w:cs="Arial"/>
          <w:vertAlign w:val="superscript"/>
          <w:lang w:val="mn-MN"/>
        </w:rPr>
        <w:t>1</w:t>
      </w:r>
      <w:r w:rsidRPr="00BE6DD1">
        <w:rPr>
          <w:rFonts w:ascii="Arial" w:hAnsi="Arial" w:cs="Arial"/>
          <w:lang w:val="mn-MN"/>
        </w:rPr>
        <w:t>.7-д заасан баримт бичгийг хүлээн авах эцсийн хугацааг цахим зар гаргасан өдрөөс эхлэн тооцож, ажлын 10 өдрөөр тогтооно.</w:t>
      </w:r>
    </w:p>
    <w:p w14:paraId="4DB29A9F" w14:textId="77777777" w:rsidR="00AD657A" w:rsidRPr="00BE6DD1" w:rsidRDefault="00AD657A" w:rsidP="00AD657A">
      <w:pPr>
        <w:contextualSpacing/>
        <w:jc w:val="both"/>
        <w:rPr>
          <w:rFonts w:ascii="Arial" w:hAnsi="Arial" w:cs="Arial"/>
          <w:lang w:val="mn-MN"/>
        </w:rPr>
      </w:pPr>
    </w:p>
    <w:p w14:paraId="57E2AEBC" w14:textId="77777777" w:rsidR="00AD657A" w:rsidRPr="00BE6DD1" w:rsidRDefault="00AD657A" w:rsidP="00AD657A">
      <w:pPr>
        <w:ind w:firstLine="720"/>
        <w:contextualSpacing/>
        <w:jc w:val="both"/>
        <w:rPr>
          <w:rFonts w:ascii="Arial" w:hAnsi="Arial" w:cs="Arial"/>
          <w:lang w:val="mn-MN"/>
        </w:rPr>
      </w:pPr>
      <w:r w:rsidRPr="00BE6DD1">
        <w:rPr>
          <w:rFonts w:ascii="Arial" w:hAnsi="Arial" w:cs="Arial"/>
          <w:lang w:val="mn-MN"/>
        </w:rPr>
        <w:t>5</w:t>
      </w:r>
      <w:r w:rsidRPr="00BE6DD1">
        <w:rPr>
          <w:rFonts w:ascii="Arial" w:hAnsi="Arial" w:cs="Arial"/>
          <w:vertAlign w:val="superscript"/>
          <w:lang w:val="mn-MN"/>
        </w:rPr>
        <w:t>1</w:t>
      </w:r>
      <w:r w:rsidRPr="00BE6DD1">
        <w:rPr>
          <w:rFonts w:ascii="Arial" w:hAnsi="Arial" w:cs="Arial"/>
          <w:lang w:val="mn-MN"/>
        </w:rPr>
        <w:t xml:space="preserve">.9.Ажлын хэсэг хугацаа хоцорсон баримт бичгийг хүлээн авахгүй бөгөөд дутуу </w:t>
      </w:r>
      <w:r w:rsidRPr="00BE6DD1">
        <w:rPr>
          <w:rFonts w:ascii="Arial" w:hAnsi="Arial" w:cs="Arial"/>
          <w:iCs/>
          <w:lang w:val="mn-MN"/>
        </w:rPr>
        <w:t>баримт бичгийг</w:t>
      </w:r>
      <w:r w:rsidRPr="00BE6DD1">
        <w:rPr>
          <w:rFonts w:ascii="Arial" w:hAnsi="Arial" w:cs="Arial"/>
          <w:lang w:val="mn-MN"/>
        </w:rPr>
        <w:t xml:space="preserve"> нөхөн бүрдүүлэхгүй. Хуулийн этгээдийн тамга, тэмдэггүй, гарын үсэггүй, огноо тодорхойгүй, шаардлага хангаагүй баримт бичиг ирүүлсэн тохиолдолд сонгон шалгаруулалтаас хасах </w:t>
      </w:r>
      <w:r w:rsidRPr="00BE6DD1">
        <w:rPr>
          <w:rFonts w:ascii="Arial" w:hAnsi="Arial" w:cs="Arial"/>
          <w:iCs/>
          <w:lang w:val="mn-MN"/>
        </w:rPr>
        <w:t>бөгөөд</w:t>
      </w:r>
      <w:r w:rsidRPr="00BE6DD1">
        <w:rPr>
          <w:rFonts w:ascii="Arial" w:hAnsi="Arial" w:cs="Arial"/>
          <w:lang w:val="mn-MN"/>
        </w:rPr>
        <w:t xml:space="preserve"> энэ талаар хүсэлт гаргагчид ажлын хоёр өдрийн дотор мэдэгдэнэ.</w:t>
      </w:r>
    </w:p>
    <w:p w14:paraId="2E564E7F" w14:textId="77777777" w:rsidR="00AD657A" w:rsidRPr="00BE6DD1" w:rsidRDefault="00AD657A" w:rsidP="00AD657A">
      <w:pPr>
        <w:contextualSpacing/>
        <w:jc w:val="both"/>
        <w:rPr>
          <w:rFonts w:ascii="Arial" w:hAnsi="Arial" w:cs="Arial"/>
          <w:lang w:val="mn-MN"/>
        </w:rPr>
      </w:pPr>
    </w:p>
    <w:p w14:paraId="400E1CB4" w14:textId="77777777" w:rsidR="00AD657A" w:rsidRPr="00BE6DD1" w:rsidRDefault="00AD657A" w:rsidP="00AD657A">
      <w:pPr>
        <w:ind w:firstLine="720"/>
        <w:contextualSpacing/>
        <w:jc w:val="both"/>
        <w:rPr>
          <w:rFonts w:ascii="Arial" w:hAnsi="Arial" w:cs="Arial"/>
          <w:lang w:val="mn-MN"/>
        </w:rPr>
      </w:pPr>
      <w:r w:rsidRPr="00BE6DD1">
        <w:rPr>
          <w:rFonts w:ascii="Arial" w:hAnsi="Arial" w:cs="Arial"/>
          <w:lang w:val="mn-MN"/>
        </w:rPr>
        <w:t>5</w:t>
      </w:r>
      <w:r w:rsidRPr="00BE6DD1">
        <w:rPr>
          <w:rFonts w:ascii="Arial" w:hAnsi="Arial" w:cs="Arial"/>
          <w:vertAlign w:val="superscript"/>
          <w:lang w:val="mn-MN"/>
        </w:rPr>
        <w:t>1</w:t>
      </w:r>
      <w:r w:rsidRPr="00BE6DD1">
        <w:rPr>
          <w:rFonts w:ascii="Arial" w:hAnsi="Arial" w:cs="Arial"/>
          <w:lang w:val="mn-MN"/>
        </w:rPr>
        <w:t>.10.Ажлын хэсэг хуулийн этгээдээс ирүүлсэн баримт бичигтэй холбоотой асуудлаар тайлбар болон энэ хуулийн 5</w:t>
      </w:r>
      <w:r w:rsidRPr="00BE6DD1">
        <w:rPr>
          <w:rFonts w:ascii="Arial" w:hAnsi="Arial" w:cs="Arial"/>
          <w:vertAlign w:val="superscript"/>
          <w:lang w:val="mn-MN"/>
        </w:rPr>
        <w:t>1</w:t>
      </w:r>
      <w:r w:rsidRPr="00BE6DD1">
        <w:rPr>
          <w:rFonts w:ascii="Arial" w:hAnsi="Arial" w:cs="Arial"/>
          <w:lang w:val="mn-MN"/>
        </w:rPr>
        <w:t xml:space="preserve">.7-д зааснаас бусад </w:t>
      </w:r>
      <w:r w:rsidRPr="00BE6DD1">
        <w:rPr>
          <w:rFonts w:ascii="Arial" w:hAnsi="Arial" w:cs="Arial"/>
          <w:iCs/>
          <w:lang w:val="mn-MN"/>
        </w:rPr>
        <w:t>баримт бичгийг</w:t>
      </w:r>
      <w:r w:rsidRPr="00BE6DD1">
        <w:rPr>
          <w:rFonts w:ascii="Arial" w:hAnsi="Arial" w:cs="Arial"/>
          <w:lang w:val="mn-MN"/>
        </w:rPr>
        <w:t xml:space="preserve"> энэ хуулийн 5</w:t>
      </w:r>
      <w:r w:rsidRPr="00BE6DD1">
        <w:rPr>
          <w:rFonts w:ascii="Arial" w:hAnsi="Arial" w:cs="Arial"/>
          <w:vertAlign w:val="superscript"/>
          <w:lang w:val="mn-MN"/>
        </w:rPr>
        <w:t>1</w:t>
      </w:r>
      <w:r w:rsidRPr="00BE6DD1">
        <w:rPr>
          <w:rFonts w:ascii="Arial" w:hAnsi="Arial" w:cs="Arial"/>
          <w:lang w:val="mn-MN"/>
        </w:rPr>
        <w:t>.13-т заасан хугацаанд багтаан тухайн хуулийн этгээдээс нэмэлтээр шаардаж болно.</w:t>
      </w:r>
    </w:p>
    <w:p w14:paraId="786FF290" w14:textId="77777777" w:rsidR="00AD657A" w:rsidRPr="00BE6DD1" w:rsidRDefault="00AD657A" w:rsidP="00AD657A">
      <w:pPr>
        <w:contextualSpacing/>
        <w:jc w:val="both"/>
        <w:rPr>
          <w:rFonts w:ascii="Arial" w:hAnsi="Arial" w:cs="Arial"/>
          <w:lang w:val="mn-MN"/>
        </w:rPr>
      </w:pPr>
    </w:p>
    <w:p w14:paraId="79B981F5" w14:textId="77777777" w:rsidR="00AD657A" w:rsidRPr="00BE6DD1" w:rsidRDefault="00AD657A" w:rsidP="00AD657A">
      <w:pPr>
        <w:ind w:firstLine="720"/>
        <w:contextualSpacing/>
        <w:jc w:val="both"/>
        <w:rPr>
          <w:rFonts w:ascii="Arial" w:hAnsi="Arial" w:cs="Arial"/>
          <w:lang w:val="mn-MN"/>
        </w:rPr>
      </w:pPr>
      <w:r w:rsidRPr="00BE6DD1">
        <w:rPr>
          <w:rFonts w:ascii="Arial" w:hAnsi="Arial" w:cs="Arial"/>
          <w:lang w:val="mn-MN"/>
        </w:rPr>
        <w:t>5</w:t>
      </w:r>
      <w:r w:rsidRPr="00BE6DD1">
        <w:rPr>
          <w:rFonts w:ascii="Arial" w:hAnsi="Arial" w:cs="Arial"/>
          <w:vertAlign w:val="superscript"/>
          <w:lang w:val="mn-MN"/>
        </w:rPr>
        <w:t>1</w:t>
      </w:r>
      <w:r w:rsidRPr="00BE6DD1">
        <w:rPr>
          <w:rFonts w:ascii="Arial" w:hAnsi="Arial" w:cs="Arial"/>
          <w:lang w:val="mn-MN"/>
        </w:rPr>
        <w:t>.11.Ажлын хэсэг стратегийн хүнсийг экспортлох, импортлох хүсэлт ирүүлсэн хуулийн этгээдийн үйлдвэрлэлийн хүчин чадал, санхүүгийн болон бусад үйл ажиллагаанд үнэлгээ хийж, нэг хуулийн этгээдэд өгч болох тоо хэмжээний зөвшөөрлийн дээд хэмжээг тогтоож болно.</w:t>
      </w:r>
    </w:p>
    <w:p w14:paraId="5CBB99C0" w14:textId="77777777" w:rsidR="00AD657A" w:rsidRPr="00BE6DD1" w:rsidRDefault="00AD657A" w:rsidP="00AD657A">
      <w:pPr>
        <w:contextualSpacing/>
        <w:jc w:val="both"/>
        <w:rPr>
          <w:rFonts w:ascii="Arial" w:hAnsi="Arial" w:cs="Arial"/>
          <w:lang w:val="mn-MN"/>
        </w:rPr>
      </w:pPr>
    </w:p>
    <w:p w14:paraId="24063D6F" w14:textId="77777777" w:rsidR="00AD657A" w:rsidRPr="00BE6DD1" w:rsidRDefault="00AD657A" w:rsidP="00AD657A">
      <w:pPr>
        <w:ind w:firstLine="720"/>
        <w:contextualSpacing/>
        <w:jc w:val="both"/>
        <w:rPr>
          <w:rFonts w:ascii="Arial" w:hAnsi="Arial" w:cs="Arial"/>
          <w:lang w:val="mn-MN"/>
        </w:rPr>
      </w:pPr>
      <w:r w:rsidRPr="00BE6DD1">
        <w:rPr>
          <w:rFonts w:ascii="Arial" w:hAnsi="Arial" w:cs="Arial"/>
          <w:lang w:val="mn-MN"/>
        </w:rPr>
        <w:t>5</w:t>
      </w:r>
      <w:r w:rsidRPr="00BE6DD1">
        <w:rPr>
          <w:rFonts w:ascii="Arial" w:hAnsi="Arial" w:cs="Arial"/>
          <w:vertAlign w:val="superscript"/>
          <w:lang w:val="mn-MN"/>
        </w:rPr>
        <w:t>1</w:t>
      </w:r>
      <w:r w:rsidRPr="00BE6DD1">
        <w:rPr>
          <w:rFonts w:ascii="Arial" w:hAnsi="Arial" w:cs="Arial"/>
          <w:lang w:val="mn-MN"/>
        </w:rPr>
        <w:t>.12.Ажлын хэсэг хуулийн этгээдийн хүсэлтэд дурдсан тоо хэмжээ болон энэ хуулийн 5</w:t>
      </w:r>
      <w:r w:rsidRPr="00BE6DD1">
        <w:rPr>
          <w:rFonts w:ascii="Arial" w:hAnsi="Arial" w:cs="Arial"/>
          <w:vertAlign w:val="superscript"/>
          <w:lang w:val="mn-MN"/>
        </w:rPr>
        <w:t>1</w:t>
      </w:r>
      <w:r w:rsidRPr="00BE6DD1">
        <w:rPr>
          <w:rFonts w:ascii="Arial" w:hAnsi="Arial" w:cs="Arial"/>
          <w:lang w:val="mn-MN"/>
        </w:rPr>
        <w:t>.7, 5</w:t>
      </w:r>
      <w:r w:rsidRPr="00BE6DD1">
        <w:rPr>
          <w:rFonts w:ascii="Arial" w:hAnsi="Arial" w:cs="Arial"/>
          <w:vertAlign w:val="superscript"/>
          <w:lang w:val="mn-MN"/>
        </w:rPr>
        <w:t>1</w:t>
      </w:r>
      <w:r w:rsidRPr="00BE6DD1">
        <w:rPr>
          <w:rFonts w:ascii="Arial" w:hAnsi="Arial" w:cs="Arial"/>
          <w:lang w:val="mn-MN"/>
        </w:rPr>
        <w:t>.10, 5</w:t>
      </w:r>
      <w:r w:rsidRPr="00BE6DD1">
        <w:rPr>
          <w:rFonts w:ascii="Arial" w:hAnsi="Arial" w:cs="Arial"/>
          <w:vertAlign w:val="superscript"/>
          <w:lang w:val="mn-MN"/>
        </w:rPr>
        <w:t>1</w:t>
      </w:r>
      <w:r w:rsidRPr="00BE6DD1">
        <w:rPr>
          <w:rFonts w:ascii="Arial" w:hAnsi="Arial" w:cs="Arial"/>
          <w:lang w:val="mn-MN"/>
        </w:rPr>
        <w:t>.11-д заасан баримт бичгийг магадлан шалгасны үндсэн дээр уг хуулийн этгээдэд тухайн стратегийн хүнсийг экспортлох, эсхүл импортлох зөвшөөрөл олгох тоо хэмжээг тогтооно.</w:t>
      </w:r>
    </w:p>
    <w:p w14:paraId="1E6F8745" w14:textId="77777777" w:rsidR="00AD657A" w:rsidRPr="00BE6DD1" w:rsidRDefault="00AD657A" w:rsidP="00AD657A">
      <w:pPr>
        <w:contextualSpacing/>
        <w:jc w:val="both"/>
        <w:rPr>
          <w:rFonts w:ascii="Arial" w:hAnsi="Arial" w:cs="Arial"/>
          <w:lang w:val="mn-MN"/>
        </w:rPr>
      </w:pPr>
    </w:p>
    <w:p w14:paraId="37A52188" w14:textId="77777777" w:rsidR="00AD657A" w:rsidRPr="00BE6DD1" w:rsidRDefault="00AD657A" w:rsidP="00AD657A">
      <w:pPr>
        <w:ind w:firstLine="720"/>
        <w:contextualSpacing/>
        <w:jc w:val="both"/>
        <w:rPr>
          <w:rFonts w:ascii="Arial" w:eastAsiaTheme="minorEastAsia" w:hAnsi="Arial" w:cs="Arial"/>
          <w:lang w:val="mn-MN" w:eastAsia="zh-CN"/>
        </w:rPr>
      </w:pPr>
      <w:r w:rsidRPr="00BE6DD1">
        <w:rPr>
          <w:rFonts w:ascii="Arial" w:eastAsiaTheme="minorEastAsia" w:hAnsi="Arial" w:cs="Arial"/>
          <w:lang w:val="mn-MN" w:eastAsia="zh-CN"/>
        </w:rPr>
        <w:t>5</w:t>
      </w:r>
      <w:r w:rsidRPr="00BE6DD1">
        <w:rPr>
          <w:rFonts w:ascii="Arial" w:eastAsiaTheme="minorEastAsia" w:hAnsi="Arial" w:cs="Arial"/>
          <w:vertAlign w:val="superscript"/>
          <w:lang w:val="mn-MN" w:eastAsia="zh-CN"/>
        </w:rPr>
        <w:t>1</w:t>
      </w:r>
      <w:r w:rsidRPr="00BE6DD1">
        <w:rPr>
          <w:rFonts w:ascii="Arial" w:eastAsiaTheme="minorEastAsia" w:hAnsi="Arial" w:cs="Arial"/>
          <w:lang w:val="mn-MN" w:eastAsia="zh-CN"/>
        </w:rPr>
        <w:t>.13.Ажлын хэсэг баримт бичгийг хүлээн авснаас хойш ажлын таван өдөрт багтаан сонгон шалгаруулалтыг явуулж, импортлох, эсхүл экспортлох стратегийн хүнсний нэр төрөл, тоо хэмжээ бүхий зөвшөөрөл олгох тухай мэдэгдлийг хүргүүлнэ.</w:t>
      </w:r>
    </w:p>
    <w:p w14:paraId="5504327A" w14:textId="77777777" w:rsidR="00AD657A" w:rsidRPr="00BE6DD1" w:rsidRDefault="00AD657A" w:rsidP="00AD657A">
      <w:pPr>
        <w:contextualSpacing/>
        <w:jc w:val="both"/>
        <w:rPr>
          <w:rFonts w:ascii="Arial" w:eastAsiaTheme="minorEastAsia" w:hAnsi="Arial" w:cs="Arial"/>
          <w:lang w:val="mn-MN" w:eastAsia="zh-CN"/>
        </w:rPr>
      </w:pPr>
    </w:p>
    <w:p w14:paraId="1D114485" w14:textId="77777777" w:rsidR="00AD657A" w:rsidRPr="00BE6DD1" w:rsidRDefault="00AD657A" w:rsidP="00AD657A">
      <w:pPr>
        <w:ind w:firstLine="720"/>
        <w:contextualSpacing/>
        <w:jc w:val="both"/>
        <w:rPr>
          <w:rFonts w:ascii="Arial" w:eastAsiaTheme="minorEastAsia" w:hAnsi="Arial" w:cs="Arial"/>
          <w:lang w:val="mn-MN" w:eastAsia="zh-CN"/>
        </w:rPr>
      </w:pPr>
      <w:r w:rsidRPr="00BE6DD1">
        <w:rPr>
          <w:rFonts w:ascii="Arial" w:eastAsiaTheme="minorEastAsia" w:hAnsi="Arial" w:cs="Arial"/>
          <w:lang w:val="mn-MN" w:eastAsia="zh-CN"/>
        </w:rPr>
        <w:t>5</w:t>
      </w:r>
      <w:r w:rsidRPr="00BE6DD1">
        <w:rPr>
          <w:rFonts w:ascii="Arial" w:eastAsiaTheme="minorEastAsia" w:hAnsi="Arial" w:cs="Arial"/>
          <w:vertAlign w:val="superscript"/>
          <w:lang w:val="mn-MN" w:eastAsia="zh-CN"/>
        </w:rPr>
        <w:t>1</w:t>
      </w:r>
      <w:r w:rsidRPr="00BE6DD1">
        <w:rPr>
          <w:rFonts w:ascii="Arial" w:eastAsiaTheme="minorEastAsia" w:hAnsi="Arial" w:cs="Arial"/>
          <w:lang w:val="mn-MN" w:eastAsia="zh-CN"/>
        </w:rPr>
        <w:t>.14.Хуулийн этгээд энэ хуулийн 5</w:t>
      </w:r>
      <w:r w:rsidRPr="00BE6DD1">
        <w:rPr>
          <w:rFonts w:ascii="Arial" w:eastAsiaTheme="minorEastAsia" w:hAnsi="Arial" w:cs="Arial"/>
          <w:vertAlign w:val="superscript"/>
          <w:lang w:val="mn-MN" w:eastAsia="zh-CN"/>
        </w:rPr>
        <w:t>1</w:t>
      </w:r>
      <w:r w:rsidRPr="00BE6DD1">
        <w:rPr>
          <w:rFonts w:ascii="Arial" w:eastAsiaTheme="minorEastAsia" w:hAnsi="Arial" w:cs="Arial"/>
          <w:lang w:val="mn-MN" w:eastAsia="zh-CN"/>
        </w:rPr>
        <w:t>.9-д заасан мэдэгдэл болон 5</w:t>
      </w:r>
      <w:r w:rsidRPr="00BE6DD1">
        <w:rPr>
          <w:rFonts w:ascii="Arial" w:eastAsiaTheme="minorEastAsia" w:hAnsi="Arial" w:cs="Arial"/>
          <w:vertAlign w:val="superscript"/>
          <w:lang w:val="mn-MN" w:eastAsia="zh-CN"/>
        </w:rPr>
        <w:t>1</w:t>
      </w:r>
      <w:r w:rsidRPr="00BE6DD1">
        <w:rPr>
          <w:rFonts w:ascii="Arial" w:eastAsiaTheme="minorEastAsia" w:hAnsi="Arial" w:cs="Arial"/>
          <w:lang w:val="mn-MN" w:eastAsia="zh-CN"/>
        </w:rPr>
        <w:t xml:space="preserve">.13-т заасан тоо хэмжээг хүлээн зөвшөөрөхгүй тохиолдолд мэдэгдлийг хүлээн авснаас хойш ажлын </w:t>
      </w:r>
      <w:r w:rsidRPr="00BE6DD1">
        <w:rPr>
          <w:rFonts w:ascii="Arial" w:eastAsiaTheme="minorEastAsia" w:hAnsi="Arial" w:cs="Arial"/>
          <w:iCs/>
          <w:lang w:val="mn-MN" w:eastAsia="zh-CN"/>
        </w:rPr>
        <w:t>хоёр</w:t>
      </w:r>
      <w:r w:rsidRPr="00BE6DD1">
        <w:rPr>
          <w:rFonts w:ascii="Arial" w:eastAsiaTheme="minorEastAsia" w:hAnsi="Arial" w:cs="Arial"/>
          <w:lang w:val="mn-MN" w:eastAsia="zh-CN"/>
        </w:rPr>
        <w:t xml:space="preserve"> өдөрт багтаан хүнсний асуудал эрхэлсэн Засгийн газрын гишүүнд гомдол гаргаж болно.</w:t>
      </w:r>
    </w:p>
    <w:p w14:paraId="3A7E5FC2" w14:textId="77777777" w:rsidR="00AD657A" w:rsidRPr="00BE6DD1" w:rsidRDefault="00AD657A" w:rsidP="00AD657A">
      <w:pPr>
        <w:contextualSpacing/>
        <w:jc w:val="both"/>
        <w:rPr>
          <w:rFonts w:ascii="Arial" w:eastAsiaTheme="minorEastAsia" w:hAnsi="Arial" w:cs="Arial"/>
          <w:lang w:val="mn-MN" w:eastAsia="zh-CN"/>
        </w:rPr>
      </w:pPr>
    </w:p>
    <w:p w14:paraId="1D2C6D38" w14:textId="77777777" w:rsidR="00AD657A" w:rsidRPr="00BE6DD1" w:rsidRDefault="00AD657A" w:rsidP="00AD657A">
      <w:pPr>
        <w:ind w:firstLine="720"/>
        <w:contextualSpacing/>
        <w:jc w:val="both"/>
        <w:rPr>
          <w:rFonts w:ascii="Arial" w:eastAsiaTheme="minorEastAsia" w:hAnsi="Arial" w:cs="Arial"/>
          <w:lang w:val="mn-MN" w:eastAsia="zh-CN"/>
        </w:rPr>
      </w:pPr>
      <w:r w:rsidRPr="00BE6DD1">
        <w:rPr>
          <w:rFonts w:ascii="Arial" w:eastAsiaTheme="minorEastAsia" w:hAnsi="Arial" w:cs="Arial"/>
          <w:lang w:val="mn-MN" w:eastAsia="zh-CN"/>
        </w:rPr>
        <w:t>5</w:t>
      </w:r>
      <w:r w:rsidRPr="00BE6DD1">
        <w:rPr>
          <w:rFonts w:ascii="Arial" w:eastAsiaTheme="minorEastAsia" w:hAnsi="Arial" w:cs="Arial"/>
          <w:vertAlign w:val="superscript"/>
          <w:lang w:val="mn-MN" w:eastAsia="zh-CN"/>
        </w:rPr>
        <w:t>1</w:t>
      </w:r>
      <w:r w:rsidRPr="00BE6DD1">
        <w:rPr>
          <w:rFonts w:ascii="Arial" w:eastAsiaTheme="minorEastAsia" w:hAnsi="Arial" w:cs="Arial"/>
          <w:lang w:val="mn-MN" w:eastAsia="zh-CN"/>
        </w:rPr>
        <w:t>.15.Энэ хуулийн 5</w:t>
      </w:r>
      <w:r w:rsidRPr="00BE6DD1">
        <w:rPr>
          <w:rFonts w:ascii="Arial" w:eastAsiaTheme="minorEastAsia" w:hAnsi="Arial" w:cs="Arial"/>
          <w:vertAlign w:val="superscript"/>
          <w:lang w:val="mn-MN" w:eastAsia="zh-CN"/>
        </w:rPr>
        <w:t>1</w:t>
      </w:r>
      <w:r w:rsidRPr="00BE6DD1">
        <w:rPr>
          <w:rFonts w:ascii="Arial" w:eastAsiaTheme="minorEastAsia" w:hAnsi="Arial" w:cs="Arial"/>
          <w:lang w:val="mn-MN" w:eastAsia="zh-CN"/>
        </w:rPr>
        <w:t>.14-т заасан гомдлыг ажлын гурван өдөрт хянан шийдвэрлэнэ.</w:t>
      </w:r>
      <w:bookmarkStart w:id="1" w:name="_Hlk118548975"/>
    </w:p>
    <w:p w14:paraId="4C66CBB8" w14:textId="77777777" w:rsidR="00AD657A" w:rsidRPr="00BE6DD1" w:rsidRDefault="00AD657A" w:rsidP="00AD657A">
      <w:pPr>
        <w:contextualSpacing/>
        <w:jc w:val="both"/>
        <w:rPr>
          <w:rFonts w:ascii="Arial" w:eastAsiaTheme="minorEastAsia" w:hAnsi="Arial" w:cs="Arial"/>
          <w:lang w:val="mn-MN" w:eastAsia="zh-CN"/>
        </w:rPr>
      </w:pPr>
    </w:p>
    <w:p w14:paraId="1EA22B89" w14:textId="77777777" w:rsidR="00AD657A" w:rsidRPr="00BE6DD1" w:rsidRDefault="00AD657A" w:rsidP="00AD657A">
      <w:pPr>
        <w:ind w:firstLine="720"/>
        <w:contextualSpacing/>
        <w:jc w:val="both"/>
        <w:rPr>
          <w:rFonts w:ascii="Arial" w:eastAsiaTheme="minorEastAsia" w:hAnsi="Arial" w:cs="Arial"/>
          <w:lang w:val="mn-MN" w:eastAsia="zh-CN"/>
        </w:rPr>
      </w:pPr>
      <w:r w:rsidRPr="00BE6DD1">
        <w:rPr>
          <w:rFonts w:ascii="Arial" w:eastAsiaTheme="minorEastAsia" w:hAnsi="Arial" w:cs="Arial"/>
          <w:lang w:val="mn-MN" w:eastAsia="zh-CN"/>
        </w:rPr>
        <w:t>5</w:t>
      </w:r>
      <w:r w:rsidRPr="00BE6DD1">
        <w:rPr>
          <w:rFonts w:ascii="Arial" w:eastAsiaTheme="minorEastAsia" w:hAnsi="Arial" w:cs="Arial"/>
          <w:vertAlign w:val="superscript"/>
          <w:lang w:val="mn-MN" w:eastAsia="zh-CN"/>
        </w:rPr>
        <w:t>1</w:t>
      </w:r>
      <w:r w:rsidRPr="00BE6DD1">
        <w:rPr>
          <w:rFonts w:ascii="Arial" w:eastAsiaTheme="minorEastAsia" w:hAnsi="Arial" w:cs="Arial"/>
          <w:lang w:val="mn-MN" w:eastAsia="zh-CN"/>
        </w:rPr>
        <w:t>.16.</w:t>
      </w:r>
      <w:bookmarkEnd w:id="1"/>
      <w:r w:rsidRPr="00BE6DD1">
        <w:rPr>
          <w:rFonts w:ascii="Arial" w:eastAsiaTheme="minorEastAsia" w:hAnsi="Arial" w:cs="Arial"/>
          <w:lang w:val="mn-MN" w:eastAsia="zh-CN"/>
        </w:rPr>
        <w:t>Хуулийн этгээдээс энэ хуулийн 5</w:t>
      </w:r>
      <w:r w:rsidRPr="00BE6DD1">
        <w:rPr>
          <w:rFonts w:ascii="Arial" w:eastAsiaTheme="minorEastAsia" w:hAnsi="Arial" w:cs="Arial"/>
          <w:vertAlign w:val="superscript"/>
          <w:lang w:val="mn-MN" w:eastAsia="zh-CN"/>
        </w:rPr>
        <w:t>1</w:t>
      </w:r>
      <w:r w:rsidRPr="00BE6DD1">
        <w:rPr>
          <w:rFonts w:ascii="Arial" w:eastAsiaTheme="minorEastAsia" w:hAnsi="Arial" w:cs="Arial"/>
          <w:lang w:val="mn-MN" w:eastAsia="zh-CN"/>
        </w:rPr>
        <w:t>.14-т заасан хугацаанд гомдол ирүүлээгүй, эсхүл ирүүлсэн гомдлыг хянан үзээд үндэслэлгүй гэж үзвэл хүнсний асуудал эрхэлсэн төрийн захиргааны төв байгууллага шалгарсан хуулийн этгээдэд ажлын таван өдөрт багтаан зөвшөөрөл олгох шийдвэр гаргана.</w:t>
      </w:r>
    </w:p>
    <w:p w14:paraId="4E6CEA81" w14:textId="77777777" w:rsidR="00AD657A" w:rsidRPr="00BE6DD1" w:rsidRDefault="00AD657A" w:rsidP="00AD657A">
      <w:pPr>
        <w:contextualSpacing/>
        <w:jc w:val="both"/>
        <w:rPr>
          <w:rFonts w:ascii="Arial" w:eastAsiaTheme="minorEastAsia" w:hAnsi="Arial" w:cs="Arial"/>
          <w:lang w:val="mn-MN" w:eastAsia="zh-CN"/>
        </w:rPr>
      </w:pPr>
    </w:p>
    <w:p w14:paraId="436D387F" w14:textId="77777777" w:rsidR="00AD657A" w:rsidRPr="00BE6DD1" w:rsidRDefault="00AD657A" w:rsidP="00AD657A">
      <w:pPr>
        <w:ind w:firstLine="720"/>
        <w:contextualSpacing/>
        <w:jc w:val="both"/>
        <w:rPr>
          <w:rFonts w:ascii="Arial" w:hAnsi="Arial" w:cs="Arial"/>
          <w:lang w:val="mn-MN"/>
        </w:rPr>
      </w:pPr>
      <w:r w:rsidRPr="00BE6DD1">
        <w:rPr>
          <w:rFonts w:ascii="Arial" w:eastAsiaTheme="minorEastAsia" w:hAnsi="Arial" w:cs="Arial"/>
          <w:lang w:val="mn-MN" w:eastAsia="zh-CN"/>
        </w:rPr>
        <w:t>5</w:t>
      </w:r>
      <w:r w:rsidRPr="00BE6DD1">
        <w:rPr>
          <w:rFonts w:ascii="Arial" w:eastAsiaTheme="minorEastAsia" w:hAnsi="Arial" w:cs="Arial"/>
          <w:vertAlign w:val="superscript"/>
          <w:lang w:val="mn-MN" w:eastAsia="zh-CN"/>
        </w:rPr>
        <w:t>1</w:t>
      </w:r>
      <w:r w:rsidRPr="00BE6DD1">
        <w:rPr>
          <w:rFonts w:ascii="Arial" w:eastAsiaTheme="minorEastAsia" w:hAnsi="Arial" w:cs="Arial"/>
          <w:lang w:val="mn-MN" w:eastAsia="zh-CN"/>
        </w:rPr>
        <w:t>.17.</w:t>
      </w:r>
      <w:r w:rsidRPr="00BE6DD1">
        <w:rPr>
          <w:rFonts w:ascii="Arial" w:hAnsi="Arial" w:cs="Arial"/>
          <w:lang w:val="mn-MN"/>
        </w:rPr>
        <w:t xml:space="preserve">Зөвшөөрлийн хугацаа нь энэ хуулийн </w:t>
      </w:r>
      <w:r w:rsidRPr="00BE6DD1">
        <w:rPr>
          <w:rFonts w:ascii="Arial" w:eastAsiaTheme="minorEastAsia" w:hAnsi="Arial" w:cs="Arial"/>
          <w:lang w:val="mn-MN" w:eastAsia="zh-CN"/>
        </w:rPr>
        <w:t>5</w:t>
      </w:r>
      <w:r w:rsidRPr="00BE6DD1">
        <w:rPr>
          <w:rFonts w:ascii="Arial" w:eastAsiaTheme="minorEastAsia" w:hAnsi="Arial" w:cs="Arial"/>
          <w:vertAlign w:val="superscript"/>
          <w:lang w:val="mn-MN" w:eastAsia="zh-CN"/>
        </w:rPr>
        <w:t>1</w:t>
      </w:r>
      <w:r w:rsidRPr="00BE6DD1">
        <w:rPr>
          <w:rFonts w:ascii="Arial" w:eastAsiaTheme="minorEastAsia" w:hAnsi="Arial" w:cs="Arial"/>
          <w:lang w:val="mn-MN" w:eastAsia="zh-CN"/>
        </w:rPr>
        <w:t xml:space="preserve">.16-д </w:t>
      </w:r>
      <w:r w:rsidRPr="00BE6DD1">
        <w:rPr>
          <w:rFonts w:ascii="Arial" w:hAnsi="Arial" w:cs="Arial"/>
          <w:lang w:val="mn-MN"/>
        </w:rPr>
        <w:t>заасан шийдвэр гарснаас хойш 12 сараас, энэ хуулийн 5</w:t>
      </w:r>
      <w:r w:rsidRPr="00BE6DD1">
        <w:rPr>
          <w:rFonts w:ascii="Arial" w:hAnsi="Arial" w:cs="Arial"/>
          <w:vertAlign w:val="superscript"/>
          <w:lang w:val="mn-MN"/>
        </w:rPr>
        <w:t>1</w:t>
      </w:r>
      <w:r w:rsidRPr="00BE6DD1">
        <w:rPr>
          <w:rFonts w:ascii="Arial" w:hAnsi="Arial" w:cs="Arial"/>
          <w:lang w:val="mn-MN"/>
        </w:rPr>
        <w:t>.2-т заасан нэмэлт зөвшөөрлийн хугацаа нь зургаан сараас хэтрэхгүй.</w:t>
      </w:r>
    </w:p>
    <w:p w14:paraId="501D2D9D" w14:textId="77777777" w:rsidR="00AD657A" w:rsidRPr="00BE6DD1" w:rsidRDefault="00AD657A" w:rsidP="00AD657A">
      <w:pPr>
        <w:contextualSpacing/>
        <w:jc w:val="both"/>
        <w:rPr>
          <w:rFonts w:ascii="Arial" w:hAnsi="Arial" w:cs="Arial"/>
          <w:lang w:val="mn-MN"/>
        </w:rPr>
      </w:pPr>
    </w:p>
    <w:p w14:paraId="0A6BB2D6" w14:textId="77777777" w:rsidR="00AD657A" w:rsidRPr="00BE6DD1" w:rsidRDefault="00AD657A" w:rsidP="00AD657A">
      <w:pPr>
        <w:ind w:firstLine="720"/>
        <w:contextualSpacing/>
        <w:jc w:val="both"/>
        <w:rPr>
          <w:rFonts w:ascii="Arial" w:eastAsiaTheme="minorEastAsia" w:hAnsi="Arial" w:cs="Arial"/>
          <w:lang w:val="mn-MN" w:eastAsia="zh-CN"/>
        </w:rPr>
      </w:pPr>
      <w:r w:rsidRPr="00BE6DD1">
        <w:rPr>
          <w:rFonts w:ascii="Arial" w:eastAsiaTheme="minorEastAsia" w:hAnsi="Arial" w:cs="Arial"/>
          <w:lang w:val="mn-MN" w:eastAsia="zh-CN"/>
        </w:rPr>
        <w:t>5</w:t>
      </w:r>
      <w:r w:rsidRPr="00BE6DD1">
        <w:rPr>
          <w:rFonts w:ascii="Arial" w:eastAsiaTheme="minorEastAsia" w:hAnsi="Arial" w:cs="Arial"/>
          <w:vertAlign w:val="superscript"/>
          <w:lang w:val="mn-MN" w:eastAsia="zh-CN"/>
        </w:rPr>
        <w:t>1</w:t>
      </w:r>
      <w:r w:rsidRPr="00BE6DD1">
        <w:rPr>
          <w:rFonts w:ascii="Arial" w:eastAsiaTheme="minorEastAsia" w:hAnsi="Arial" w:cs="Arial"/>
          <w:lang w:val="mn-MN" w:eastAsia="zh-CN"/>
        </w:rPr>
        <w:t>.18</w:t>
      </w:r>
      <w:r w:rsidRPr="00BE6DD1">
        <w:rPr>
          <w:rFonts w:ascii="Arial" w:hAnsi="Arial" w:cs="Arial"/>
          <w:lang w:val="mn-MN"/>
        </w:rPr>
        <w:t>.Хүн амын хүнсний хангамж, үнийн түвшинг тогтвортой хадгалах зорилтын хүрээнд стратегийн хүнсний нэр төрөл, тоо хэмжээний хязгаар тогтоохгүй, тухайн жилийн мал төллөх болон ургац хураах цаг хугацаанд стратегийн хүнсийг экспортлохгүй, импортлохгүй байх зохицуулалтыг Хүнсний аюулгүй байдлын үндэсний зөвлөл хийж болно.</w:t>
      </w:r>
    </w:p>
    <w:p w14:paraId="60B86434" w14:textId="77777777" w:rsidR="00AD657A" w:rsidRPr="00BE6DD1" w:rsidRDefault="00AD657A" w:rsidP="00AD657A">
      <w:pPr>
        <w:contextualSpacing/>
        <w:jc w:val="both"/>
        <w:rPr>
          <w:rFonts w:ascii="Arial" w:eastAsiaTheme="minorEastAsia" w:hAnsi="Arial" w:cs="Arial"/>
          <w:lang w:val="mn-MN" w:eastAsia="zh-CN"/>
        </w:rPr>
      </w:pPr>
    </w:p>
    <w:p w14:paraId="1CE8FC07" w14:textId="77777777" w:rsidR="00AD657A" w:rsidRPr="00BE6DD1" w:rsidRDefault="00AD657A" w:rsidP="00AD657A">
      <w:pPr>
        <w:ind w:firstLine="720"/>
        <w:contextualSpacing/>
        <w:jc w:val="both"/>
        <w:rPr>
          <w:rFonts w:ascii="Arial" w:eastAsiaTheme="minorEastAsia" w:hAnsi="Arial" w:cs="Arial"/>
          <w:lang w:val="mn-MN" w:eastAsia="zh-CN"/>
        </w:rPr>
      </w:pPr>
      <w:r w:rsidRPr="00BE6DD1">
        <w:rPr>
          <w:rFonts w:ascii="Arial" w:eastAsiaTheme="minorEastAsia" w:hAnsi="Arial" w:cs="Arial"/>
          <w:lang w:val="mn-MN" w:eastAsia="zh-CN"/>
        </w:rPr>
        <w:t>5</w:t>
      </w:r>
      <w:r w:rsidRPr="00BE6DD1">
        <w:rPr>
          <w:rFonts w:ascii="Arial" w:eastAsiaTheme="minorEastAsia" w:hAnsi="Arial" w:cs="Arial"/>
          <w:vertAlign w:val="superscript"/>
          <w:lang w:val="mn-MN" w:eastAsia="zh-CN"/>
        </w:rPr>
        <w:t>1</w:t>
      </w:r>
      <w:r w:rsidRPr="00BE6DD1">
        <w:rPr>
          <w:rFonts w:ascii="Arial" w:eastAsiaTheme="minorEastAsia" w:hAnsi="Arial" w:cs="Arial"/>
          <w:lang w:val="mn-MN" w:eastAsia="zh-CN"/>
        </w:rPr>
        <w:t>.19.Хуулийн этгээд Зөвшөөрлийн тухай хуулийн 6.2 дугаар зүйлд зааснаас гадна энэ хуулийн 5</w:t>
      </w:r>
      <w:r w:rsidRPr="00BE6DD1">
        <w:rPr>
          <w:rFonts w:ascii="Arial" w:eastAsiaTheme="minorEastAsia" w:hAnsi="Arial" w:cs="Arial"/>
          <w:vertAlign w:val="superscript"/>
          <w:lang w:val="mn-MN" w:eastAsia="zh-CN"/>
        </w:rPr>
        <w:t>1</w:t>
      </w:r>
      <w:r w:rsidRPr="00BE6DD1">
        <w:rPr>
          <w:rFonts w:ascii="Arial" w:eastAsiaTheme="minorEastAsia" w:hAnsi="Arial" w:cs="Arial"/>
          <w:lang w:val="mn-MN" w:eastAsia="zh-CN"/>
        </w:rPr>
        <w:t>.17-д заасан хугацааны дотор стратегийн хүнсийг экспортлоогүй, импортлоогүй тохиолдолд хүнсний асуудал эрхэлсэн төрийн захиргааны төв байгууллага зөвшөөрлийг хүчингүй болгоно.</w:t>
      </w:r>
    </w:p>
    <w:p w14:paraId="311969EB" w14:textId="77777777" w:rsidR="00AD657A" w:rsidRPr="00BE6DD1" w:rsidRDefault="00AD657A" w:rsidP="00AD657A">
      <w:pPr>
        <w:contextualSpacing/>
        <w:jc w:val="both"/>
        <w:rPr>
          <w:rFonts w:ascii="Arial" w:eastAsiaTheme="minorEastAsia" w:hAnsi="Arial" w:cs="Arial"/>
          <w:lang w:val="mn-MN" w:eastAsia="zh-CN"/>
        </w:rPr>
      </w:pPr>
    </w:p>
    <w:p w14:paraId="370119E3" w14:textId="77777777" w:rsidR="00AD657A" w:rsidRPr="00BE6DD1" w:rsidRDefault="00AD657A" w:rsidP="00AD657A">
      <w:pPr>
        <w:ind w:firstLine="720"/>
        <w:contextualSpacing/>
        <w:jc w:val="both"/>
        <w:rPr>
          <w:rFonts w:ascii="Arial" w:eastAsiaTheme="minorEastAsia" w:hAnsi="Arial" w:cs="Arial"/>
          <w:lang w:val="mn-MN" w:eastAsia="zh-CN"/>
        </w:rPr>
      </w:pPr>
      <w:r w:rsidRPr="00BE6DD1">
        <w:rPr>
          <w:rFonts w:ascii="Arial" w:eastAsiaTheme="minorEastAsia" w:hAnsi="Arial" w:cs="Arial"/>
          <w:lang w:val="mn-MN" w:eastAsia="zh-CN"/>
        </w:rPr>
        <w:t>5</w:t>
      </w:r>
      <w:r w:rsidRPr="00BE6DD1">
        <w:rPr>
          <w:rFonts w:ascii="Arial" w:eastAsiaTheme="minorEastAsia" w:hAnsi="Arial" w:cs="Arial"/>
          <w:vertAlign w:val="superscript"/>
          <w:lang w:val="mn-MN" w:eastAsia="zh-CN"/>
        </w:rPr>
        <w:t>1</w:t>
      </w:r>
      <w:r w:rsidRPr="00BE6DD1">
        <w:rPr>
          <w:rFonts w:ascii="Arial" w:eastAsiaTheme="minorEastAsia" w:hAnsi="Arial" w:cs="Arial"/>
          <w:lang w:val="mn-MN" w:eastAsia="zh-CN"/>
        </w:rPr>
        <w:t>.20.Энэ хуулийн 5</w:t>
      </w:r>
      <w:r w:rsidRPr="00BE6DD1">
        <w:rPr>
          <w:rFonts w:ascii="Arial" w:eastAsiaTheme="minorEastAsia" w:hAnsi="Arial" w:cs="Arial"/>
          <w:vertAlign w:val="superscript"/>
          <w:lang w:val="mn-MN" w:eastAsia="zh-CN"/>
        </w:rPr>
        <w:t>1</w:t>
      </w:r>
      <w:r w:rsidRPr="00BE6DD1">
        <w:rPr>
          <w:rFonts w:ascii="Arial" w:eastAsiaTheme="minorEastAsia" w:hAnsi="Arial" w:cs="Arial"/>
          <w:lang w:val="mn-MN" w:eastAsia="zh-CN"/>
        </w:rPr>
        <w:t>.19-д заасны дагуу хүчингүй болгосон зөвшөөрөлд заасан тоо хэмжээнд ногдох стратегийн хүнсийг экспортлох, импортлох зөвшөөрлийг дахин сонгон шалгаруулалт явуулсны үндсэн дээр олгоно.</w:t>
      </w:r>
    </w:p>
    <w:p w14:paraId="404AF82D" w14:textId="77777777" w:rsidR="00AD657A" w:rsidRPr="00BE6DD1" w:rsidRDefault="00AD657A" w:rsidP="00AD657A">
      <w:pPr>
        <w:contextualSpacing/>
        <w:jc w:val="both"/>
        <w:rPr>
          <w:rFonts w:ascii="Arial" w:eastAsiaTheme="minorEastAsia" w:hAnsi="Arial" w:cs="Arial"/>
          <w:lang w:val="mn-MN" w:eastAsia="zh-CN"/>
        </w:rPr>
      </w:pPr>
    </w:p>
    <w:p w14:paraId="171FA09B" w14:textId="77777777" w:rsidR="00AD657A" w:rsidRPr="00BE6DD1" w:rsidRDefault="00AD657A" w:rsidP="00AD657A">
      <w:pPr>
        <w:ind w:firstLine="720"/>
        <w:contextualSpacing/>
        <w:jc w:val="both"/>
        <w:rPr>
          <w:rFonts w:ascii="Arial" w:eastAsiaTheme="minorEastAsia" w:hAnsi="Arial" w:cs="Arial"/>
          <w:lang w:val="mn-MN" w:eastAsia="zh-CN"/>
        </w:rPr>
      </w:pPr>
      <w:r w:rsidRPr="00BE6DD1">
        <w:rPr>
          <w:rFonts w:ascii="Arial" w:eastAsiaTheme="minorEastAsia" w:hAnsi="Arial" w:cs="Arial"/>
          <w:lang w:val="mn-MN" w:eastAsia="zh-CN"/>
        </w:rPr>
        <w:t>5</w:t>
      </w:r>
      <w:r w:rsidRPr="00BE6DD1">
        <w:rPr>
          <w:rFonts w:ascii="Arial" w:eastAsiaTheme="minorEastAsia" w:hAnsi="Arial" w:cs="Arial"/>
          <w:vertAlign w:val="superscript"/>
          <w:lang w:val="mn-MN" w:eastAsia="zh-CN"/>
        </w:rPr>
        <w:t>1</w:t>
      </w:r>
      <w:r w:rsidRPr="00BE6DD1">
        <w:rPr>
          <w:rFonts w:ascii="Arial" w:eastAsiaTheme="minorEastAsia" w:hAnsi="Arial" w:cs="Arial"/>
          <w:lang w:val="mn-MN" w:eastAsia="zh-CN"/>
        </w:rPr>
        <w:t>.21.Хуулийн этгээд зөвшөөрлийг бусдад дамжуулах, шилжүүлэх, худалдахыг хориглоно.</w:t>
      </w:r>
      <w:bookmarkStart w:id="2" w:name="_Hlk118456309"/>
    </w:p>
    <w:p w14:paraId="33610E03" w14:textId="77777777" w:rsidR="00AD657A" w:rsidRPr="00BE6DD1" w:rsidRDefault="00AD657A" w:rsidP="00AD657A">
      <w:pPr>
        <w:contextualSpacing/>
        <w:jc w:val="both"/>
        <w:rPr>
          <w:rFonts w:ascii="Arial" w:eastAsiaTheme="minorEastAsia" w:hAnsi="Arial" w:cs="Arial"/>
          <w:lang w:val="mn-MN" w:eastAsia="zh-CN"/>
        </w:rPr>
      </w:pPr>
    </w:p>
    <w:p w14:paraId="2D63494E" w14:textId="77777777" w:rsidR="00AD657A" w:rsidRPr="00BE6DD1" w:rsidRDefault="00AD657A" w:rsidP="00AD657A">
      <w:pPr>
        <w:ind w:firstLine="720"/>
        <w:contextualSpacing/>
        <w:jc w:val="both"/>
        <w:rPr>
          <w:rFonts w:ascii="Arial" w:eastAsiaTheme="minorEastAsia" w:hAnsi="Arial" w:cs="Arial"/>
          <w:lang w:val="mn-MN" w:eastAsia="zh-CN"/>
        </w:rPr>
      </w:pPr>
      <w:r w:rsidRPr="00BE6DD1">
        <w:rPr>
          <w:rFonts w:ascii="Arial" w:eastAsiaTheme="minorEastAsia" w:hAnsi="Arial" w:cs="Arial"/>
          <w:lang w:val="mn-MN" w:eastAsia="zh-CN"/>
        </w:rPr>
        <w:t>5</w:t>
      </w:r>
      <w:r w:rsidRPr="00BE6DD1">
        <w:rPr>
          <w:rFonts w:ascii="Arial" w:eastAsiaTheme="minorEastAsia" w:hAnsi="Arial" w:cs="Arial"/>
          <w:vertAlign w:val="superscript"/>
          <w:lang w:val="mn-MN" w:eastAsia="zh-CN"/>
        </w:rPr>
        <w:t>1</w:t>
      </w:r>
      <w:r w:rsidRPr="00BE6DD1">
        <w:rPr>
          <w:rFonts w:ascii="Arial" w:eastAsiaTheme="minorEastAsia" w:hAnsi="Arial" w:cs="Arial"/>
          <w:lang w:val="mn-MN" w:eastAsia="zh-CN"/>
        </w:rPr>
        <w:t>.22.</w:t>
      </w:r>
      <w:r w:rsidRPr="00BE6DD1">
        <w:rPr>
          <w:rFonts w:ascii="Arial" w:hAnsi="Arial" w:cs="Arial"/>
          <w:lang w:val="mn-MN"/>
        </w:rPr>
        <w:t>Дараах тохиолдолд стратегийн хүнсийг нэг удаагийн зөвшөөрлөөр экспортолж, импортолж болно</w:t>
      </w:r>
      <w:bookmarkEnd w:id="2"/>
      <w:r w:rsidRPr="00BE6DD1">
        <w:rPr>
          <w:rFonts w:ascii="Arial" w:hAnsi="Arial" w:cs="Arial"/>
          <w:lang w:val="mn-MN"/>
        </w:rPr>
        <w:t>:</w:t>
      </w:r>
    </w:p>
    <w:p w14:paraId="5500025C" w14:textId="77777777" w:rsidR="00AD657A" w:rsidRPr="00BE6DD1" w:rsidRDefault="00AD657A" w:rsidP="00AD657A">
      <w:pPr>
        <w:contextualSpacing/>
        <w:jc w:val="both"/>
        <w:rPr>
          <w:rFonts w:ascii="Arial" w:eastAsiaTheme="minorEastAsia" w:hAnsi="Arial" w:cs="Arial"/>
          <w:lang w:val="mn-MN" w:eastAsia="zh-CN"/>
        </w:rPr>
      </w:pPr>
    </w:p>
    <w:p w14:paraId="7C677921" w14:textId="77777777" w:rsidR="00AD657A" w:rsidRPr="00BE6DD1" w:rsidRDefault="00AD657A" w:rsidP="00AD657A">
      <w:pPr>
        <w:ind w:firstLine="1134"/>
        <w:contextualSpacing/>
        <w:jc w:val="both"/>
        <w:rPr>
          <w:rFonts w:ascii="Arial" w:hAnsi="Arial" w:cs="Arial"/>
          <w:lang w:val="mn-MN"/>
        </w:rPr>
      </w:pPr>
      <w:r w:rsidRPr="00BE6DD1">
        <w:rPr>
          <w:rFonts w:ascii="Arial" w:eastAsiaTheme="minorEastAsia" w:hAnsi="Arial" w:cs="Arial"/>
          <w:lang w:val="mn-MN" w:eastAsia="zh-CN"/>
        </w:rPr>
        <w:t>5</w:t>
      </w:r>
      <w:r w:rsidRPr="00BE6DD1">
        <w:rPr>
          <w:rFonts w:ascii="Arial" w:eastAsiaTheme="minorEastAsia" w:hAnsi="Arial" w:cs="Arial"/>
          <w:vertAlign w:val="superscript"/>
          <w:lang w:val="mn-MN" w:eastAsia="zh-CN"/>
        </w:rPr>
        <w:t>1</w:t>
      </w:r>
      <w:r w:rsidRPr="00BE6DD1">
        <w:rPr>
          <w:rFonts w:ascii="Arial" w:eastAsiaTheme="minorEastAsia" w:hAnsi="Arial" w:cs="Arial"/>
          <w:lang w:val="mn-MN" w:eastAsia="zh-CN"/>
        </w:rPr>
        <w:t>.22</w:t>
      </w:r>
      <w:r w:rsidRPr="00BE6DD1">
        <w:rPr>
          <w:rFonts w:ascii="Arial" w:hAnsi="Arial" w:cs="Arial"/>
          <w:lang w:val="mn-MN"/>
        </w:rPr>
        <w:t>.1.зах зээлд шинээр нэвтрэх, бүтээгдэхүүний дээж хүргүүлэх, туршилтын ачилт хийх;</w:t>
      </w:r>
    </w:p>
    <w:p w14:paraId="289EF4E7" w14:textId="77777777" w:rsidR="00AD657A" w:rsidRPr="00BE6DD1" w:rsidRDefault="00AD657A" w:rsidP="00AD657A">
      <w:pPr>
        <w:contextualSpacing/>
        <w:jc w:val="both"/>
        <w:rPr>
          <w:rFonts w:ascii="Arial" w:hAnsi="Arial" w:cs="Arial"/>
          <w:lang w:val="mn-MN"/>
        </w:rPr>
      </w:pPr>
    </w:p>
    <w:p w14:paraId="75261CF4" w14:textId="77777777" w:rsidR="00AD657A" w:rsidRPr="00BE6DD1" w:rsidRDefault="00AD657A" w:rsidP="00AD657A">
      <w:pPr>
        <w:ind w:firstLine="1134"/>
        <w:contextualSpacing/>
        <w:jc w:val="both"/>
        <w:rPr>
          <w:rFonts w:ascii="Arial" w:hAnsi="Arial" w:cs="Arial"/>
          <w:lang w:val="mn-MN"/>
        </w:rPr>
      </w:pPr>
      <w:r w:rsidRPr="00BE6DD1">
        <w:rPr>
          <w:rFonts w:ascii="Arial" w:eastAsiaTheme="minorEastAsia" w:hAnsi="Arial" w:cs="Arial"/>
          <w:lang w:val="mn-MN" w:eastAsia="zh-CN"/>
        </w:rPr>
        <w:t>5</w:t>
      </w:r>
      <w:r w:rsidRPr="00BE6DD1">
        <w:rPr>
          <w:rFonts w:ascii="Arial" w:eastAsiaTheme="minorEastAsia" w:hAnsi="Arial" w:cs="Arial"/>
          <w:vertAlign w:val="superscript"/>
          <w:lang w:val="mn-MN" w:eastAsia="zh-CN"/>
        </w:rPr>
        <w:t>1</w:t>
      </w:r>
      <w:r w:rsidRPr="00BE6DD1">
        <w:rPr>
          <w:rFonts w:ascii="Arial" w:eastAsiaTheme="minorEastAsia" w:hAnsi="Arial" w:cs="Arial"/>
          <w:lang w:val="mn-MN" w:eastAsia="zh-CN"/>
        </w:rPr>
        <w:t>.22</w:t>
      </w:r>
      <w:r w:rsidRPr="00BE6DD1">
        <w:rPr>
          <w:rFonts w:ascii="Arial" w:hAnsi="Arial" w:cs="Arial"/>
          <w:lang w:val="mn-MN"/>
        </w:rPr>
        <w:t>.2.Хүнсний аюулгүй байдлын үндэсний зөвлөл энэ хуулийн 18.5.1-д заасан хугацаанд тухайн жилд экспортлох, импортлох стратегийн хүнсний нэр төрөл, тоо хэмжээний талаар зөвлөмж гаргаагүй.</w:t>
      </w:r>
    </w:p>
    <w:p w14:paraId="5231B114" w14:textId="77777777" w:rsidR="00AD657A" w:rsidRPr="00BE6DD1" w:rsidRDefault="00AD657A" w:rsidP="00AD657A">
      <w:pPr>
        <w:contextualSpacing/>
        <w:jc w:val="both"/>
        <w:rPr>
          <w:rFonts w:ascii="Arial" w:hAnsi="Arial" w:cs="Arial"/>
          <w:lang w:val="mn-MN"/>
        </w:rPr>
      </w:pPr>
    </w:p>
    <w:p w14:paraId="57633098" w14:textId="77777777" w:rsidR="00AD657A" w:rsidRPr="00BE6DD1" w:rsidRDefault="00AD657A" w:rsidP="00AD657A">
      <w:pPr>
        <w:ind w:firstLine="709"/>
        <w:contextualSpacing/>
        <w:jc w:val="both"/>
        <w:rPr>
          <w:rFonts w:ascii="Arial" w:hAnsi="Arial" w:cs="Arial"/>
          <w:lang w:val="mn-MN"/>
        </w:rPr>
      </w:pPr>
      <w:r w:rsidRPr="00BE6DD1">
        <w:rPr>
          <w:rFonts w:ascii="Arial" w:eastAsiaTheme="minorEastAsia" w:hAnsi="Arial" w:cs="Arial"/>
          <w:lang w:val="mn-MN" w:eastAsia="zh-CN"/>
        </w:rPr>
        <w:t>5</w:t>
      </w:r>
      <w:r w:rsidRPr="00BE6DD1">
        <w:rPr>
          <w:rFonts w:ascii="Arial" w:eastAsiaTheme="minorEastAsia" w:hAnsi="Arial" w:cs="Arial"/>
          <w:vertAlign w:val="superscript"/>
          <w:lang w:val="mn-MN" w:eastAsia="zh-CN"/>
        </w:rPr>
        <w:t>1</w:t>
      </w:r>
      <w:r w:rsidRPr="00BE6DD1">
        <w:rPr>
          <w:rFonts w:ascii="Arial" w:eastAsiaTheme="minorEastAsia" w:hAnsi="Arial" w:cs="Arial"/>
          <w:lang w:val="mn-MN" w:eastAsia="zh-CN"/>
        </w:rPr>
        <w:t>.23</w:t>
      </w:r>
      <w:r w:rsidRPr="00BE6DD1">
        <w:rPr>
          <w:rFonts w:ascii="Arial" w:hAnsi="Arial" w:cs="Arial"/>
          <w:lang w:val="mn-MN"/>
        </w:rPr>
        <w:t>.Стратегийн хүнсийг нэг удаагийн зөвшөөрлөөр экспортлох, импортлох хуулийн этгээд энэ хуулийн 5</w:t>
      </w:r>
      <w:r w:rsidRPr="00BE6DD1">
        <w:rPr>
          <w:rFonts w:ascii="Arial" w:hAnsi="Arial" w:cs="Arial"/>
          <w:vertAlign w:val="superscript"/>
          <w:lang w:val="mn-MN"/>
        </w:rPr>
        <w:t>1</w:t>
      </w:r>
      <w:r w:rsidRPr="00BE6DD1">
        <w:rPr>
          <w:rFonts w:ascii="Arial" w:hAnsi="Arial" w:cs="Arial"/>
          <w:lang w:val="mn-MN"/>
        </w:rPr>
        <w:t>.7</w:t>
      </w:r>
      <w:r w:rsidRPr="00BE6DD1">
        <w:rPr>
          <w:rFonts w:ascii="Arial" w:hAnsi="Arial" w:cs="Arial"/>
          <w:bCs/>
          <w:lang w:val="mn-MN"/>
        </w:rPr>
        <w:t>.</w:t>
      </w:r>
      <w:r w:rsidRPr="00BE6DD1">
        <w:rPr>
          <w:rFonts w:ascii="Arial" w:hAnsi="Arial" w:cs="Arial"/>
          <w:lang w:val="mn-MN"/>
        </w:rPr>
        <w:t>1, 5</w:t>
      </w:r>
      <w:r w:rsidRPr="00BE6DD1">
        <w:rPr>
          <w:rFonts w:ascii="Arial" w:hAnsi="Arial" w:cs="Arial"/>
          <w:vertAlign w:val="superscript"/>
          <w:lang w:val="mn-MN"/>
        </w:rPr>
        <w:t>1</w:t>
      </w:r>
      <w:r w:rsidRPr="00BE6DD1">
        <w:rPr>
          <w:rFonts w:ascii="Arial" w:hAnsi="Arial" w:cs="Arial"/>
          <w:lang w:val="mn-MN"/>
        </w:rPr>
        <w:t>.7</w:t>
      </w:r>
      <w:r w:rsidRPr="00BE6DD1">
        <w:rPr>
          <w:rFonts w:ascii="Arial" w:hAnsi="Arial" w:cs="Arial"/>
          <w:bCs/>
          <w:lang w:val="mn-MN"/>
        </w:rPr>
        <w:t>.</w:t>
      </w:r>
      <w:r w:rsidRPr="00BE6DD1">
        <w:rPr>
          <w:rFonts w:ascii="Arial" w:hAnsi="Arial" w:cs="Arial"/>
          <w:lang w:val="mn-MN"/>
        </w:rPr>
        <w:t>2, 5</w:t>
      </w:r>
      <w:r w:rsidRPr="00BE6DD1">
        <w:rPr>
          <w:rFonts w:ascii="Arial" w:hAnsi="Arial" w:cs="Arial"/>
          <w:vertAlign w:val="superscript"/>
          <w:lang w:val="mn-MN"/>
        </w:rPr>
        <w:t>1</w:t>
      </w:r>
      <w:r w:rsidRPr="00BE6DD1">
        <w:rPr>
          <w:rFonts w:ascii="Arial" w:hAnsi="Arial" w:cs="Arial"/>
          <w:lang w:val="mn-MN"/>
        </w:rPr>
        <w:t>.7</w:t>
      </w:r>
      <w:r w:rsidRPr="00BE6DD1">
        <w:rPr>
          <w:rFonts w:ascii="Arial" w:hAnsi="Arial" w:cs="Arial"/>
          <w:bCs/>
          <w:lang w:val="mn-MN"/>
        </w:rPr>
        <w:t>.</w:t>
      </w:r>
      <w:r w:rsidRPr="00BE6DD1">
        <w:rPr>
          <w:rFonts w:ascii="Arial" w:hAnsi="Arial" w:cs="Arial"/>
          <w:lang w:val="mn-MN"/>
        </w:rPr>
        <w:t>3, 5</w:t>
      </w:r>
      <w:r w:rsidRPr="00BE6DD1">
        <w:rPr>
          <w:rFonts w:ascii="Arial" w:hAnsi="Arial" w:cs="Arial"/>
          <w:vertAlign w:val="superscript"/>
          <w:lang w:val="mn-MN"/>
        </w:rPr>
        <w:t>1</w:t>
      </w:r>
      <w:r w:rsidRPr="00BE6DD1">
        <w:rPr>
          <w:rFonts w:ascii="Arial" w:hAnsi="Arial" w:cs="Arial"/>
          <w:lang w:val="mn-MN"/>
        </w:rPr>
        <w:t>.7.4, 5</w:t>
      </w:r>
      <w:r w:rsidRPr="00BE6DD1">
        <w:rPr>
          <w:rFonts w:ascii="Arial" w:hAnsi="Arial" w:cs="Arial"/>
          <w:vertAlign w:val="superscript"/>
          <w:lang w:val="mn-MN"/>
        </w:rPr>
        <w:t>1</w:t>
      </w:r>
      <w:r w:rsidRPr="00BE6DD1">
        <w:rPr>
          <w:rFonts w:ascii="Arial" w:hAnsi="Arial" w:cs="Arial"/>
          <w:lang w:val="mn-MN"/>
        </w:rPr>
        <w:t>.7.5-д заасан баримт бичгийг бүрдүүлж</w:t>
      </w:r>
      <w:r w:rsidRPr="00BE6DD1">
        <w:rPr>
          <w:rFonts w:ascii="Arial" w:hAnsi="Arial" w:cs="Arial"/>
          <w:bCs/>
          <w:iCs/>
          <w:lang w:val="mn-MN"/>
        </w:rPr>
        <w:t>,</w:t>
      </w:r>
      <w:r w:rsidRPr="00BE6DD1">
        <w:rPr>
          <w:rFonts w:ascii="Arial" w:hAnsi="Arial" w:cs="Arial"/>
          <w:lang w:val="mn-MN"/>
        </w:rPr>
        <w:t xml:space="preserve"> хүнсний асуудал эрхэлсэн төрийн захиргааны төв байгууллагад хүргүүлнэ.</w:t>
      </w:r>
    </w:p>
    <w:p w14:paraId="134C1961" w14:textId="77777777" w:rsidR="00AD657A" w:rsidRPr="00BE6DD1" w:rsidRDefault="00AD657A" w:rsidP="00AD657A">
      <w:pPr>
        <w:ind w:firstLine="720"/>
        <w:contextualSpacing/>
        <w:jc w:val="both"/>
        <w:rPr>
          <w:rFonts w:ascii="Arial" w:hAnsi="Arial" w:cs="Arial"/>
          <w:lang w:val="mn-MN"/>
        </w:rPr>
      </w:pPr>
      <w:r w:rsidRPr="00BE6DD1">
        <w:rPr>
          <w:rFonts w:ascii="Arial" w:hAnsi="Arial" w:cs="Arial"/>
          <w:lang w:val="mn-MN"/>
        </w:rPr>
        <w:t>5</w:t>
      </w:r>
      <w:r w:rsidRPr="00BE6DD1">
        <w:rPr>
          <w:rFonts w:ascii="Arial" w:hAnsi="Arial" w:cs="Arial"/>
          <w:vertAlign w:val="superscript"/>
          <w:lang w:val="mn-MN"/>
        </w:rPr>
        <w:t>1</w:t>
      </w:r>
      <w:r w:rsidRPr="00BE6DD1">
        <w:rPr>
          <w:rFonts w:ascii="Arial" w:hAnsi="Arial" w:cs="Arial"/>
          <w:lang w:val="mn-MN"/>
        </w:rPr>
        <w:t>.24.Стратегийн хүнсийг нэг удаа экспортлох, импортлох зөвшөөрлийг энэ хуулийн 5</w:t>
      </w:r>
      <w:r w:rsidRPr="00BE6DD1">
        <w:rPr>
          <w:rFonts w:ascii="Arial" w:hAnsi="Arial" w:cs="Arial"/>
          <w:vertAlign w:val="superscript"/>
          <w:lang w:val="mn-MN"/>
        </w:rPr>
        <w:t>1</w:t>
      </w:r>
      <w:r w:rsidRPr="00BE6DD1">
        <w:rPr>
          <w:rFonts w:ascii="Arial" w:hAnsi="Arial" w:cs="Arial"/>
          <w:lang w:val="mn-MN"/>
        </w:rPr>
        <w:t xml:space="preserve">.5-д </w:t>
      </w:r>
      <w:r w:rsidRPr="00BE6DD1">
        <w:rPr>
          <w:rFonts w:ascii="Arial" w:hAnsi="Arial" w:cs="Arial"/>
          <w:iCs/>
          <w:lang w:val="mn-MN"/>
        </w:rPr>
        <w:t>заасан</w:t>
      </w:r>
      <w:r w:rsidRPr="00BE6DD1">
        <w:rPr>
          <w:rFonts w:ascii="Arial" w:hAnsi="Arial" w:cs="Arial"/>
          <w:lang w:val="mn-MN"/>
        </w:rPr>
        <w:t xml:space="preserve"> ажлын хэсгийн шийдвэрийг үндэслэн хүнсний асуудал эрхэлсэн төрийн захиргааны төв байгууллага олгоно.”</w:t>
      </w:r>
    </w:p>
    <w:p w14:paraId="69764FC4" w14:textId="77777777" w:rsidR="00AD657A" w:rsidRPr="00BE6DD1" w:rsidRDefault="00AD657A" w:rsidP="00AD657A">
      <w:pPr>
        <w:ind w:firstLine="720"/>
        <w:contextualSpacing/>
        <w:jc w:val="both"/>
        <w:rPr>
          <w:rFonts w:ascii="Arial" w:hAnsi="Arial" w:cs="Arial"/>
          <w:lang w:val="mn-MN"/>
        </w:rPr>
      </w:pPr>
    </w:p>
    <w:p w14:paraId="7ADEEE83" w14:textId="77777777" w:rsidR="00AD657A" w:rsidRPr="00BE6DD1" w:rsidRDefault="00AD657A" w:rsidP="00AD657A">
      <w:pPr>
        <w:ind w:firstLine="720"/>
        <w:contextualSpacing/>
        <w:jc w:val="both"/>
        <w:rPr>
          <w:rFonts w:ascii="Arial" w:hAnsi="Arial" w:cs="Arial"/>
          <w:bCs/>
          <w:lang w:val="mn-MN"/>
        </w:rPr>
      </w:pPr>
      <w:r w:rsidRPr="00BE6DD1">
        <w:rPr>
          <w:rFonts w:ascii="Arial" w:hAnsi="Arial" w:cs="Arial"/>
          <w:b/>
          <w:lang w:val="mn-MN"/>
        </w:rPr>
        <w:t>2 дугаар зүйл.</w:t>
      </w:r>
      <w:r w:rsidRPr="00BE6DD1">
        <w:rPr>
          <w:rFonts w:ascii="Arial" w:hAnsi="Arial" w:cs="Arial"/>
          <w:bCs/>
          <w:lang w:val="mn-MN"/>
        </w:rPr>
        <w:t>Хүнсний тухай хуулийн 6 дугаар зүйлийн 6.8 дахь хэсгийн “Засгийн газраас баталсан” гэснийг “энэ хуулийн 5</w:t>
      </w:r>
      <w:r w:rsidRPr="00BE6DD1">
        <w:rPr>
          <w:rFonts w:ascii="Arial" w:hAnsi="Arial" w:cs="Arial"/>
          <w:bCs/>
          <w:vertAlign w:val="superscript"/>
          <w:lang w:val="mn-MN"/>
        </w:rPr>
        <w:t>1</w:t>
      </w:r>
      <w:r w:rsidRPr="00BE6DD1">
        <w:rPr>
          <w:rFonts w:ascii="Arial" w:hAnsi="Arial" w:cs="Arial"/>
          <w:bCs/>
          <w:lang w:val="mn-MN"/>
        </w:rPr>
        <w:t xml:space="preserve"> дүгээр зүйлд заасан” гэж өөрчилсүгэй.</w:t>
      </w:r>
    </w:p>
    <w:p w14:paraId="55710F66" w14:textId="77777777" w:rsidR="00AD657A" w:rsidRPr="00BE6DD1" w:rsidRDefault="00AD657A" w:rsidP="00AD657A">
      <w:pPr>
        <w:contextualSpacing/>
        <w:jc w:val="both"/>
        <w:rPr>
          <w:rFonts w:ascii="Arial" w:hAnsi="Arial" w:cs="Arial"/>
          <w:bCs/>
          <w:lang w:val="mn-MN"/>
        </w:rPr>
      </w:pPr>
    </w:p>
    <w:p w14:paraId="6D68A6FA" w14:textId="77777777" w:rsidR="00AD657A" w:rsidRPr="00BE6DD1" w:rsidRDefault="00AD657A" w:rsidP="00AD657A">
      <w:pPr>
        <w:ind w:firstLine="720"/>
        <w:contextualSpacing/>
        <w:jc w:val="both"/>
        <w:rPr>
          <w:rFonts w:ascii="Arial" w:hAnsi="Arial" w:cs="Arial"/>
          <w:lang w:val="mn-MN"/>
        </w:rPr>
      </w:pPr>
      <w:r w:rsidRPr="00BE6DD1">
        <w:rPr>
          <w:rFonts w:ascii="Arial" w:hAnsi="Arial" w:cs="Arial"/>
          <w:b/>
          <w:lang w:val="mn-MN"/>
        </w:rPr>
        <w:t>3 дугаар зүйл.</w:t>
      </w:r>
      <w:r w:rsidRPr="00BE6DD1">
        <w:rPr>
          <w:rFonts w:ascii="Arial" w:hAnsi="Arial" w:cs="Arial"/>
          <w:lang w:val="mn-MN"/>
        </w:rPr>
        <w:t>Энэ хуулийг 2023 оны 01 дүгээр сарын 06-ны өдрөөс эхлэн дагаж мөрдөнө.</w:t>
      </w:r>
    </w:p>
    <w:p w14:paraId="62DAA660" w14:textId="77777777" w:rsidR="00AD657A" w:rsidRPr="00BE6DD1" w:rsidRDefault="00AD657A" w:rsidP="00AD657A">
      <w:pPr>
        <w:ind w:firstLine="720"/>
        <w:contextualSpacing/>
        <w:jc w:val="both"/>
        <w:rPr>
          <w:rFonts w:ascii="Arial" w:hAnsi="Arial" w:cs="Arial"/>
          <w:lang w:val="mn-MN"/>
        </w:rPr>
      </w:pPr>
    </w:p>
    <w:p w14:paraId="65FD0339" w14:textId="36719AA4" w:rsidR="001B6454" w:rsidRDefault="001B6454" w:rsidP="005C0EAA">
      <w:pPr>
        <w:contextualSpacing/>
        <w:jc w:val="both"/>
        <w:rPr>
          <w:rFonts w:ascii="Arial" w:hAnsi="Arial" w:cs="Arial"/>
          <w:noProof/>
          <w:sz w:val="23"/>
          <w:szCs w:val="23"/>
          <w:lang w:val="mn-MN"/>
        </w:rPr>
      </w:pPr>
    </w:p>
    <w:p w14:paraId="3F4665DD" w14:textId="77777777" w:rsidR="001B6454" w:rsidRPr="00707BC7" w:rsidRDefault="001B6454" w:rsidP="005C0EAA">
      <w:pPr>
        <w:contextualSpacing/>
        <w:jc w:val="both"/>
        <w:rPr>
          <w:rFonts w:ascii="Arial" w:hAnsi="Arial" w:cs="Arial"/>
          <w:noProof/>
          <w:sz w:val="23"/>
          <w:szCs w:val="23"/>
          <w:lang w:val="mn-MN"/>
        </w:rPr>
      </w:pPr>
    </w:p>
    <w:p w14:paraId="427675E8" w14:textId="77777777" w:rsidR="007813A9" w:rsidRPr="00707BC7" w:rsidRDefault="007813A9" w:rsidP="007813A9">
      <w:pPr>
        <w:ind w:left="720" w:firstLine="720"/>
        <w:contextualSpacing/>
        <w:jc w:val="both"/>
        <w:rPr>
          <w:rFonts w:ascii="Arial" w:hAnsi="Arial" w:cs="Arial"/>
          <w:iCs/>
          <w:sz w:val="23"/>
          <w:szCs w:val="23"/>
          <w:lang w:val="mn-MN"/>
        </w:rPr>
      </w:pPr>
      <w:r w:rsidRPr="00707BC7">
        <w:rPr>
          <w:rFonts w:ascii="Arial" w:hAnsi="Arial" w:cs="Arial"/>
          <w:iCs/>
          <w:sz w:val="23"/>
          <w:szCs w:val="23"/>
          <w:lang w:val="mn-MN"/>
        </w:rPr>
        <w:t xml:space="preserve">МОНГОЛ УЛСЫН </w:t>
      </w:r>
    </w:p>
    <w:p w14:paraId="0686A652" w14:textId="2AF3C6D7" w:rsidR="002C5A57" w:rsidRPr="007813A9" w:rsidRDefault="007813A9" w:rsidP="007813A9">
      <w:pPr>
        <w:ind w:firstLine="720"/>
        <w:contextualSpacing/>
        <w:jc w:val="both"/>
        <w:rPr>
          <w:rFonts w:ascii="Arial" w:hAnsi="Arial" w:cs="Arial"/>
          <w:sz w:val="23"/>
          <w:szCs w:val="23"/>
          <w:lang w:val="mn-MN"/>
        </w:rPr>
      </w:pPr>
      <w:r w:rsidRPr="00707BC7">
        <w:rPr>
          <w:rFonts w:ascii="Arial" w:hAnsi="Arial" w:cs="Arial"/>
          <w:iCs/>
          <w:sz w:val="23"/>
          <w:szCs w:val="23"/>
          <w:lang w:val="mn-MN"/>
        </w:rPr>
        <w:tab/>
        <w:t xml:space="preserve">ИХ ХУРЛЫН ДАРГА </w:t>
      </w:r>
      <w:r w:rsidRPr="00707BC7">
        <w:rPr>
          <w:rFonts w:ascii="Arial" w:hAnsi="Arial" w:cs="Arial"/>
          <w:iCs/>
          <w:sz w:val="23"/>
          <w:szCs w:val="23"/>
          <w:lang w:val="mn-MN"/>
        </w:rPr>
        <w:tab/>
      </w:r>
      <w:r w:rsidRPr="00707BC7">
        <w:rPr>
          <w:rFonts w:ascii="Arial" w:hAnsi="Arial" w:cs="Arial"/>
          <w:iCs/>
          <w:sz w:val="23"/>
          <w:szCs w:val="23"/>
          <w:lang w:val="mn-MN"/>
        </w:rPr>
        <w:tab/>
      </w:r>
      <w:r w:rsidRPr="00707BC7">
        <w:rPr>
          <w:rFonts w:ascii="Arial" w:hAnsi="Arial" w:cs="Arial"/>
          <w:iCs/>
          <w:sz w:val="23"/>
          <w:szCs w:val="23"/>
          <w:lang w:val="mn-MN"/>
        </w:rPr>
        <w:tab/>
      </w:r>
      <w:r w:rsidRPr="00707BC7">
        <w:rPr>
          <w:rFonts w:ascii="Arial" w:hAnsi="Arial" w:cs="Arial"/>
          <w:iCs/>
          <w:sz w:val="23"/>
          <w:szCs w:val="23"/>
          <w:lang w:val="mn-MN"/>
        </w:rPr>
        <w:tab/>
        <w:t>Г.ЗАНДАНШАТАР</w:t>
      </w:r>
    </w:p>
    <w:sectPr w:rsidR="002C5A57" w:rsidRPr="007813A9" w:rsidSect="007A40FC">
      <w:footerReference w:type="even" r:id="rId8"/>
      <w:footerReference w:type="default" r:id="rId9"/>
      <w:pgSz w:w="11907" w:h="16840" w:code="9"/>
      <w:pgMar w:top="1134" w:right="851" w:bottom="1134" w:left="1701" w:header="709"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D505" w14:textId="77777777" w:rsidR="00201B79" w:rsidRDefault="00201B79" w:rsidP="00E7001B">
      <w:r>
        <w:separator/>
      </w:r>
    </w:p>
  </w:endnote>
  <w:endnote w:type="continuationSeparator" w:id="0">
    <w:p w14:paraId="3C835FD2" w14:textId="77777777" w:rsidR="00201B79" w:rsidRDefault="00201B79" w:rsidP="00E7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Mon">
    <w:altName w:val="Arial"/>
    <w:panose1 w:val="020B0604020202020204"/>
    <w:charset w:val="00"/>
    <w:family w:val="auto"/>
    <w:pitch w:val="variable"/>
    <w:sig w:usb0="00000000"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4292268"/>
      <w:docPartObj>
        <w:docPartGallery w:val="Page Numbers (Bottom of Page)"/>
        <w:docPartUnique/>
      </w:docPartObj>
    </w:sdtPr>
    <w:sdtEndPr>
      <w:rPr>
        <w:rStyle w:val="PageNumber"/>
      </w:rPr>
    </w:sdtEndPr>
    <w:sdtContent>
      <w:p w14:paraId="44AFA0B7" w14:textId="77777777" w:rsidR="00E7001B" w:rsidRDefault="00402516" w:rsidP="00EF29B6">
        <w:pPr>
          <w:pStyle w:val="Footer"/>
          <w:framePr w:wrap="none" w:vAnchor="text" w:hAnchor="margin" w:xAlign="center" w:y="1"/>
          <w:rPr>
            <w:rStyle w:val="PageNumber"/>
          </w:rPr>
        </w:pPr>
        <w:r>
          <w:rPr>
            <w:rStyle w:val="PageNumber"/>
          </w:rPr>
          <w:fldChar w:fldCharType="begin"/>
        </w:r>
        <w:r w:rsidR="00E7001B">
          <w:rPr>
            <w:rStyle w:val="PageNumber"/>
          </w:rPr>
          <w:instrText xml:space="preserve"> PAGE </w:instrText>
        </w:r>
        <w:r>
          <w:rPr>
            <w:rStyle w:val="PageNumber"/>
          </w:rPr>
          <w:fldChar w:fldCharType="end"/>
        </w:r>
      </w:p>
    </w:sdtContent>
  </w:sdt>
  <w:p w14:paraId="20B56306" w14:textId="77777777" w:rsidR="00E7001B" w:rsidRDefault="00E7001B" w:rsidP="00E7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104906"/>
      <w:docPartObj>
        <w:docPartGallery w:val="Page Numbers (Bottom of Page)"/>
        <w:docPartUnique/>
      </w:docPartObj>
    </w:sdtPr>
    <w:sdtEndPr>
      <w:rPr>
        <w:rFonts w:ascii="Arial" w:hAnsi="Arial" w:cs="Arial"/>
        <w:noProof/>
        <w:sz w:val="20"/>
        <w:szCs w:val="20"/>
      </w:rPr>
    </w:sdtEndPr>
    <w:sdtContent>
      <w:p w14:paraId="4DBCFCA5" w14:textId="1F16CD12" w:rsidR="007A40FC" w:rsidRPr="007A40FC" w:rsidRDefault="007A40FC">
        <w:pPr>
          <w:pStyle w:val="Footer"/>
          <w:jc w:val="center"/>
          <w:rPr>
            <w:rFonts w:ascii="Arial" w:hAnsi="Arial" w:cs="Arial"/>
            <w:sz w:val="20"/>
            <w:szCs w:val="20"/>
          </w:rPr>
        </w:pPr>
        <w:r w:rsidRPr="007A40FC">
          <w:rPr>
            <w:rFonts w:ascii="Arial" w:hAnsi="Arial" w:cs="Arial"/>
            <w:sz w:val="20"/>
            <w:szCs w:val="20"/>
          </w:rPr>
          <w:fldChar w:fldCharType="begin"/>
        </w:r>
        <w:r w:rsidRPr="007A40FC">
          <w:rPr>
            <w:rFonts w:ascii="Arial" w:hAnsi="Arial" w:cs="Arial"/>
            <w:sz w:val="20"/>
            <w:szCs w:val="20"/>
          </w:rPr>
          <w:instrText xml:space="preserve"> PAGE   \* MERGEFORMAT </w:instrText>
        </w:r>
        <w:r w:rsidRPr="007A40FC">
          <w:rPr>
            <w:rFonts w:ascii="Arial" w:hAnsi="Arial" w:cs="Arial"/>
            <w:sz w:val="20"/>
            <w:szCs w:val="20"/>
          </w:rPr>
          <w:fldChar w:fldCharType="separate"/>
        </w:r>
        <w:r w:rsidRPr="007A40FC">
          <w:rPr>
            <w:rFonts w:ascii="Arial" w:hAnsi="Arial" w:cs="Arial"/>
            <w:noProof/>
            <w:sz w:val="20"/>
            <w:szCs w:val="20"/>
          </w:rPr>
          <w:t>2</w:t>
        </w:r>
        <w:r w:rsidRPr="007A40FC">
          <w:rPr>
            <w:rFonts w:ascii="Arial" w:hAnsi="Arial" w:cs="Arial"/>
            <w:noProof/>
            <w:sz w:val="20"/>
            <w:szCs w:val="20"/>
          </w:rPr>
          <w:fldChar w:fldCharType="end"/>
        </w:r>
      </w:p>
    </w:sdtContent>
  </w:sdt>
  <w:p w14:paraId="4E208248" w14:textId="77777777" w:rsidR="00E7001B" w:rsidRDefault="00E7001B" w:rsidP="00E700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4004" w14:textId="77777777" w:rsidR="00201B79" w:rsidRDefault="00201B79" w:rsidP="00E7001B">
      <w:r>
        <w:separator/>
      </w:r>
    </w:p>
  </w:footnote>
  <w:footnote w:type="continuationSeparator" w:id="0">
    <w:p w14:paraId="1607BCA9" w14:textId="77777777" w:rsidR="00201B79" w:rsidRDefault="00201B79" w:rsidP="00E70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D5"/>
    <w:rsid w:val="00000EF8"/>
    <w:rsid w:val="000011B1"/>
    <w:rsid w:val="00017127"/>
    <w:rsid w:val="00022B15"/>
    <w:rsid w:val="00027315"/>
    <w:rsid w:val="000356DA"/>
    <w:rsid w:val="00040063"/>
    <w:rsid w:val="000415EB"/>
    <w:rsid w:val="00047DC8"/>
    <w:rsid w:val="00054BF0"/>
    <w:rsid w:val="00060D1C"/>
    <w:rsid w:val="000622B6"/>
    <w:rsid w:val="00071D52"/>
    <w:rsid w:val="000758C1"/>
    <w:rsid w:val="00077E8C"/>
    <w:rsid w:val="00080EE3"/>
    <w:rsid w:val="00081ACD"/>
    <w:rsid w:val="0008372C"/>
    <w:rsid w:val="000862F0"/>
    <w:rsid w:val="00090884"/>
    <w:rsid w:val="000923B0"/>
    <w:rsid w:val="0009346F"/>
    <w:rsid w:val="000943B4"/>
    <w:rsid w:val="00094479"/>
    <w:rsid w:val="00094C94"/>
    <w:rsid w:val="000A18AF"/>
    <w:rsid w:val="000A346F"/>
    <w:rsid w:val="000A3AEF"/>
    <w:rsid w:val="000A44CF"/>
    <w:rsid w:val="000A4E09"/>
    <w:rsid w:val="000B0082"/>
    <w:rsid w:val="000B0621"/>
    <w:rsid w:val="000B6F4B"/>
    <w:rsid w:val="000C3F59"/>
    <w:rsid w:val="000C3FCD"/>
    <w:rsid w:val="000C4B49"/>
    <w:rsid w:val="000D0BAC"/>
    <w:rsid w:val="000D438B"/>
    <w:rsid w:val="000D7443"/>
    <w:rsid w:val="000E106B"/>
    <w:rsid w:val="000E55F8"/>
    <w:rsid w:val="000F1950"/>
    <w:rsid w:val="000F1DB7"/>
    <w:rsid w:val="000F5B2C"/>
    <w:rsid w:val="000F7333"/>
    <w:rsid w:val="000F7793"/>
    <w:rsid w:val="001009F7"/>
    <w:rsid w:val="0010182F"/>
    <w:rsid w:val="00106385"/>
    <w:rsid w:val="00115D89"/>
    <w:rsid w:val="001169E0"/>
    <w:rsid w:val="00120845"/>
    <w:rsid w:val="001253BD"/>
    <w:rsid w:val="00125B1A"/>
    <w:rsid w:val="00127152"/>
    <w:rsid w:val="001420D1"/>
    <w:rsid w:val="001502C3"/>
    <w:rsid w:val="00150B83"/>
    <w:rsid w:val="00153FB5"/>
    <w:rsid w:val="00166E30"/>
    <w:rsid w:val="00170FCD"/>
    <w:rsid w:val="001828D1"/>
    <w:rsid w:val="001914A1"/>
    <w:rsid w:val="00192C4C"/>
    <w:rsid w:val="001956E0"/>
    <w:rsid w:val="00197EC9"/>
    <w:rsid w:val="001A125D"/>
    <w:rsid w:val="001A3EDA"/>
    <w:rsid w:val="001A3EDD"/>
    <w:rsid w:val="001A70BB"/>
    <w:rsid w:val="001B181D"/>
    <w:rsid w:val="001B6454"/>
    <w:rsid w:val="001B7A0F"/>
    <w:rsid w:val="001C5FEA"/>
    <w:rsid w:val="001C7915"/>
    <w:rsid w:val="001D1C24"/>
    <w:rsid w:val="001D38E1"/>
    <w:rsid w:val="001D3C9A"/>
    <w:rsid w:val="001D3CA4"/>
    <w:rsid w:val="00201317"/>
    <w:rsid w:val="00201B79"/>
    <w:rsid w:val="00206873"/>
    <w:rsid w:val="00207F2F"/>
    <w:rsid w:val="0021719D"/>
    <w:rsid w:val="002204E7"/>
    <w:rsid w:val="00221635"/>
    <w:rsid w:val="00221A20"/>
    <w:rsid w:val="0022448A"/>
    <w:rsid w:val="0022586D"/>
    <w:rsid w:val="00227C07"/>
    <w:rsid w:val="00243D79"/>
    <w:rsid w:val="00244438"/>
    <w:rsid w:val="002502BE"/>
    <w:rsid w:val="00250542"/>
    <w:rsid w:val="00251178"/>
    <w:rsid w:val="00257200"/>
    <w:rsid w:val="00273324"/>
    <w:rsid w:val="002735F5"/>
    <w:rsid w:val="0028161B"/>
    <w:rsid w:val="00285B0A"/>
    <w:rsid w:val="00287F64"/>
    <w:rsid w:val="002A2076"/>
    <w:rsid w:val="002A273E"/>
    <w:rsid w:val="002A2B34"/>
    <w:rsid w:val="002A528A"/>
    <w:rsid w:val="002B350B"/>
    <w:rsid w:val="002B4C7B"/>
    <w:rsid w:val="002B6DBC"/>
    <w:rsid w:val="002B7B22"/>
    <w:rsid w:val="002C5170"/>
    <w:rsid w:val="002C5A57"/>
    <w:rsid w:val="002D196C"/>
    <w:rsid w:val="002E016C"/>
    <w:rsid w:val="002E4F9E"/>
    <w:rsid w:val="002E581E"/>
    <w:rsid w:val="002F1ACA"/>
    <w:rsid w:val="00301714"/>
    <w:rsid w:val="00302A80"/>
    <w:rsid w:val="00303602"/>
    <w:rsid w:val="0031343C"/>
    <w:rsid w:val="003156C2"/>
    <w:rsid w:val="00317A3F"/>
    <w:rsid w:val="00325BCC"/>
    <w:rsid w:val="0032748B"/>
    <w:rsid w:val="00333459"/>
    <w:rsid w:val="00342E02"/>
    <w:rsid w:val="0034319D"/>
    <w:rsid w:val="00345773"/>
    <w:rsid w:val="00357662"/>
    <w:rsid w:val="0036287E"/>
    <w:rsid w:val="00363B23"/>
    <w:rsid w:val="00367201"/>
    <w:rsid w:val="003678F7"/>
    <w:rsid w:val="003708C5"/>
    <w:rsid w:val="003736E4"/>
    <w:rsid w:val="003766F2"/>
    <w:rsid w:val="00376C77"/>
    <w:rsid w:val="00385B94"/>
    <w:rsid w:val="00386569"/>
    <w:rsid w:val="003865D4"/>
    <w:rsid w:val="0038666B"/>
    <w:rsid w:val="00386A9C"/>
    <w:rsid w:val="00390FB7"/>
    <w:rsid w:val="003925B7"/>
    <w:rsid w:val="00395A9C"/>
    <w:rsid w:val="003B215D"/>
    <w:rsid w:val="003C0720"/>
    <w:rsid w:val="003C1AB4"/>
    <w:rsid w:val="003C231C"/>
    <w:rsid w:val="003C4A78"/>
    <w:rsid w:val="003C5531"/>
    <w:rsid w:val="003E3008"/>
    <w:rsid w:val="003F2158"/>
    <w:rsid w:val="003F36A4"/>
    <w:rsid w:val="003F5BBD"/>
    <w:rsid w:val="00402516"/>
    <w:rsid w:val="004034C6"/>
    <w:rsid w:val="00405CC6"/>
    <w:rsid w:val="004133D1"/>
    <w:rsid w:val="00416C56"/>
    <w:rsid w:val="00417030"/>
    <w:rsid w:val="00417A64"/>
    <w:rsid w:val="004222C1"/>
    <w:rsid w:val="00423640"/>
    <w:rsid w:val="004258AF"/>
    <w:rsid w:val="0042641E"/>
    <w:rsid w:val="00431812"/>
    <w:rsid w:val="00433C72"/>
    <w:rsid w:val="0043512E"/>
    <w:rsid w:val="0043608B"/>
    <w:rsid w:val="00446D37"/>
    <w:rsid w:val="00453D59"/>
    <w:rsid w:val="00455141"/>
    <w:rsid w:val="00461E34"/>
    <w:rsid w:val="004626B3"/>
    <w:rsid w:val="00462CA6"/>
    <w:rsid w:val="00473677"/>
    <w:rsid w:val="00473BFA"/>
    <w:rsid w:val="004958E6"/>
    <w:rsid w:val="004A55D9"/>
    <w:rsid w:val="004A777D"/>
    <w:rsid w:val="004B1038"/>
    <w:rsid w:val="004B41E4"/>
    <w:rsid w:val="004D6B41"/>
    <w:rsid w:val="004D7668"/>
    <w:rsid w:val="004E11D5"/>
    <w:rsid w:val="004E1D2B"/>
    <w:rsid w:val="004E1F20"/>
    <w:rsid w:val="004E6BBE"/>
    <w:rsid w:val="004F4C5E"/>
    <w:rsid w:val="004F6D08"/>
    <w:rsid w:val="004F6DA9"/>
    <w:rsid w:val="0051067B"/>
    <w:rsid w:val="00514EE1"/>
    <w:rsid w:val="00515BA7"/>
    <w:rsid w:val="00516280"/>
    <w:rsid w:val="00521C35"/>
    <w:rsid w:val="00524012"/>
    <w:rsid w:val="00524E79"/>
    <w:rsid w:val="00525199"/>
    <w:rsid w:val="0052614C"/>
    <w:rsid w:val="00540C78"/>
    <w:rsid w:val="00546D88"/>
    <w:rsid w:val="0055141D"/>
    <w:rsid w:val="005518C4"/>
    <w:rsid w:val="0055784E"/>
    <w:rsid w:val="0057100E"/>
    <w:rsid w:val="00572442"/>
    <w:rsid w:val="0057398A"/>
    <w:rsid w:val="00575C13"/>
    <w:rsid w:val="00575DD4"/>
    <w:rsid w:val="00577E36"/>
    <w:rsid w:val="005A04EF"/>
    <w:rsid w:val="005A3460"/>
    <w:rsid w:val="005A3E2C"/>
    <w:rsid w:val="005A6AD8"/>
    <w:rsid w:val="005B5460"/>
    <w:rsid w:val="005C0EAA"/>
    <w:rsid w:val="005C62A7"/>
    <w:rsid w:val="005D72A0"/>
    <w:rsid w:val="005D7AB6"/>
    <w:rsid w:val="005F055C"/>
    <w:rsid w:val="005F09C9"/>
    <w:rsid w:val="005F6CCC"/>
    <w:rsid w:val="00601F39"/>
    <w:rsid w:val="00604827"/>
    <w:rsid w:val="00605753"/>
    <w:rsid w:val="0061070D"/>
    <w:rsid w:val="00613F74"/>
    <w:rsid w:val="00617CC8"/>
    <w:rsid w:val="00625E1B"/>
    <w:rsid w:val="00630966"/>
    <w:rsid w:val="00631D19"/>
    <w:rsid w:val="00633EAA"/>
    <w:rsid w:val="00637A04"/>
    <w:rsid w:val="00642988"/>
    <w:rsid w:val="006438CB"/>
    <w:rsid w:val="00643B71"/>
    <w:rsid w:val="0065255D"/>
    <w:rsid w:val="00656BF0"/>
    <w:rsid w:val="006666E3"/>
    <w:rsid w:val="006712E1"/>
    <w:rsid w:val="0067433C"/>
    <w:rsid w:val="00674A13"/>
    <w:rsid w:val="006775E8"/>
    <w:rsid w:val="0068157F"/>
    <w:rsid w:val="00681F82"/>
    <w:rsid w:val="006850A3"/>
    <w:rsid w:val="00687756"/>
    <w:rsid w:val="00692D9F"/>
    <w:rsid w:val="006A2D4E"/>
    <w:rsid w:val="006A3F1B"/>
    <w:rsid w:val="006A53FF"/>
    <w:rsid w:val="006A601D"/>
    <w:rsid w:val="006A60E2"/>
    <w:rsid w:val="006B2C26"/>
    <w:rsid w:val="006C0566"/>
    <w:rsid w:val="006C1FD1"/>
    <w:rsid w:val="006C5465"/>
    <w:rsid w:val="006D5306"/>
    <w:rsid w:val="006E210F"/>
    <w:rsid w:val="006E41C5"/>
    <w:rsid w:val="006E62CD"/>
    <w:rsid w:val="006E7E97"/>
    <w:rsid w:val="006F1668"/>
    <w:rsid w:val="006F46A4"/>
    <w:rsid w:val="00700D85"/>
    <w:rsid w:val="00701418"/>
    <w:rsid w:val="00703CFD"/>
    <w:rsid w:val="00704994"/>
    <w:rsid w:val="007072F4"/>
    <w:rsid w:val="00707EB3"/>
    <w:rsid w:val="007125B7"/>
    <w:rsid w:val="00713D45"/>
    <w:rsid w:val="00720602"/>
    <w:rsid w:val="00722972"/>
    <w:rsid w:val="00730596"/>
    <w:rsid w:val="00732CC0"/>
    <w:rsid w:val="00743252"/>
    <w:rsid w:val="00747335"/>
    <w:rsid w:val="00754570"/>
    <w:rsid w:val="007552B1"/>
    <w:rsid w:val="0075657C"/>
    <w:rsid w:val="0075682C"/>
    <w:rsid w:val="00765967"/>
    <w:rsid w:val="0076773E"/>
    <w:rsid w:val="00771796"/>
    <w:rsid w:val="0077475B"/>
    <w:rsid w:val="007755F9"/>
    <w:rsid w:val="007803EA"/>
    <w:rsid w:val="007813A9"/>
    <w:rsid w:val="00794A64"/>
    <w:rsid w:val="007A1A9A"/>
    <w:rsid w:val="007A40FC"/>
    <w:rsid w:val="007A6164"/>
    <w:rsid w:val="007A7096"/>
    <w:rsid w:val="007B2DCF"/>
    <w:rsid w:val="007B4BB1"/>
    <w:rsid w:val="007B5C4F"/>
    <w:rsid w:val="007C6CF1"/>
    <w:rsid w:val="007D1CB1"/>
    <w:rsid w:val="007D249A"/>
    <w:rsid w:val="007D4024"/>
    <w:rsid w:val="007D5365"/>
    <w:rsid w:val="007E2DDF"/>
    <w:rsid w:val="007E42CD"/>
    <w:rsid w:val="007E43C0"/>
    <w:rsid w:val="007F16F1"/>
    <w:rsid w:val="007F2529"/>
    <w:rsid w:val="007F2F56"/>
    <w:rsid w:val="007F446E"/>
    <w:rsid w:val="00802041"/>
    <w:rsid w:val="00802118"/>
    <w:rsid w:val="00807BA9"/>
    <w:rsid w:val="0081437B"/>
    <w:rsid w:val="00815D40"/>
    <w:rsid w:val="008200C5"/>
    <w:rsid w:val="00825974"/>
    <w:rsid w:val="008266B1"/>
    <w:rsid w:val="00831B9F"/>
    <w:rsid w:val="00833E2E"/>
    <w:rsid w:val="008342C4"/>
    <w:rsid w:val="00844F7A"/>
    <w:rsid w:val="00852C24"/>
    <w:rsid w:val="00860B49"/>
    <w:rsid w:val="0086115F"/>
    <w:rsid w:val="00861DA3"/>
    <w:rsid w:val="00862EB4"/>
    <w:rsid w:val="00867516"/>
    <w:rsid w:val="0086771C"/>
    <w:rsid w:val="00867BB6"/>
    <w:rsid w:val="00870D90"/>
    <w:rsid w:val="0087105F"/>
    <w:rsid w:val="00876679"/>
    <w:rsid w:val="00877289"/>
    <w:rsid w:val="00877FDB"/>
    <w:rsid w:val="00881A70"/>
    <w:rsid w:val="00882AF1"/>
    <w:rsid w:val="00886CAD"/>
    <w:rsid w:val="00886E65"/>
    <w:rsid w:val="00894421"/>
    <w:rsid w:val="00897076"/>
    <w:rsid w:val="008A17DE"/>
    <w:rsid w:val="008B26A2"/>
    <w:rsid w:val="008B48CC"/>
    <w:rsid w:val="008C4541"/>
    <w:rsid w:val="008C4BA0"/>
    <w:rsid w:val="008C5215"/>
    <w:rsid w:val="008C5E91"/>
    <w:rsid w:val="008C75BB"/>
    <w:rsid w:val="008D5906"/>
    <w:rsid w:val="008E217F"/>
    <w:rsid w:val="008E28EB"/>
    <w:rsid w:val="008F3719"/>
    <w:rsid w:val="00901BBA"/>
    <w:rsid w:val="00904BB3"/>
    <w:rsid w:val="0091584A"/>
    <w:rsid w:val="009217EF"/>
    <w:rsid w:val="00925F29"/>
    <w:rsid w:val="00933778"/>
    <w:rsid w:val="0094092D"/>
    <w:rsid w:val="00942196"/>
    <w:rsid w:val="00944BA9"/>
    <w:rsid w:val="00944C81"/>
    <w:rsid w:val="00946988"/>
    <w:rsid w:val="00957F1F"/>
    <w:rsid w:val="00965D53"/>
    <w:rsid w:val="00965EE3"/>
    <w:rsid w:val="00967CCA"/>
    <w:rsid w:val="00972E1B"/>
    <w:rsid w:val="00975B9F"/>
    <w:rsid w:val="009811C6"/>
    <w:rsid w:val="009815DE"/>
    <w:rsid w:val="0098597A"/>
    <w:rsid w:val="009965B6"/>
    <w:rsid w:val="009A0BCC"/>
    <w:rsid w:val="009A1D5C"/>
    <w:rsid w:val="009A4BD4"/>
    <w:rsid w:val="009A5585"/>
    <w:rsid w:val="009B2797"/>
    <w:rsid w:val="009C3387"/>
    <w:rsid w:val="009C5A16"/>
    <w:rsid w:val="009C5B51"/>
    <w:rsid w:val="009D4839"/>
    <w:rsid w:val="009D51FC"/>
    <w:rsid w:val="009E0F3D"/>
    <w:rsid w:val="009E38BD"/>
    <w:rsid w:val="009E63D2"/>
    <w:rsid w:val="009F0F2B"/>
    <w:rsid w:val="009F29F2"/>
    <w:rsid w:val="009F42D9"/>
    <w:rsid w:val="009F4B62"/>
    <w:rsid w:val="00A00D3E"/>
    <w:rsid w:val="00A02218"/>
    <w:rsid w:val="00A05DAD"/>
    <w:rsid w:val="00A07BAB"/>
    <w:rsid w:val="00A07F99"/>
    <w:rsid w:val="00A20690"/>
    <w:rsid w:val="00A258A5"/>
    <w:rsid w:val="00A26A32"/>
    <w:rsid w:val="00A355F3"/>
    <w:rsid w:val="00A35D76"/>
    <w:rsid w:val="00A43287"/>
    <w:rsid w:val="00A45422"/>
    <w:rsid w:val="00A46450"/>
    <w:rsid w:val="00A54ED0"/>
    <w:rsid w:val="00A5755E"/>
    <w:rsid w:val="00A57800"/>
    <w:rsid w:val="00A64F46"/>
    <w:rsid w:val="00A71176"/>
    <w:rsid w:val="00A73A8F"/>
    <w:rsid w:val="00A75CC2"/>
    <w:rsid w:val="00A80476"/>
    <w:rsid w:val="00A82C87"/>
    <w:rsid w:val="00A900F6"/>
    <w:rsid w:val="00A91651"/>
    <w:rsid w:val="00A93548"/>
    <w:rsid w:val="00A97254"/>
    <w:rsid w:val="00AB23A3"/>
    <w:rsid w:val="00AB391E"/>
    <w:rsid w:val="00AB3B2D"/>
    <w:rsid w:val="00AC25E8"/>
    <w:rsid w:val="00AC55B8"/>
    <w:rsid w:val="00AC79B5"/>
    <w:rsid w:val="00AD107A"/>
    <w:rsid w:val="00AD33D1"/>
    <w:rsid w:val="00AD5A30"/>
    <w:rsid w:val="00AD657A"/>
    <w:rsid w:val="00AE055C"/>
    <w:rsid w:val="00AE07D7"/>
    <w:rsid w:val="00AE7858"/>
    <w:rsid w:val="00AF022B"/>
    <w:rsid w:val="00AF2BD0"/>
    <w:rsid w:val="00AF71A0"/>
    <w:rsid w:val="00B00546"/>
    <w:rsid w:val="00B00945"/>
    <w:rsid w:val="00B01A1E"/>
    <w:rsid w:val="00B03B91"/>
    <w:rsid w:val="00B21A57"/>
    <w:rsid w:val="00B21A5F"/>
    <w:rsid w:val="00B23459"/>
    <w:rsid w:val="00B25419"/>
    <w:rsid w:val="00B26B59"/>
    <w:rsid w:val="00B32A0D"/>
    <w:rsid w:val="00B338BD"/>
    <w:rsid w:val="00B42857"/>
    <w:rsid w:val="00B44301"/>
    <w:rsid w:val="00B46B9C"/>
    <w:rsid w:val="00B46FB0"/>
    <w:rsid w:val="00B47E5B"/>
    <w:rsid w:val="00B50DCC"/>
    <w:rsid w:val="00B54517"/>
    <w:rsid w:val="00B600BE"/>
    <w:rsid w:val="00B6047C"/>
    <w:rsid w:val="00B652DD"/>
    <w:rsid w:val="00B665BF"/>
    <w:rsid w:val="00B7271C"/>
    <w:rsid w:val="00B73BDC"/>
    <w:rsid w:val="00B74110"/>
    <w:rsid w:val="00B77199"/>
    <w:rsid w:val="00B81477"/>
    <w:rsid w:val="00B83F95"/>
    <w:rsid w:val="00B843C3"/>
    <w:rsid w:val="00B87887"/>
    <w:rsid w:val="00B95713"/>
    <w:rsid w:val="00B96DEB"/>
    <w:rsid w:val="00B973CA"/>
    <w:rsid w:val="00BA425F"/>
    <w:rsid w:val="00BA7E53"/>
    <w:rsid w:val="00BA7EAC"/>
    <w:rsid w:val="00BB0AB0"/>
    <w:rsid w:val="00BB2197"/>
    <w:rsid w:val="00BB654B"/>
    <w:rsid w:val="00BC738D"/>
    <w:rsid w:val="00BD37C7"/>
    <w:rsid w:val="00BD3F97"/>
    <w:rsid w:val="00BD5233"/>
    <w:rsid w:val="00BD52A7"/>
    <w:rsid w:val="00BE5B21"/>
    <w:rsid w:val="00BF2881"/>
    <w:rsid w:val="00BF37E9"/>
    <w:rsid w:val="00C03656"/>
    <w:rsid w:val="00C05FAD"/>
    <w:rsid w:val="00C1487C"/>
    <w:rsid w:val="00C21E61"/>
    <w:rsid w:val="00C26DD3"/>
    <w:rsid w:val="00C27B57"/>
    <w:rsid w:val="00C3175B"/>
    <w:rsid w:val="00C3746A"/>
    <w:rsid w:val="00C420CE"/>
    <w:rsid w:val="00C433DA"/>
    <w:rsid w:val="00C45788"/>
    <w:rsid w:val="00C4729A"/>
    <w:rsid w:val="00C53984"/>
    <w:rsid w:val="00C6551F"/>
    <w:rsid w:val="00C679F3"/>
    <w:rsid w:val="00C72891"/>
    <w:rsid w:val="00C74786"/>
    <w:rsid w:val="00C76847"/>
    <w:rsid w:val="00C84D85"/>
    <w:rsid w:val="00C96546"/>
    <w:rsid w:val="00C96948"/>
    <w:rsid w:val="00CA0758"/>
    <w:rsid w:val="00CA3B95"/>
    <w:rsid w:val="00CA5E39"/>
    <w:rsid w:val="00CB03E1"/>
    <w:rsid w:val="00CB298C"/>
    <w:rsid w:val="00CC2727"/>
    <w:rsid w:val="00CC2770"/>
    <w:rsid w:val="00CC46BE"/>
    <w:rsid w:val="00CC5537"/>
    <w:rsid w:val="00CC5C5F"/>
    <w:rsid w:val="00CC6CB5"/>
    <w:rsid w:val="00CE135B"/>
    <w:rsid w:val="00CF0F5B"/>
    <w:rsid w:val="00CF7088"/>
    <w:rsid w:val="00D00960"/>
    <w:rsid w:val="00D0271E"/>
    <w:rsid w:val="00D03B32"/>
    <w:rsid w:val="00D040D9"/>
    <w:rsid w:val="00D113F3"/>
    <w:rsid w:val="00D14C8C"/>
    <w:rsid w:val="00D1681A"/>
    <w:rsid w:val="00D2286A"/>
    <w:rsid w:val="00D264EC"/>
    <w:rsid w:val="00D35411"/>
    <w:rsid w:val="00D36B59"/>
    <w:rsid w:val="00D46EAC"/>
    <w:rsid w:val="00D47D68"/>
    <w:rsid w:val="00D51138"/>
    <w:rsid w:val="00D55F4A"/>
    <w:rsid w:val="00D62D76"/>
    <w:rsid w:val="00D70F2C"/>
    <w:rsid w:val="00D738E3"/>
    <w:rsid w:val="00D73F71"/>
    <w:rsid w:val="00D75606"/>
    <w:rsid w:val="00D8088D"/>
    <w:rsid w:val="00D820F7"/>
    <w:rsid w:val="00D8443E"/>
    <w:rsid w:val="00D84635"/>
    <w:rsid w:val="00D86027"/>
    <w:rsid w:val="00D9628A"/>
    <w:rsid w:val="00DA1383"/>
    <w:rsid w:val="00DA36D7"/>
    <w:rsid w:val="00DA3DA7"/>
    <w:rsid w:val="00DB224B"/>
    <w:rsid w:val="00DD615E"/>
    <w:rsid w:val="00DD78F2"/>
    <w:rsid w:val="00DE1BAB"/>
    <w:rsid w:val="00DE2B1B"/>
    <w:rsid w:val="00DE3D9E"/>
    <w:rsid w:val="00DE4E20"/>
    <w:rsid w:val="00DE50A5"/>
    <w:rsid w:val="00DE69E0"/>
    <w:rsid w:val="00DF1D15"/>
    <w:rsid w:val="00DF2A0C"/>
    <w:rsid w:val="00DF4447"/>
    <w:rsid w:val="00DF71E5"/>
    <w:rsid w:val="00E0076A"/>
    <w:rsid w:val="00E01E8C"/>
    <w:rsid w:val="00E02894"/>
    <w:rsid w:val="00E0724E"/>
    <w:rsid w:val="00E134A5"/>
    <w:rsid w:val="00E14164"/>
    <w:rsid w:val="00E15A63"/>
    <w:rsid w:val="00E1736A"/>
    <w:rsid w:val="00E17F5C"/>
    <w:rsid w:val="00E22B55"/>
    <w:rsid w:val="00E3512D"/>
    <w:rsid w:val="00E36B2B"/>
    <w:rsid w:val="00E37D76"/>
    <w:rsid w:val="00E42A6F"/>
    <w:rsid w:val="00E442DE"/>
    <w:rsid w:val="00E453B9"/>
    <w:rsid w:val="00E528B8"/>
    <w:rsid w:val="00E52E10"/>
    <w:rsid w:val="00E55FF7"/>
    <w:rsid w:val="00E64728"/>
    <w:rsid w:val="00E663D6"/>
    <w:rsid w:val="00E7001B"/>
    <w:rsid w:val="00E72F6D"/>
    <w:rsid w:val="00E75F48"/>
    <w:rsid w:val="00E81086"/>
    <w:rsid w:val="00E816AA"/>
    <w:rsid w:val="00E84A42"/>
    <w:rsid w:val="00E85E4C"/>
    <w:rsid w:val="00E87719"/>
    <w:rsid w:val="00E90772"/>
    <w:rsid w:val="00E90877"/>
    <w:rsid w:val="00E910A3"/>
    <w:rsid w:val="00EA445D"/>
    <w:rsid w:val="00EA58FD"/>
    <w:rsid w:val="00EA6382"/>
    <w:rsid w:val="00EB1A05"/>
    <w:rsid w:val="00EB7E13"/>
    <w:rsid w:val="00ED2780"/>
    <w:rsid w:val="00EE4E12"/>
    <w:rsid w:val="00EE51F3"/>
    <w:rsid w:val="00EF00BE"/>
    <w:rsid w:val="00EF1758"/>
    <w:rsid w:val="00EF29B6"/>
    <w:rsid w:val="00EF42E2"/>
    <w:rsid w:val="00EF480C"/>
    <w:rsid w:val="00EF5F3A"/>
    <w:rsid w:val="00F02AC3"/>
    <w:rsid w:val="00F05726"/>
    <w:rsid w:val="00F1278D"/>
    <w:rsid w:val="00F12E6B"/>
    <w:rsid w:val="00F13F0A"/>
    <w:rsid w:val="00F24D32"/>
    <w:rsid w:val="00F33F4B"/>
    <w:rsid w:val="00F40E25"/>
    <w:rsid w:val="00F44FA7"/>
    <w:rsid w:val="00F45AA0"/>
    <w:rsid w:val="00F5087B"/>
    <w:rsid w:val="00F52BA5"/>
    <w:rsid w:val="00F53350"/>
    <w:rsid w:val="00F55DEC"/>
    <w:rsid w:val="00F5784B"/>
    <w:rsid w:val="00F627C2"/>
    <w:rsid w:val="00F63CE8"/>
    <w:rsid w:val="00F8284A"/>
    <w:rsid w:val="00F83D21"/>
    <w:rsid w:val="00F92D39"/>
    <w:rsid w:val="00FA2B1F"/>
    <w:rsid w:val="00FA4710"/>
    <w:rsid w:val="00FB51D4"/>
    <w:rsid w:val="00FC16DF"/>
    <w:rsid w:val="00FC4213"/>
    <w:rsid w:val="00FC6D88"/>
    <w:rsid w:val="00FC7A03"/>
    <w:rsid w:val="00FC7A74"/>
    <w:rsid w:val="00FD274E"/>
    <w:rsid w:val="00FD5CC4"/>
    <w:rsid w:val="00FE0C22"/>
    <w:rsid w:val="00FE1D6A"/>
    <w:rsid w:val="00FE2321"/>
    <w:rsid w:val="00FF30F6"/>
    <w:rsid w:val="00FF475D"/>
    <w:rsid w:val="00FF6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2784"/>
  <w15:docId w15:val="{7D739689-170A-E746-A4C0-A4F2B635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9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4E11D5"/>
    <w:pPr>
      <w:spacing w:before="100" w:beforeAutospacing="1" w:after="100" w:afterAutospacing="1"/>
    </w:pPr>
  </w:style>
  <w:style w:type="character" w:customStyle="1" w:styleId="Bodytext2">
    <w:name w:val="Body text (2)_"/>
    <w:link w:val="Bodytext20"/>
    <w:uiPriority w:val="99"/>
    <w:rsid w:val="004E11D5"/>
    <w:rPr>
      <w:rFonts w:ascii="Arial" w:eastAsia="Arial" w:hAnsi="Arial" w:cs="Arial"/>
      <w:shd w:val="clear" w:color="auto" w:fill="FFFFFF"/>
    </w:rPr>
  </w:style>
  <w:style w:type="paragraph" w:customStyle="1" w:styleId="Bodytext20">
    <w:name w:val="Body text (2)"/>
    <w:basedOn w:val="Normal"/>
    <w:link w:val="Bodytext2"/>
    <w:uiPriority w:val="99"/>
    <w:rsid w:val="004E11D5"/>
    <w:pPr>
      <w:widowControl w:val="0"/>
      <w:shd w:val="clear" w:color="auto" w:fill="FFFFFF"/>
      <w:spacing w:after="540" w:line="281" w:lineRule="exact"/>
      <w:jc w:val="center"/>
    </w:pPr>
    <w:rPr>
      <w:rFonts w:ascii="Arial" w:eastAsia="Arial" w:hAnsi="Arial" w:cs="Arial"/>
    </w:rPr>
  </w:style>
  <w:style w:type="paragraph" w:styleId="ListParagraph">
    <w:name w:val="List Paragraph"/>
    <w:basedOn w:val="Normal"/>
    <w:link w:val="ListParagraphChar"/>
    <w:uiPriority w:val="34"/>
    <w:qFormat/>
    <w:rsid w:val="004E11D5"/>
    <w:pPr>
      <w:suppressAutoHyphens/>
      <w:spacing w:line="300" w:lineRule="auto"/>
      <w:ind w:left="720" w:firstLine="567"/>
      <w:contextualSpacing/>
      <w:jc w:val="both"/>
    </w:pPr>
    <w:rPr>
      <w:rFonts w:ascii="Arial" w:eastAsia="Calibri" w:hAnsi="Arial" w:cs="Arial"/>
      <w:szCs w:val="22"/>
      <w:lang w:val="mn-MN" w:eastAsia="zh-CN"/>
    </w:rPr>
  </w:style>
  <w:style w:type="character" w:styleId="Strong">
    <w:name w:val="Strong"/>
    <w:uiPriority w:val="22"/>
    <w:qFormat/>
    <w:rsid w:val="004E11D5"/>
    <w:rPr>
      <w:b/>
      <w:bCs/>
    </w:rPr>
  </w:style>
  <w:style w:type="character" w:customStyle="1" w:styleId="Bodytext4">
    <w:name w:val="Body text (4)_"/>
    <w:link w:val="Bodytext40"/>
    <w:uiPriority w:val="99"/>
    <w:locked/>
    <w:rsid w:val="002502BE"/>
    <w:rPr>
      <w:rFonts w:ascii="Arial" w:hAnsi="Arial" w:cs="Arial"/>
      <w:b/>
      <w:bCs/>
      <w:spacing w:val="-10"/>
      <w:sz w:val="20"/>
      <w:szCs w:val="20"/>
      <w:shd w:val="clear" w:color="auto" w:fill="FFFFFF"/>
    </w:rPr>
  </w:style>
  <w:style w:type="paragraph" w:customStyle="1" w:styleId="Bodytext40">
    <w:name w:val="Body text (4)"/>
    <w:basedOn w:val="Normal"/>
    <w:link w:val="Bodytext4"/>
    <w:uiPriority w:val="99"/>
    <w:rsid w:val="002502BE"/>
    <w:pPr>
      <w:widowControl w:val="0"/>
      <w:shd w:val="clear" w:color="auto" w:fill="FFFFFF"/>
      <w:spacing w:after="120" w:line="240" w:lineRule="atLeast"/>
    </w:pPr>
    <w:rPr>
      <w:rFonts w:ascii="Arial" w:eastAsiaTheme="minorHAnsi" w:hAnsi="Arial" w:cs="Arial"/>
      <w:b/>
      <w:bCs/>
      <w:spacing w:val="-10"/>
      <w:sz w:val="20"/>
      <w:szCs w:val="20"/>
    </w:rPr>
  </w:style>
  <w:style w:type="paragraph" w:styleId="Footer">
    <w:name w:val="footer"/>
    <w:basedOn w:val="Normal"/>
    <w:link w:val="FooterChar"/>
    <w:uiPriority w:val="99"/>
    <w:unhideWhenUsed/>
    <w:rsid w:val="00E7001B"/>
    <w:pPr>
      <w:tabs>
        <w:tab w:val="center" w:pos="4680"/>
        <w:tab w:val="right" w:pos="9360"/>
      </w:tabs>
    </w:pPr>
  </w:style>
  <w:style w:type="character" w:customStyle="1" w:styleId="FooterChar">
    <w:name w:val="Footer Char"/>
    <w:basedOn w:val="DefaultParagraphFont"/>
    <w:link w:val="Footer"/>
    <w:uiPriority w:val="99"/>
    <w:rsid w:val="00E7001B"/>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E7001B"/>
  </w:style>
  <w:style w:type="paragraph" w:styleId="Header">
    <w:name w:val="header"/>
    <w:basedOn w:val="Normal"/>
    <w:link w:val="HeaderChar"/>
    <w:uiPriority w:val="99"/>
    <w:unhideWhenUsed/>
    <w:rsid w:val="00E7001B"/>
    <w:pPr>
      <w:tabs>
        <w:tab w:val="center" w:pos="4680"/>
        <w:tab w:val="right" w:pos="9360"/>
      </w:tabs>
    </w:pPr>
  </w:style>
  <w:style w:type="character" w:customStyle="1" w:styleId="HeaderChar">
    <w:name w:val="Header Char"/>
    <w:basedOn w:val="DefaultParagraphFont"/>
    <w:link w:val="Header"/>
    <w:uiPriority w:val="99"/>
    <w:rsid w:val="00E7001B"/>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87F64"/>
    <w:rPr>
      <w:sz w:val="18"/>
      <w:szCs w:val="18"/>
    </w:rPr>
  </w:style>
  <w:style w:type="character" w:customStyle="1" w:styleId="BalloonTextChar">
    <w:name w:val="Balloon Text Char"/>
    <w:basedOn w:val="DefaultParagraphFont"/>
    <w:link w:val="BalloonText"/>
    <w:uiPriority w:val="99"/>
    <w:semiHidden/>
    <w:rsid w:val="00287F64"/>
    <w:rPr>
      <w:rFonts w:ascii="Times New Roman" w:eastAsia="Times New Roman" w:hAnsi="Times New Roman" w:cs="Times New Roman"/>
      <w:sz w:val="18"/>
      <w:szCs w:val="18"/>
      <w:lang w:val="en-US"/>
    </w:rPr>
  </w:style>
  <w:style w:type="paragraph" w:styleId="NoSpacing">
    <w:name w:val="No Spacing"/>
    <w:link w:val="NoSpacingChar"/>
    <w:qFormat/>
    <w:rsid w:val="00CC6CB5"/>
    <w:rPr>
      <w:rFonts w:ascii="Calibri" w:eastAsia="Calibri" w:hAnsi="Calibri" w:cs="Times New Roman"/>
      <w:sz w:val="22"/>
      <w:szCs w:val="22"/>
    </w:rPr>
  </w:style>
  <w:style w:type="paragraph" w:customStyle="1" w:styleId="msghead">
    <w:name w:val="msg_head"/>
    <w:basedOn w:val="Normal"/>
    <w:qFormat/>
    <w:rsid w:val="00EF480C"/>
    <w:pPr>
      <w:spacing w:before="100" w:beforeAutospacing="1" w:after="100" w:afterAutospacing="1"/>
    </w:pPr>
  </w:style>
  <w:style w:type="character" w:customStyle="1" w:styleId="NormalWebChar">
    <w:name w:val="Normal (Web) Char"/>
    <w:link w:val="NormalWeb"/>
    <w:uiPriority w:val="99"/>
    <w:locked/>
    <w:rsid w:val="000C3FCD"/>
    <w:rPr>
      <w:rFonts w:ascii="Times New Roman" w:eastAsia="Times New Roman" w:hAnsi="Times New Roman" w:cs="Times New Roman"/>
      <w:lang w:val="en-US"/>
    </w:rPr>
  </w:style>
  <w:style w:type="character" w:customStyle="1" w:styleId="ListParagraphChar">
    <w:name w:val="List Paragraph Char"/>
    <w:link w:val="ListParagraph"/>
    <w:uiPriority w:val="34"/>
    <w:locked/>
    <w:rsid w:val="00000EF8"/>
    <w:rPr>
      <w:rFonts w:ascii="Arial" w:eastAsia="Calibri" w:hAnsi="Arial" w:cs="Arial"/>
      <w:szCs w:val="22"/>
      <w:lang w:val="mn-MN" w:eastAsia="zh-CN"/>
    </w:rPr>
  </w:style>
  <w:style w:type="character" w:customStyle="1" w:styleId="highlight2">
    <w:name w:val="highlight2"/>
    <w:basedOn w:val="DefaultParagraphFont"/>
    <w:rsid w:val="00525199"/>
  </w:style>
  <w:style w:type="paragraph" w:styleId="Title">
    <w:name w:val="Title"/>
    <w:basedOn w:val="Normal"/>
    <w:link w:val="TitleChar"/>
    <w:qFormat/>
    <w:rsid w:val="00273324"/>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273324"/>
    <w:rPr>
      <w:rFonts w:ascii="Times New Roman Mon" w:eastAsia="Times New Roman" w:hAnsi="Times New Roman Mon" w:cs="Times New Roman"/>
      <w:b/>
      <w:bCs/>
      <w:color w:val="3366FF"/>
      <w:sz w:val="44"/>
      <w:lang w:val="ms-MY"/>
    </w:rPr>
  </w:style>
  <w:style w:type="paragraph" w:customStyle="1" w:styleId="Paragraph">
    <w:name w:val="Paragraph"/>
    <w:basedOn w:val="List"/>
    <w:rsid w:val="00613F74"/>
    <w:pPr>
      <w:ind w:left="360" w:hanging="360"/>
    </w:pPr>
  </w:style>
  <w:style w:type="character" w:customStyle="1" w:styleId="apple-converted-space">
    <w:name w:val="apple-converted-space"/>
    <w:basedOn w:val="DefaultParagraphFont"/>
    <w:rsid w:val="00613F74"/>
  </w:style>
  <w:style w:type="paragraph" w:styleId="List">
    <w:name w:val="List"/>
    <w:basedOn w:val="Normal"/>
    <w:uiPriority w:val="99"/>
    <w:semiHidden/>
    <w:unhideWhenUsed/>
    <w:rsid w:val="00613F74"/>
    <w:pPr>
      <w:ind w:left="283" w:hanging="283"/>
      <w:contextualSpacing/>
    </w:pPr>
  </w:style>
  <w:style w:type="character" w:customStyle="1" w:styleId="NoSpacingChar">
    <w:name w:val="No Spacing Char"/>
    <w:basedOn w:val="DefaultParagraphFont"/>
    <w:link w:val="NoSpacing"/>
    <w:rsid w:val="001A70BB"/>
    <w:rPr>
      <w:rFonts w:ascii="Calibri" w:eastAsia="Calibri" w:hAnsi="Calibri" w:cs="Times New Roman"/>
      <w:sz w:val="22"/>
      <w:szCs w:val="22"/>
    </w:rPr>
  </w:style>
  <w:style w:type="character" w:customStyle="1" w:styleId="PlainTextChar">
    <w:name w:val="Plain Text Char"/>
    <w:basedOn w:val="DefaultParagraphFont"/>
    <w:link w:val="PlainText"/>
    <w:uiPriority w:val="99"/>
    <w:rsid w:val="00094C94"/>
    <w:rPr>
      <w:rFonts w:ascii="Courier New" w:eastAsia="Times New Roman" w:hAnsi="Courier New" w:cs="Courier New"/>
      <w:sz w:val="20"/>
      <w:szCs w:val="20"/>
    </w:rPr>
  </w:style>
  <w:style w:type="paragraph" w:styleId="PlainText">
    <w:name w:val="Plain Text"/>
    <w:basedOn w:val="Normal"/>
    <w:link w:val="PlainTextChar"/>
    <w:uiPriority w:val="99"/>
    <w:rsid w:val="00094C94"/>
    <w:pPr>
      <w:autoSpaceDE w:val="0"/>
      <w:autoSpaceDN w:val="0"/>
    </w:pPr>
    <w:rPr>
      <w:rFonts w:ascii="Courier New" w:hAnsi="Courier New" w:cs="Courier New"/>
      <w:sz w:val="20"/>
      <w:szCs w:val="20"/>
    </w:rPr>
  </w:style>
  <w:style w:type="character" w:customStyle="1" w:styleId="PlainTextChar1">
    <w:name w:val="Plain Text Char1"/>
    <w:basedOn w:val="DefaultParagraphFont"/>
    <w:uiPriority w:val="99"/>
    <w:semiHidden/>
    <w:rsid w:val="00094C94"/>
    <w:rPr>
      <w:rFonts w:ascii="Consolas" w:eastAsia="Times New Roman" w:hAnsi="Consolas" w:cs="Consolas"/>
      <w:sz w:val="21"/>
      <w:szCs w:val="21"/>
    </w:rPr>
  </w:style>
  <w:style w:type="paragraph" w:customStyle="1" w:styleId="Default">
    <w:name w:val="Default"/>
    <w:rsid w:val="0034319D"/>
    <w:pPr>
      <w:autoSpaceDE w:val="0"/>
      <w:autoSpaceDN w:val="0"/>
      <w:adjustRightInd w:val="0"/>
    </w:pPr>
    <w:rPr>
      <w:rFonts w:ascii="Arial" w:eastAsia="Calibri" w:hAnsi="Arial" w:cs="Arial"/>
      <w:color w:val="000000"/>
    </w:rPr>
  </w:style>
  <w:style w:type="character" w:customStyle="1" w:styleId="BodyText2Char">
    <w:name w:val="Body Text 2 Char"/>
    <w:basedOn w:val="DefaultParagraphFont"/>
    <w:link w:val="BodyText21"/>
    <w:rsid w:val="00F13F0A"/>
    <w:rPr>
      <w:rFonts w:ascii="Arial Mon" w:eastAsia="Times New Roman" w:hAnsi="Arial Mon" w:cs="Times New Roman"/>
      <w:szCs w:val="20"/>
    </w:rPr>
  </w:style>
  <w:style w:type="paragraph" w:styleId="BodyText21">
    <w:name w:val="Body Text 2"/>
    <w:basedOn w:val="Normal"/>
    <w:link w:val="BodyText2Char"/>
    <w:rsid w:val="00F13F0A"/>
    <w:rPr>
      <w:rFonts w:ascii="Arial Mon" w:hAnsi="Arial Mon"/>
      <w:szCs w:val="20"/>
    </w:rPr>
  </w:style>
  <w:style w:type="character" w:customStyle="1" w:styleId="BodyText2Char1">
    <w:name w:val="Body Text 2 Char1"/>
    <w:basedOn w:val="DefaultParagraphFont"/>
    <w:uiPriority w:val="99"/>
    <w:semiHidden/>
    <w:rsid w:val="00F13F0A"/>
    <w:rPr>
      <w:rFonts w:ascii="Times New Roman" w:eastAsia="Times New Roman" w:hAnsi="Times New Roman" w:cs="Times New Roman"/>
    </w:rPr>
  </w:style>
  <w:style w:type="character" w:customStyle="1" w:styleId="normaltextrun">
    <w:name w:val="normaltextrun"/>
    <w:basedOn w:val="DefaultParagraphFont"/>
    <w:rsid w:val="005C0EAA"/>
  </w:style>
  <w:style w:type="paragraph" w:customStyle="1" w:styleId="paragraph0">
    <w:name w:val="paragraph"/>
    <w:basedOn w:val="Normal"/>
    <w:rsid w:val="005C0EAA"/>
    <w:pPr>
      <w:spacing w:before="100" w:beforeAutospacing="1" w:after="100" w:afterAutospacing="1"/>
    </w:pPr>
  </w:style>
  <w:style w:type="character" w:customStyle="1" w:styleId="eop">
    <w:name w:val="eop"/>
    <w:basedOn w:val="DefaultParagraphFont"/>
    <w:rsid w:val="005C0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48D1B-0A7F-4898-A49D-E2AFD0E7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2023-02-06T07:44:00Z</cp:lastPrinted>
  <dcterms:created xsi:type="dcterms:W3CDTF">2023-02-06T08:05:00Z</dcterms:created>
  <dcterms:modified xsi:type="dcterms:W3CDTF">2023-02-06T08:05:00Z</dcterms:modified>
</cp:coreProperties>
</file>