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666F0056" w14:textId="77777777" w:rsidR="00A45422" w:rsidRPr="00707BC7" w:rsidRDefault="00A45422" w:rsidP="00A45422">
      <w:pPr>
        <w:contextualSpacing/>
        <w:jc w:val="center"/>
        <w:outlineLvl w:val="0"/>
        <w:rPr>
          <w:rFonts w:ascii="Arial" w:hAnsi="Arial" w:cs="Arial"/>
          <w:b/>
          <w:bCs/>
          <w:sz w:val="23"/>
          <w:szCs w:val="23"/>
          <w:lang w:val="mn-MN"/>
        </w:rPr>
      </w:pPr>
      <w:r w:rsidRPr="00707BC7">
        <w:rPr>
          <w:rFonts w:ascii="Arial" w:hAnsi="Arial" w:cs="Arial"/>
          <w:b/>
          <w:bCs/>
          <w:sz w:val="23"/>
          <w:szCs w:val="23"/>
          <w:lang w:val="mn-MN"/>
        </w:rPr>
        <w:t>КИНО УРЛАГИЙГ ДЭМЖИХ ТУХАЙ</w:t>
      </w:r>
    </w:p>
    <w:p w14:paraId="4B6CE086" w14:textId="77777777" w:rsidR="00A45422" w:rsidRPr="00707BC7" w:rsidRDefault="00A45422" w:rsidP="00A45422">
      <w:pPr>
        <w:contextualSpacing/>
        <w:jc w:val="center"/>
        <w:outlineLvl w:val="0"/>
        <w:rPr>
          <w:rFonts w:ascii="Arial" w:hAnsi="Arial" w:cs="Arial"/>
          <w:b/>
          <w:bCs/>
          <w:sz w:val="23"/>
          <w:szCs w:val="23"/>
          <w:lang w:val="mn-MN"/>
        </w:rPr>
      </w:pPr>
      <w:r w:rsidRPr="00707BC7">
        <w:rPr>
          <w:rFonts w:ascii="Arial" w:hAnsi="Arial" w:cs="Arial"/>
          <w:b/>
          <w:bCs/>
          <w:sz w:val="23"/>
          <w:szCs w:val="23"/>
          <w:lang w:val="mn-MN"/>
        </w:rPr>
        <w:t xml:space="preserve">    ХУУЛЬД НЭМЭЛТ, ӨӨРЧЛӨЛТ</w:t>
      </w:r>
    </w:p>
    <w:p w14:paraId="2AEE4322" w14:textId="77777777" w:rsidR="00A45422" w:rsidRPr="00707BC7" w:rsidRDefault="00A45422" w:rsidP="00A45422">
      <w:pPr>
        <w:contextualSpacing/>
        <w:jc w:val="center"/>
        <w:outlineLvl w:val="0"/>
        <w:rPr>
          <w:rFonts w:ascii="Arial" w:hAnsi="Arial" w:cs="Arial"/>
          <w:sz w:val="23"/>
          <w:szCs w:val="23"/>
          <w:lang w:val="mn-MN"/>
        </w:rPr>
      </w:pPr>
      <w:r w:rsidRPr="00707BC7">
        <w:rPr>
          <w:rFonts w:ascii="Arial" w:hAnsi="Arial" w:cs="Arial"/>
          <w:b/>
          <w:bCs/>
          <w:sz w:val="23"/>
          <w:szCs w:val="23"/>
          <w:lang w:val="mn-MN"/>
        </w:rPr>
        <w:t xml:space="preserve">    ОРУУЛАХ ТУХАЙ</w:t>
      </w:r>
    </w:p>
    <w:p w14:paraId="119229A6" w14:textId="77777777" w:rsidR="00A45422" w:rsidRPr="00707BC7" w:rsidRDefault="00A45422" w:rsidP="00A45422">
      <w:pPr>
        <w:spacing w:line="360" w:lineRule="auto"/>
        <w:contextualSpacing/>
        <w:rPr>
          <w:rFonts w:ascii="Arial" w:hAnsi="Arial" w:cs="Arial"/>
          <w:bCs/>
          <w:sz w:val="23"/>
          <w:szCs w:val="23"/>
          <w:lang w:val="mn-MN"/>
        </w:rPr>
      </w:pPr>
    </w:p>
    <w:p w14:paraId="2F5484EC" w14:textId="77777777" w:rsidR="00A45422" w:rsidRPr="00707BC7" w:rsidRDefault="00A45422" w:rsidP="00A45422">
      <w:pPr>
        <w:ind w:firstLine="567"/>
        <w:contextualSpacing/>
        <w:jc w:val="both"/>
        <w:rPr>
          <w:rFonts w:ascii="Arial" w:hAnsi="Arial" w:cs="Arial"/>
          <w:noProof/>
          <w:sz w:val="23"/>
          <w:szCs w:val="23"/>
          <w:lang w:val="mn-MN"/>
        </w:rPr>
      </w:pPr>
      <w:r w:rsidRPr="00707BC7">
        <w:rPr>
          <w:rFonts w:ascii="Arial" w:hAnsi="Arial" w:cs="Arial"/>
          <w:b/>
          <w:bCs/>
          <w:sz w:val="23"/>
          <w:szCs w:val="23"/>
          <w:lang w:val="mn-MN"/>
        </w:rPr>
        <w:t>1 дүгээр зүйл.</w:t>
      </w:r>
      <w:r w:rsidRPr="00707BC7">
        <w:rPr>
          <w:rFonts w:ascii="Arial" w:hAnsi="Arial" w:cs="Arial"/>
          <w:sz w:val="23"/>
          <w:szCs w:val="23"/>
          <w:lang w:val="mn-MN"/>
        </w:rPr>
        <w:t xml:space="preserve">Кино урлагийг дэмжих тухай </w:t>
      </w:r>
      <w:r w:rsidRPr="00707BC7">
        <w:rPr>
          <w:rFonts w:ascii="Arial" w:hAnsi="Arial" w:cs="Arial"/>
          <w:noProof/>
          <w:sz w:val="23"/>
          <w:szCs w:val="23"/>
          <w:lang w:val="mn-MN"/>
        </w:rPr>
        <w:t>хуульд доор дурдсан агуулгатай дараах хэсэг, заалт, тайлбар нэмсүгэй:</w:t>
      </w:r>
    </w:p>
    <w:p w14:paraId="587C0D60" w14:textId="77777777" w:rsidR="00A45422" w:rsidRPr="00707BC7" w:rsidRDefault="00A45422" w:rsidP="00A45422">
      <w:pPr>
        <w:contextualSpacing/>
        <w:jc w:val="both"/>
        <w:rPr>
          <w:rFonts w:ascii="Arial" w:eastAsia="Arial" w:hAnsi="Arial" w:cs="Arial"/>
          <w:sz w:val="23"/>
          <w:szCs w:val="23"/>
          <w:lang w:val="mn-MN"/>
        </w:rPr>
      </w:pPr>
    </w:p>
    <w:p w14:paraId="2A1A0C32" w14:textId="77777777" w:rsidR="00A45422" w:rsidRPr="00707BC7" w:rsidRDefault="00A45422" w:rsidP="00A45422">
      <w:pPr>
        <w:ind w:left="414" w:firstLine="1004"/>
        <w:contextualSpacing/>
        <w:jc w:val="both"/>
        <w:rPr>
          <w:rFonts w:ascii="Arial" w:hAnsi="Arial" w:cs="Arial"/>
          <w:b/>
          <w:bCs/>
          <w:sz w:val="23"/>
          <w:szCs w:val="23"/>
          <w:lang w:val="mn-MN"/>
        </w:rPr>
      </w:pPr>
      <w:r w:rsidRPr="00707BC7">
        <w:rPr>
          <w:rFonts w:ascii="Arial" w:eastAsia="Arial" w:hAnsi="Arial" w:cs="Arial"/>
          <w:b/>
          <w:bCs/>
          <w:sz w:val="23"/>
          <w:szCs w:val="23"/>
          <w:lang w:val="mn-MN"/>
        </w:rPr>
        <w:t>1/</w:t>
      </w:r>
      <w:r w:rsidRPr="00707BC7">
        <w:rPr>
          <w:rFonts w:ascii="Arial" w:hAnsi="Arial" w:cs="Arial"/>
          <w:b/>
          <w:bCs/>
          <w:sz w:val="23"/>
          <w:szCs w:val="23"/>
          <w:lang w:val="mn-MN"/>
        </w:rPr>
        <w:t>7 дугаар зүйлийн 7.1.5 дахь заалт:</w:t>
      </w:r>
    </w:p>
    <w:p w14:paraId="4452985B" w14:textId="77777777" w:rsidR="00A45422" w:rsidRPr="00707BC7" w:rsidRDefault="00A45422" w:rsidP="00A45422">
      <w:pPr>
        <w:ind w:firstLine="1004"/>
        <w:contextualSpacing/>
        <w:jc w:val="both"/>
        <w:rPr>
          <w:rFonts w:ascii="Arial" w:hAnsi="Arial" w:cs="Arial"/>
          <w:sz w:val="23"/>
          <w:szCs w:val="23"/>
          <w:u w:val="single"/>
          <w:lang w:val="mn-MN"/>
        </w:rPr>
      </w:pPr>
    </w:p>
    <w:p w14:paraId="2FABABC2" w14:textId="77777777" w:rsidR="00A45422" w:rsidRPr="00707BC7" w:rsidRDefault="00A45422" w:rsidP="00A45422">
      <w:pPr>
        <w:ind w:firstLine="1418"/>
        <w:contextualSpacing/>
        <w:jc w:val="both"/>
        <w:rPr>
          <w:rFonts w:ascii="Arial" w:hAnsi="Arial" w:cs="Arial"/>
          <w:sz w:val="23"/>
          <w:szCs w:val="23"/>
          <w:lang w:val="mn-MN"/>
        </w:rPr>
      </w:pPr>
      <w:r w:rsidRPr="00707BC7">
        <w:rPr>
          <w:rFonts w:ascii="Arial" w:hAnsi="Arial" w:cs="Arial"/>
          <w:sz w:val="23"/>
          <w:szCs w:val="23"/>
          <w:lang w:val="mn-MN"/>
        </w:rPr>
        <w:t>“7.1.5.хуульд заасан бусад бүрэн эрх.”</w:t>
      </w:r>
    </w:p>
    <w:p w14:paraId="67E8FD01" w14:textId="77777777" w:rsidR="00A45422" w:rsidRPr="00707BC7" w:rsidRDefault="00A45422" w:rsidP="00A45422">
      <w:pPr>
        <w:ind w:firstLine="1004"/>
        <w:contextualSpacing/>
        <w:jc w:val="both"/>
        <w:rPr>
          <w:rFonts w:ascii="Arial" w:eastAsiaTheme="minorEastAsia" w:hAnsi="Arial" w:cs="Arial"/>
          <w:noProof/>
          <w:sz w:val="23"/>
          <w:szCs w:val="23"/>
          <w:lang w:val="mn-MN"/>
        </w:rPr>
      </w:pPr>
    </w:p>
    <w:p w14:paraId="703EECCC" w14:textId="77777777" w:rsidR="00A45422" w:rsidRPr="00707BC7" w:rsidRDefault="00A45422" w:rsidP="00A45422">
      <w:pPr>
        <w:ind w:left="414" w:firstLine="1004"/>
        <w:contextualSpacing/>
        <w:jc w:val="both"/>
        <w:rPr>
          <w:rFonts w:ascii="Arial" w:hAnsi="Arial" w:cs="Arial"/>
          <w:sz w:val="23"/>
          <w:szCs w:val="23"/>
          <w:lang w:val="mn-MN"/>
        </w:rPr>
      </w:pPr>
      <w:r w:rsidRPr="00707BC7">
        <w:rPr>
          <w:rFonts w:ascii="Arial" w:hAnsi="Arial" w:cs="Arial"/>
          <w:b/>
          <w:bCs/>
          <w:sz w:val="23"/>
          <w:szCs w:val="23"/>
          <w:shd w:val="clear" w:color="auto" w:fill="FFFFFF"/>
          <w:lang w:val="mn-MN"/>
        </w:rPr>
        <w:t xml:space="preserve">2/20 дугаар зүйлийн 20.1 дэх </w:t>
      </w:r>
      <w:r w:rsidRPr="00707BC7">
        <w:rPr>
          <w:rFonts w:ascii="Arial" w:hAnsi="Arial" w:cs="Arial"/>
          <w:b/>
          <w:bCs/>
          <w:sz w:val="23"/>
          <w:szCs w:val="23"/>
          <w:lang w:val="mn-MN"/>
        </w:rPr>
        <w:t>хэсгийн тайлбар:</w:t>
      </w:r>
    </w:p>
    <w:p w14:paraId="390F3B5B" w14:textId="77777777" w:rsidR="00A45422" w:rsidRPr="00707BC7" w:rsidRDefault="00A45422" w:rsidP="00A45422">
      <w:pPr>
        <w:contextualSpacing/>
        <w:jc w:val="both"/>
        <w:rPr>
          <w:rFonts w:ascii="Arial" w:hAnsi="Arial" w:cs="Arial"/>
          <w:sz w:val="23"/>
          <w:szCs w:val="23"/>
          <w:lang w:val="mn-MN"/>
        </w:rPr>
      </w:pPr>
    </w:p>
    <w:p w14:paraId="1864E59B" w14:textId="77777777" w:rsidR="00A45422" w:rsidRPr="00707BC7" w:rsidRDefault="00A45422" w:rsidP="00A45422">
      <w:pPr>
        <w:ind w:firstLine="709"/>
        <w:contextualSpacing/>
        <w:jc w:val="both"/>
        <w:rPr>
          <w:rFonts w:ascii="Arial" w:hAnsi="Arial" w:cs="Arial"/>
          <w:sz w:val="23"/>
          <w:szCs w:val="23"/>
          <w:lang w:val="mn-MN"/>
        </w:rPr>
      </w:pPr>
      <w:r w:rsidRPr="00707BC7">
        <w:rPr>
          <w:rFonts w:ascii="Arial" w:hAnsi="Arial" w:cs="Arial"/>
          <w:sz w:val="23"/>
          <w:szCs w:val="23"/>
          <w:lang w:val="mn-MN"/>
        </w:rPr>
        <w:t>“Тайлбар:</w:t>
      </w:r>
      <w:r w:rsidRPr="00707BC7">
        <w:rPr>
          <w:rFonts w:ascii="Arial" w:hAnsi="Arial" w:cs="Arial"/>
          <w:bCs/>
          <w:iCs/>
          <w:sz w:val="23"/>
          <w:szCs w:val="23"/>
          <w:lang w:val="mn-MN"/>
        </w:rPr>
        <w:t>“</w:t>
      </w:r>
      <w:r w:rsidRPr="00707BC7">
        <w:rPr>
          <w:rFonts w:ascii="Arial" w:hAnsi="Arial" w:cs="Arial"/>
          <w:sz w:val="23"/>
          <w:szCs w:val="23"/>
          <w:lang w:val="mn-MN"/>
        </w:rPr>
        <w:t>Кино зураг авалт хийх</w:t>
      </w:r>
      <w:r w:rsidRPr="00707BC7">
        <w:rPr>
          <w:rFonts w:ascii="Arial" w:hAnsi="Arial" w:cs="Arial"/>
          <w:bCs/>
          <w:iCs/>
          <w:sz w:val="23"/>
          <w:szCs w:val="23"/>
          <w:lang w:val="mn-MN"/>
        </w:rPr>
        <w:t>”</w:t>
      </w:r>
      <w:r w:rsidRPr="00707BC7">
        <w:rPr>
          <w:rFonts w:ascii="Arial" w:hAnsi="Arial" w:cs="Arial"/>
          <w:sz w:val="23"/>
          <w:szCs w:val="23"/>
          <w:lang w:val="mn-MN"/>
        </w:rPr>
        <w:t xml:space="preserve"> гэдэгт бүрэн хэмжээний болон богино хэмжээний кино, бүх төрлийн кино бүтээх болон дүрс бичлэг хийх зорилгоор дуу авиа дагалдсан эсэхээс үл хамааран дүрсийг хөдөлгөөнт хэлбэрт нэгтгэн хураан авч тоног төхөөрөмжид хадгалах үйл явц буюу зураг авалт хийх ажиллагааг хамааруулна.”</w:t>
      </w:r>
    </w:p>
    <w:p w14:paraId="71C93316" w14:textId="77777777" w:rsidR="00A45422" w:rsidRPr="00707BC7" w:rsidRDefault="00A45422" w:rsidP="00A45422">
      <w:pPr>
        <w:ind w:firstLine="709"/>
        <w:contextualSpacing/>
        <w:jc w:val="both"/>
        <w:rPr>
          <w:rFonts w:ascii="Arial" w:hAnsi="Arial" w:cs="Arial"/>
          <w:sz w:val="23"/>
          <w:szCs w:val="23"/>
          <w:lang w:val="mn-MN"/>
        </w:rPr>
      </w:pPr>
    </w:p>
    <w:p w14:paraId="4EB9D3A5" w14:textId="77777777" w:rsidR="00A45422" w:rsidRPr="00707BC7" w:rsidRDefault="00A45422" w:rsidP="00A45422">
      <w:pPr>
        <w:ind w:firstLine="1418"/>
        <w:contextualSpacing/>
        <w:jc w:val="both"/>
        <w:rPr>
          <w:rFonts w:ascii="Arial" w:hAnsi="Arial" w:cs="Arial"/>
          <w:b/>
          <w:bCs/>
          <w:sz w:val="23"/>
          <w:szCs w:val="23"/>
          <w:lang w:val="mn-MN"/>
        </w:rPr>
      </w:pPr>
      <w:r w:rsidRPr="00707BC7">
        <w:rPr>
          <w:rFonts w:ascii="Arial" w:hAnsi="Arial" w:cs="Arial"/>
          <w:b/>
          <w:bCs/>
          <w:sz w:val="23"/>
          <w:szCs w:val="23"/>
          <w:lang w:val="mn-MN"/>
        </w:rPr>
        <w:t>3/20 дугаар зүйлийн 20.2.5-20.2.11 дэх заалт:</w:t>
      </w:r>
    </w:p>
    <w:p w14:paraId="49F93622" w14:textId="77777777" w:rsidR="00A45422" w:rsidRPr="00707BC7" w:rsidRDefault="00A45422" w:rsidP="00A45422">
      <w:pPr>
        <w:ind w:firstLine="1418"/>
        <w:contextualSpacing/>
        <w:jc w:val="both"/>
        <w:rPr>
          <w:rFonts w:ascii="Arial" w:hAnsi="Arial" w:cs="Arial"/>
          <w:b/>
          <w:bCs/>
          <w:sz w:val="23"/>
          <w:szCs w:val="23"/>
          <w:lang w:val="mn-MN"/>
        </w:rPr>
      </w:pPr>
    </w:p>
    <w:p w14:paraId="789EA458" w14:textId="77777777" w:rsidR="00A45422" w:rsidRPr="00707BC7" w:rsidRDefault="00A45422" w:rsidP="00A45422">
      <w:pPr>
        <w:ind w:firstLine="1418"/>
        <w:contextualSpacing/>
        <w:jc w:val="both"/>
        <w:rPr>
          <w:rFonts w:ascii="Arial" w:hAnsi="Arial" w:cs="Arial"/>
          <w:b/>
          <w:bCs/>
          <w:sz w:val="23"/>
          <w:szCs w:val="23"/>
          <w:lang w:val="mn-MN"/>
        </w:rPr>
      </w:pPr>
      <w:r w:rsidRPr="00707BC7">
        <w:rPr>
          <w:rFonts w:ascii="Arial" w:eastAsia="Arial" w:hAnsi="Arial" w:cs="Arial"/>
          <w:sz w:val="23"/>
          <w:szCs w:val="23"/>
          <w:lang w:val="mn-MN"/>
        </w:rPr>
        <w:t>“20.2.5.жүжигчид болон зураг авалтын багийн дэлгэрэнгүй мэдээлэл, гадаадын иргэний паспортын хуулбар;</w:t>
      </w:r>
    </w:p>
    <w:p w14:paraId="7913B6AE" w14:textId="77777777" w:rsidR="00A45422" w:rsidRPr="00707BC7" w:rsidRDefault="00A45422" w:rsidP="00A45422">
      <w:pPr>
        <w:ind w:firstLine="1418"/>
        <w:contextualSpacing/>
        <w:jc w:val="both"/>
        <w:rPr>
          <w:rFonts w:ascii="Arial" w:eastAsia="Arial" w:hAnsi="Arial" w:cs="Arial"/>
          <w:sz w:val="23"/>
          <w:szCs w:val="23"/>
          <w:lang w:val="mn-MN"/>
        </w:rPr>
      </w:pPr>
    </w:p>
    <w:p w14:paraId="04543504" w14:textId="77777777" w:rsidR="00A45422" w:rsidRPr="00707BC7" w:rsidRDefault="00A45422" w:rsidP="00A45422">
      <w:pPr>
        <w:ind w:firstLine="1418"/>
        <w:contextualSpacing/>
        <w:jc w:val="both"/>
        <w:rPr>
          <w:rFonts w:ascii="Arial" w:eastAsia="Arial" w:hAnsi="Arial" w:cs="Arial"/>
          <w:sz w:val="23"/>
          <w:szCs w:val="23"/>
          <w:lang w:val="mn-MN"/>
        </w:rPr>
      </w:pPr>
      <w:r w:rsidRPr="00707BC7">
        <w:rPr>
          <w:rFonts w:ascii="Arial" w:hAnsi="Arial" w:cs="Arial"/>
          <w:sz w:val="23"/>
          <w:szCs w:val="23"/>
          <w:lang w:val="mn-MN"/>
        </w:rPr>
        <w:t>20.2.6.</w:t>
      </w:r>
      <w:r w:rsidRPr="00707BC7">
        <w:rPr>
          <w:rFonts w:ascii="Arial" w:eastAsia="Arial" w:hAnsi="Arial" w:cs="Arial"/>
          <w:sz w:val="23"/>
          <w:szCs w:val="23"/>
          <w:lang w:val="mn-MN"/>
        </w:rPr>
        <w:t>зураг авалтын байршил, зураг авалтын хугацаа;</w:t>
      </w:r>
    </w:p>
    <w:p w14:paraId="2D827B0C" w14:textId="77777777" w:rsidR="00A45422" w:rsidRPr="00707BC7" w:rsidRDefault="00A45422" w:rsidP="00A45422">
      <w:pPr>
        <w:ind w:firstLine="1418"/>
        <w:contextualSpacing/>
        <w:jc w:val="both"/>
        <w:rPr>
          <w:rFonts w:ascii="Arial" w:eastAsia="Arial" w:hAnsi="Arial" w:cs="Arial"/>
          <w:sz w:val="23"/>
          <w:szCs w:val="23"/>
          <w:lang w:val="mn-MN"/>
        </w:rPr>
      </w:pPr>
      <w:r w:rsidRPr="00707BC7">
        <w:rPr>
          <w:rFonts w:ascii="Arial" w:hAnsi="Arial" w:cs="Arial"/>
          <w:sz w:val="23"/>
          <w:szCs w:val="23"/>
          <w:lang w:val="mn-MN"/>
        </w:rPr>
        <w:t>20.2.7.</w:t>
      </w:r>
      <w:r w:rsidRPr="00707BC7">
        <w:rPr>
          <w:rFonts w:ascii="Arial" w:eastAsia="Arial" w:hAnsi="Arial" w:cs="Arial"/>
          <w:sz w:val="23"/>
          <w:szCs w:val="23"/>
          <w:lang w:val="mn-MN"/>
        </w:rPr>
        <w:t>түр хугацаагаар оруулж ирэх тоног төхөөрөмжийн жагсаалт;</w:t>
      </w:r>
    </w:p>
    <w:p w14:paraId="01B755BA" w14:textId="77777777" w:rsidR="00A45422" w:rsidRPr="00707BC7" w:rsidRDefault="00A45422" w:rsidP="00A45422">
      <w:pPr>
        <w:ind w:firstLine="1418"/>
        <w:contextualSpacing/>
        <w:jc w:val="both"/>
        <w:rPr>
          <w:rFonts w:ascii="Arial" w:eastAsia="Arial" w:hAnsi="Arial" w:cs="Arial"/>
          <w:sz w:val="23"/>
          <w:szCs w:val="23"/>
          <w:lang w:val="mn-MN"/>
        </w:rPr>
      </w:pPr>
      <w:r w:rsidRPr="00707BC7">
        <w:rPr>
          <w:rFonts w:ascii="Arial" w:hAnsi="Arial" w:cs="Arial"/>
          <w:sz w:val="23"/>
          <w:szCs w:val="23"/>
          <w:lang w:val="mn-MN"/>
        </w:rPr>
        <w:t>20.2.8.</w:t>
      </w:r>
      <w:r w:rsidRPr="00707BC7">
        <w:rPr>
          <w:rFonts w:ascii="Arial" w:eastAsia="Arial" w:hAnsi="Arial" w:cs="Arial"/>
          <w:sz w:val="23"/>
          <w:szCs w:val="23"/>
          <w:lang w:val="mn-MN"/>
        </w:rPr>
        <w:t>байгаль орчинд сөрөг нөлөө үзүүлэх эсэх мэдээлэл;</w:t>
      </w:r>
    </w:p>
    <w:p w14:paraId="7160764B" w14:textId="77777777" w:rsidR="00A45422" w:rsidRPr="00707BC7" w:rsidRDefault="00A45422" w:rsidP="00A45422">
      <w:pPr>
        <w:ind w:left="1112" w:firstLine="306"/>
        <w:contextualSpacing/>
        <w:jc w:val="both"/>
        <w:rPr>
          <w:rFonts w:ascii="Arial" w:eastAsia="Arial" w:hAnsi="Arial" w:cs="Arial"/>
          <w:sz w:val="23"/>
          <w:szCs w:val="23"/>
          <w:lang w:val="mn-MN"/>
        </w:rPr>
      </w:pPr>
      <w:r w:rsidRPr="00707BC7">
        <w:rPr>
          <w:rFonts w:ascii="Arial" w:hAnsi="Arial" w:cs="Arial"/>
          <w:sz w:val="23"/>
          <w:szCs w:val="23"/>
          <w:lang w:val="mn-MN"/>
        </w:rPr>
        <w:t>20.2.9.</w:t>
      </w:r>
      <w:r w:rsidRPr="00707BC7">
        <w:rPr>
          <w:rFonts w:ascii="Arial" w:eastAsia="Arial" w:hAnsi="Arial" w:cs="Arial"/>
          <w:sz w:val="23"/>
          <w:szCs w:val="23"/>
          <w:lang w:val="mn-MN"/>
        </w:rPr>
        <w:t>хамтран ажиллах этгээдтэй гэрээ байгуулсан бол гэрээний хуулбар;</w:t>
      </w:r>
    </w:p>
    <w:p w14:paraId="1CA6FE28" w14:textId="77777777" w:rsidR="00A45422" w:rsidRPr="00707BC7" w:rsidRDefault="00A45422" w:rsidP="00A45422">
      <w:pPr>
        <w:ind w:firstLine="1418"/>
        <w:contextualSpacing/>
        <w:jc w:val="both"/>
        <w:rPr>
          <w:rFonts w:ascii="Arial" w:eastAsia="Arial" w:hAnsi="Arial" w:cs="Arial"/>
          <w:sz w:val="23"/>
          <w:szCs w:val="23"/>
          <w:lang w:val="mn-MN"/>
        </w:rPr>
      </w:pPr>
      <w:r w:rsidRPr="00707BC7">
        <w:rPr>
          <w:rFonts w:ascii="Arial" w:hAnsi="Arial" w:cs="Arial"/>
          <w:sz w:val="23"/>
          <w:szCs w:val="23"/>
          <w:lang w:val="mn-MN"/>
        </w:rPr>
        <w:t>20.2.10.</w:t>
      </w:r>
      <w:r w:rsidRPr="00707BC7">
        <w:rPr>
          <w:rFonts w:ascii="Arial" w:eastAsia="Arial" w:hAnsi="Arial" w:cs="Arial"/>
          <w:sz w:val="23"/>
          <w:szCs w:val="23"/>
          <w:lang w:val="mn-MN"/>
        </w:rPr>
        <w:t xml:space="preserve">зураг авалт, кино нь бодит амьдралаас сэдэвлэсэн, бодит </w:t>
      </w:r>
      <w:r w:rsidRPr="00707BC7">
        <w:rPr>
          <w:rFonts w:ascii="Arial" w:hAnsi="Arial" w:cs="Arial"/>
          <w:sz w:val="23"/>
          <w:szCs w:val="23"/>
          <w:lang w:val="mn-MN"/>
        </w:rPr>
        <w:t xml:space="preserve">хүнийг дүрсэлсэн </w:t>
      </w:r>
      <w:r w:rsidRPr="00707BC7">
        <w:rPr>
          <w:rFonts w:ascii="Arial" w:eastAsia="Arial" w:hAnsi="Arial" w:cs="Arial"/>
          <w:sz w:val="23"/>
          <w:szCs w:val="23"/>
          <w:lang w:val="mn-MN"/>
        </w:rPr>
        <w:t>бол тухайн хүн, холбогдох этгээдийн зөвшөөрөл, амьтан, тэсрэх бодис, галт зэвсэг, сум ашиглах, кино зураглал, тээврийн хэрэгсэл, тусгай эффект гэх мэт зураг авалтын онцлогоос хамааран шаардлагатай бусад баримт бичиг, мэдээлэл;</w:t>
      </w:r>
    </w:p>
    <w:p w14:paraId="4D710618" w14:textId="77777777" w:rsidR="00A45422" w:rsidRPr="00707BC7" w:rsidRDefault="00A45422" w:rsidP="00A45422">
      <w:pPr>
        <w:ind w:firstLine="1418"/>
        <w:contextualSpacing/>
        <w:jc w:val="both"/>
        <w:rPr>
          <w:rFonts w:ascii="Arial" w:eastAsia="Arial" w:hAnsi="Arial" w:cs="Arial"/>
          <w:sz w:val="23"/>
          <w:szCs w:val="23"/>
          <w:lang w:val="mn-MN"/>
        </w:rPr>
      </w:pPr>
    </w:p>
    <w:p w14:paraId="04039E17" w14:textId="77777777" w:rsidR="00A45422" w:rsidRPr="00707BC7" w:rsidRDefault="00A45422" w:rsidP="00A45422">
      <w:pPr>
        <w:ind w:firstLine="1418"/>
        <w:contextualSpacing/>
        <w:jc w:val="both"/>
        <w:rPr>
          <w:rFonts w:ascii="Arial" w:eastAsia="Arial" w:hAnsi="Arial" w:cs="Arial"/>
          <w:sz w:val="23"/>
          <w:szCs w:val="23"/>
          <w:lang w:val="mn-MN"/>
        </w:rPr>
      </w:pPr>
      <w:r w:rsidRPr="00707BC7">
        <w:rPr>
          <w:rFonts w:ascii="Arial" w:hAnsi="Arial" w:cs="Arial"/>
          <w:sz w:val="23"/>
          <w:szCs w:val="23"/>
          <w:lang w:val="mn-MN"/>
        </w:rPr>
        <w:t>20.2.11.</w:t>
      </w:r>
      <w:r w:rsidRPr="00707BC7">
        <w:rPr>
          <w:rFonts w:ascii="Arial" w:eastAsia="Arial" w:hAnsi="Arial" w:cs="Arial"/>
          <w:sz w:val="23"/>
          <w:szCs w:val="23"/>
          <w:lang w:val="mn-MN"/>
        </w:rPr>
        <w:t>шаардлагатай тохиолдолд Зөвлөлөөс шаардсан нэмэлт мэдээлэл.”</w:t>
      </w:r>
    </w:p>
    <w:p w14:paraId="19D483E4" w14:textId="77777777" w:rsidR="00A45422" w:rsidRPr="00707BC7" w:rsidRDefault="00A45422" w:rsidP="00A45422">
      <w:pPr>
        <w:ind w:firstLine="1418"/>
        <w:contextualSpacing/>
        <w:jc w:val="both"/>
        <w:rPr>
          <w:rFonts w:ascii="Arial" w:hAnsi="Arial" w:cs="Arial"/>
          <w:sz w:val="23"/>
          <w:szCs w:val="23"/>
          <w:lang w:val="mn-MN"/>
        </w:rPr>
      </w:pPr>
    </w:p>
    <w:p w14:paraId="08D489C3" w14:textId="77777777" w:rsidR="00A45422" w:rsidRPr="00707BC7" w:rsidRDefault="00A45422" w:rsidP="00A45422">
      <w:pPr>
        <w:ind w:left="414" w:firstLine="1004"/>
        <w:contextualSpacing/>
        <w:jc w:val="both"/>
        <w:rPr>
          <w:rFonts w:ascii="Arial" w:hAnsi="Arial" w:cs="Arial"/>
          <w:sz w:val="23"/>
          <w:szCs w:val="23"/>
          <w:lang w:val="mn-MN"/>
        </w:rPr>
      </w:pPr>
      <w:r w:rsidRPr="00707BC7">
        <w:rPr>
          <w:rFonts w:ascii="Arial" w:hAnsi="Arial" w:cs="Arial"/>
          <w:b/>
          <w:bCs/>
          <w:sz w:val="23"/>
          <w:szCs w:val="23"/>
          <w:lang w:val="mn-MN"/>
        </w:rPr>
        <w:t>4/20 дугаар зүйлийн 20.9-20.12 дахь хэсэг:</w:t>
      </w:r>
    </w:p>
    <w:p w14:paraId="5CB5BFB3" w14:textId="77777777" w:rsidR="00A45422" w:rsidRPr="00707BC7" w:rsidRDefault="00A45422" w:rsidP="00A45422">
      <w:pPr>
        <w:contextualSpacing/>
        <w:jc w:val="both"/>
        <w:rPr>
          <w:rFonts w:ascii="Arial" w:hAnsi="Arial" w:cs="Arial"/>
          <w:sz w:val="23"/>
          <w:szCs w:val="23"/>
          <w:lang w:val="mn-MN"/>
        </w:rPr>
      </w:pPr>
    </w:p>
    <w:p w14:paraId="43882944" w14:textId="77777777" w:rsidR="00A45422" w:rsidRPr="00707BC7" w:rsidRDefault="00A45422" w:rsidP="00A45422">
      <w:pPr>
        <w:ind w:firstLine="709"/>
        <w:contextualSpacing/>
        <w:jc w:val="both"/>
        <w:rPr>
          <w:rFonts w:ascii="Arial" w:hAnsi="Arial" w:cs="Arial"/>
          <w:sz w:val="23"/>
          <w:szCs w:val="23"/>
          <w:lang w:val="mn-MN"/>
        </w:rPr>
      </w:pPr>
      <w:r w:rsidRPr="00707BC7">
        <w:rPr>
          <w:rFonts w:ascii="Arial" w:hAnsi="Arial" w:cs="Arial"/>
          <w:sz w:val="23"/>
          <w:szCs w:val="23"/>
          <w:lang w:val="mn-MN"/>
        </w:rPr>
        <w:t>“</w:t>
      </w:r>
      <w:r w:rsidRPr="00707BC7">
        <w:rPr>
          <w:rFonts w:ascii="Arial" w:eastAsia="Arial" w:hAnsi="Arial" w:cs="Arial"/>
          <w:sz w:val="23"/>
          <w:szCs w:val="23"/>
          <w:lang w:val="mn-MN"/>
        </w:rPr>
        <w:t>20.9.Зөвлөл кино зураг авалт хийх зөвшөөрөл, зураг авалтын багт ажиллах гадаадын иргэдийн мэдээллийг гадаадын иргэний асуудал эрхэлсэн төрийн захиргааны байгууллагад хүргүүлнэ.</w:t>
      </w:r>
    </w:p>
    <w:p w14:paraId="59A3FD7A" w14:textId="77777777" w:rsidR="00A45422" w:rsidRPr="00707BC7" w:rsidRDefault="00A45422" w:rsidP="00A45422">
      <w:pPr>
        <w:contextualSpacing/>
        <w:jc w:val="both"/>
        <w:rPr>
          <w:rFonts w:ascii="Arial" w:hAnsi="Arial" w:cs="Arial"/>
          <w:sz w:val="23"/>
          <w:szCs w:val="23"/>
          <w:lang w:val="mn-MN"/>
        </w:rPr>
      </w:pPr>
    </w:p>
    <w:p w14:paraId="0340211E" w14:textId="77777777" w:rsidR="00A45422" w:rsidRPr="00707BC7" w:rsidRDefault="00A45422" w:rsidP="00A45422">
      <w:pPr>
        <w:ind w:firstLine="709"/>
        <w:contextualSpacing/>
        <w:jc w:val="both"/>
        <w:rPr>
          <w:rFonts w:ascii="Arial" w:eastAsia="Arial" w:hAnsi="Arial" w:cs="Arial"/>
          <w:sz w:val="23"/>
          <w:szCs w:val="23"/>
          <w:lang w:val="mn-MN"/>
        </w:rPr>
      </w:pPr>
      <w:r w:rsidRPr="00707BC7">
        <w:rPr>
          <w:rFonts w:ascii="Arial" w:eastAsia="Arial" w:hAnsi="Arial" w:cs="Arial"/>
          <w:sz w:val="23"/>
          <w:szCs w:val="23"/>
          <w:lang w:val="mn-MN"/>
        </w:rPr>
        <w:t>20.10.Зөвшөөрлийг сунгуулах тухай хүсэлтийг гэрчилгээнд заасан хугацаа дуусахаас өмнө дараах хугацаанд багтан Зөвлөлд хүргүүлнэ:</w:t>
      </w:r>
    </w:p>
    <w:p w14:paraId="4E432FAC" w14:textId="77777777" w:rsidR="00A45422" w:rsidRPr="00707BC7" w:rsidRDefault="00A45422" w:rsidP="00A45422">
      <w:pPr>
        <w:ind w:firstLine="709"/>
        <w:contextualSpacing/>
        <w:jc w:val="both"/>
        <w:rPr>
          <w:rFonts w:ascii="Arial" w:hAnsi="Arial" w:cs="Arial"/>
          <w:sz w:val="23"/>
          <w:szCs w:val="23"/>
          <w:lang w:val="mn-MN"/>
        </w:rPr>
      </w:pPr>
    </w:p>
    <w:p w14:paraId="0288C709" w14:textId="77777777" w:rsidR="00A45422" w:rsidRPr="00707BC7" w:rsidRDefault="00A45422" w:rsidP="00A45422">
      <w:pPr>
        <w:ind w:firstLine="1429"/>
        <w:contextualSpacing/>
        <w:jc w:val="both"/>
        <w:rPr>
          <w:rFonts w:ascii="Arial" w:hAnsi="Arial" w:cs="Arial"/>
          <w:sz w:val="23"/>
          <w:szCs w:val="23"/>
          <w:lang w:val="mn-MN"/>
        </w:rPr>
      </w:pPr>
      <w:r w:rsidRPr="00707BC7">
        <w:rPr>
          <w:rFonts w:ascii="Arial" w:eastAsia="Arial" w:hAnsi="Arial" w:cs="Arial"/>
          <w:sz w:val="23"/>
          <w:szCs w:val="23"/>
          <w:lang w:val="mn-MN"/>
        </w:rPr>
        <w:lastRenderedPageBreak/>
        <w:t>20.10.1.зөвшөөрлийг таваас дээш хоногоор авсан бол гурваас доошгүй хоногийн өмнө;</w:t>
      </w:r>
    </w:p>
    <w:p w14:paraId="54485DD0" w14:textId="77777777" w:rsidR="00A45422" w:rsidRPr="00707BC7" w:rsidRDefault="00A45422" w:rsidP="00A45422">
      <w:pPr>
        <w:contextualSpacing/>
        <w:jc w:val="both"/>
        <w:rPr>
          <w:rFonts w:ascii="Arial" w:hAnsi="Arial" w:cs="Arial"/>
          <w:sz w:val="23"/>
          <w:szCs w:val="23"/>
          <w:lang w:val="mn-MN"/>
        </w:rPr>
      </w:pPr>
    </w:p>
    <w:p w14:paraId="7743E195" w14:textId="77777777" w:rsidR="00A45422" w:rsidRPr="00707BC7" w:rsidRDefault="00A45422" w:rsidP="00A45422">
      <w:pPr>
        <w:ind w:firstLine="1440"/>
        <w:contextualSpacing/>
        <w:jc w:val="both"/>
        <w:rPr>
          <w:rFonts w:ascii="Arial" w:hAnsi="Arial" w:cs="Arial"/>
          <w:sz w:val="23"/>
          <w:szCs w:val="23"/>
          <w:lang w:val="mn-MN"/>
        </w:rPr>
      </w:pPr>
      <w:r w:rsidRPr="00707BC7">
        <w:rPr>
          <w:rFonts w:ascii="Arial" w:eastAsia="Arial" w:hAnsi="Arial" w:cs="Arial"/>
          <w:sz w:val="23"/>
          <w:szCs w:val="23"/>
          <w:lang w:val="mn-MN"/>
        </w:rPr>
        <w:t>20.10.2.зөвшөөрлийг таваас доош хоногоор авсан бол нэгээс доошгүй хоногийн өмнө.</w:t>
      </w:r>
    </w:p>
    <w:p w14:paraId="02320CFD" w14:textId="77777777" w:rsidR="00A45422" w:rsidRPr="00707BC7" w:rsidRDefault="00A45422" w:rsidP="00A45422">
      <w:pPr>
        <w:contextualSpacing/>
        <w:jc w:val="both"/>
        <w:rPr>
          <w:rFonts w:ascii="Arial" w:eastAsia="Arial" w:hAnsi="Arial" w:cs="Arial"/>
          <w:sz w:val="23"/>
          <w:szCs w:val="23"/>
          <w:lang w:val="mn-MN"/>
        </w:rPr>
      </w:pPr>
    </w:p>
    <w:p w14:paraId="55290320" w14:textId="77777777" w:rsidR="00A45422" w:rsidRPr="00707BC7" w:rsidRDefault="00A45422" w:rsidP="00A45422">
      <w:pPr>
        <w:tabs>
          <w:tab w:val="left" w:pos="0"/>
        </w:tabs>
        <w:contextualSpacing/>
        <w:jc w:val="both"/>
        <w:rPr>
          <w:rFonts w:ascii="Arial" w:eastAsia="Arial" w:hAnsi="Arial" w:cs="Arial"/>
          <w:sz w:val="23"/>
          <w:szCs w:val="23"/>
          <w:lang w:val="mn-MN"/>
        </w:rPr>
      </w:pPr>
      <w:r w:rsidRPr="00707BC7">
        <w:rPr>
          <w:rFonts w:ascii="Arial" w:eastAsia="Arial" w:hAnsi="Arial" w:cs="Arial"/>
          <w:sz w:val="23"/>
          <w:szCs w:val="23"/>
          <w:lang w:val="mn-MN"/>
        </w:rPr>
        <w:tab/>
        <w:t>20.11.Кино зураг авалт хийх зөвшөөрлийг бусдад шилжүүлэхийг хориглоно.</w:t>
      </w:r>
    </w:p>
    <w:p w14:paraId="2169CBD4" w14:textId="77777777" w:rsidR="00A45422" w:rsidRPr="00707BC7" w:rsidRDefault="00A45422" w:rsidP="00A45422">
      <w:pPr>
        <w:contextualSpacing/>
        <w:jc w:val="both"/>
        <w:rPr>
          <w:rFonts w:ascii="Arial" w:eastAsia="Arial" w:hAnsi="Arial" w:cs="Arial"/>
          <w:sz w:val="23"/>
          <w:szCs w:val="23"/>
          <w:lang w:val="mn-MN"/>
        </w:rPr>
      </w:pPr>
    </w:p>
    <w:p w14:paraId="72BD4F64" w14:textId="77777777" w:rsidR="00A45422" w:rsidRPr="00707BC7" w:rsidRDefault="00A45422" w:rsidP="00A45422">
      <w:pPr>
        <w:ind w:firstLine="709"/>
        <w:contextualSpacing/>
        <w:jc w:val="both"/>
        <w:rPr>
          <w:rFonts w:ascii="Arial" w:eastAsia="Arial" w:hAnsi="Arial" w:cs="Arial"/>
          <w:sz w:val="23"/>
          <w:szCs w:val="23"/>
          <w:lang w:val="mn-MN"/>
        </w:rPr>
      </w:pPr>
      <w:r w:rsidRPr="00707BC7">
        <w:rPr>
          <w:rFonts w:ascii="Arial" w:eastAsia="Arial" w:hAnsi="Arial" w:cs="Arial"/>
          <w:sz w:val="23"/>
          <w:szCs w:val="23"/>
          <w:lang w:val="mn-MN"/>
        </w:rPr>
        <w:t>20.12.Зөвшөөрөл олгосон кино зураг авалт хийх, кино бүтээхтэй холбоотой үүссэн хохирол, нөхөн төлбөрийг Зөвлөл хариуцахгүй.”</w:t>
      </w:r>
    </w:p>
    <w:p w14:paraId="639BA530" w14:textId="77777777" w:rsidR="00A45422" w:rsidRPr="00707BC7" w:rsidRDefault="00A45422" w:rsidP="00A45422">
      <w:pPr>
        <w:contextualSpacing/>
        <w:jc w:val="both"/>
        <w:rPr>
          <w:rFonts w:ascii="Arial" w:eastAsia="Arial" w:hAnsi="Arial" w:cs="Arial"/>
          <w:sz w:val="23"/>
          <w:szCs w:val="23"/>
          <w:lang w:val="mn-MN"/>
        </w:rPr>
      </w:pPr>
    </w:p>
    <w:p w14:paraId="651D1800" w14:textId="77777777" w:rsidR="00A45422" w:rsidRPr="00707BC7" w:rsidRDefault="00A45422" w:rsidP="00A45422">
      <w:pPr>
        <w:ind w:firstLine="709"/>
        <w:contextualSpacing/>
        <w:jc w:val="both"/>
        <w:rPr>
          <w:rFonts w:ascii="Arial" w:hAnsi="Arial" w:cs="Arial"/>
          <w:sz w:val="23"/>
          <w:szCs w:val="23"/>
          <w:lang w:val="mn-MN"/>
        </w:rPr>
      </w:pPr>
      <w:r w:rsidRPr="00707BC7">
        <w:rPr>
          <w:rFonts w:ascii="Arial" w:hAnsi="Arial" w:cs="Arial"/>
          <w:b/>
          <w:bCs/>
          <w:sz w:val="23"/>
          <w:szCs w:val="23"/>
          <w:lang w:val="mn-MN"/>
        </w:rPr>
        <w:t>2 дугаар зүйл.</w:t>
      </w:r>
      <w:r w:rsidRPr="00707BC7">
        <w:rPr>
          <w:rFonts w:ascii="Arial" w:hAnsi="Arial" w:cs="Arial"/>
          <w:sz w:val="23"/>
          <w:szCs w:val="23"/>
          <w:lang w:val="mn-MN"/>
        </w:rPr>
        <w:t>Кино урлагийг дэмжих тухай хуулийн дараах хэсэг, заалтыг доор дурдсанаар өөрчлөн найруулсугай:</w:t>
      </w:r>
    </w:p>
    <w:p w14:paraId="282E919E" w14:textId="77777777" w:rsidR="00A45422" w:rsidRPr="00707BC7" w:rsidRDefault="00A45422" w:rsidP="00A45422">
      <w:pPr>
        <w:contextualSpacing/>
        <w:jc w:val="both"/>
        <w:rPr>
          <w:rFonts w:ascii="Arial" w:hAnsi="Arial" w:cs="Arial"/>
          <w:sz w:val="23"/>
          <w:szCs w:val="23"/>
          <w:lang w:val="mn-MN"/>
        </w:rPr>
      </w:pPr>
    </w:p>
    <w:p w14:paraId="1D95172B" w14:textId="77777777" w:rsidR="00A45422" w:rsidRPr="00707BC7" w:rsidRDefault="00A45422" w:rsidP="00A45422">
      <w:pPr>
        <w:ind w:left="720" w:firstLine="720"/>
        <w:contextualSpacing/>
        <w:jc w:val="both"/>
        <w:rPr>
          <w:rFonts w:ascii="Arial" w:hAnsi="Arial" w:cs="Arial"/>
          <w:sz w:val="23"/>
          <w:szCs w:val="23"/>
          <w:lang w:val="mn-MN"/>
        </w:rPr>
      </w:pPr>
      <w:r w:rsidRPr="00707BC7">
        <w:rPr>
          <w:rFonts w:ascii="Arial" w:hAnsi="Arial" w:cs="Arial"/>
          <w:b/>
          <w:bCs/>
          <w:sz w:val="23"/>
          <w:szCs w:val="23"/>
          <w:lang w:val="mn-MN"/>
        </w:rPr>
        <w:t>1/7 дугаар зүйлийн 7.1.4 дэх заалт:</w:t>
      </w:r>
    </w:p>
    <w:p w14:paraId="7BA68C02" w14:textId="77777777" w:rsidR="00A45422" w:rsidRPr="00707BC7" w:rsidRDefault="00A45422" w:rsidP="00A45422">
      <w:pPr>
        <w:contextualSpacing/>
        <w:jc w:val="both"/>
        <w:rPr>
          <w:rFonts w:ascii="Arial" w:hAnsi="Arial" w:cs="Arial"/>
          <w:sz w:val="23"/>
          <w:szCs w:val="23"/>
          <w:lang w:val="mn-MN"/>
        </w:rPr>
      </w:pPr>
    </w:p>
    <w:p w14:paraId="3F561C31" w14:textId="77777777" w:rsidR="00A45422" w:rsidRPr="00707BC7" w:rsidRDefault="00A45422" w:rsidP="00A45422">
      <w:pPr>
        <w:ind w:left="306" w:firstLine="1134"/>
        <w:contextualSpacing/>
        <w:jc w:val="both"/>
        <w:rPr>
          <w:rFonts w:ascii="Arial" w:hAnsi="Arial" w:cs="Arial"/>
          <w:sz w:val="23"/>
          <w:szCs w:val="23"/>
          <w:lang w:val="mn-MN"/>
        </w:rPr>
      </w:pPr>
      <w:r w:rsidRPr="00707BC7">
        <w:rPr>
          <w:rFonts w:ascii="Arial" w:hAnsi="Arial" w:cs="Arial"/>
          <w:sz w:val="23"/>
          <w:szCs w:val="23"/>
          <w:lang w:val="mn-MN"/>
        </w:rPr>
        <w:t>“7.1.4.кино зураг авалтын үед баримтлах заавар батлах;”</w:t>
      </w:r>
      <w:r w:rsidRPr="00707BC7">
        <w:rPr>
          <w:rFonts w:ascii="Arial" w:hAnsi="Arial" w:cs="Arial"/>
          <w:strike/>
          <w:sz w:val="23"/>
          <w:szCs w:val="23"/>
          <w:lang w:val="mn-MN"/>
        </w:rPr>
        <w:t xml:space="preserve"> </w:t>
      </w:r>
    </w:p>
    <w:p w14:paraId="65845A31" w14:textId="77777777" w:rsidR="00A45422" w:rsidRPr="00707BC7" w:rsidRDefault="00A45422" w:rsidP="00A45422">
      <w:pPr>
        <w:contextualSpacing/>
        <w:jc w:val="both"/>
        <w:rPr>
          <w:rFonts w:ascii="Arial" w:hAnsi="Arial" w:cs="Arial"/>
          <w:sz w:val="23"/>
          <w:szCs w:val="23"/>
          <w:lang w:val="mn-MN"/>
        </w:rPr>
      </w:pPr>
    </w:p>
    <w:p w14:paraId="2184F433" w14:textId="77777777" w:rsidR="00A45422" w:rsidRPr="00707BC7" w:rsidRDefault="00A45422" w:rsidP="00A45422">
      <w:pPr>
        <w:ind w:left="720" w:firstLine="720"/>
        <w:contextualSpacing/>
        <w:jc w:val="both"/>
        <w:rPr>
          <w:rFonts w:ascii="Arial" w:hAnsi="Arial" w:cs="Arial"/>
          <w:sz w:val="23"/>
          <w:szCs w:val="23"/>
          <w:lang w:val="mn-MN"/>
        </w:rPr>
      </w:pPr>
      <w:r w:rsidRPr="00707BC7">
        <w:rPr>
          <w:rFonts w:ascii="Arial" w:hAnsi="Arial" w:cs="Arial"/>
          <w:b/>
          <w:bCs/>
          <w:sz w:val="23"/>
          <w:szCs w:val="23"/>
          <w:lang w:val="mn-MN"/>
        </w:rPr>
        <w:t>2/20 дугаар зүйлийн 20.1 дэх хэсэг:</w:t>
      </w:r>
    </w:p>
    <w:p w14:paraId="04991FAC" w14:textId="77777777" w:rsidR="00A45422" w:rsidRPr="00707BC7" w:rsidRDefault="00A45422" w:rsidP="00A45422">
      <w:pPr>
        <w:contextualSpacing/>
        <w:jc w:val="both"/>
        <w:rPr>
          <w:rFonts w:ascii="Arial" w:hAnsi="Arial" w:cs="Arial"/>
          <w:sz w:val="23"/>
          <w:szCs w:val="23"/>
          <w:lang w:val="mn-MN"/>
        </w:rPr>
      </w:pPr>
    </w:p>
    <w:p w14:paraId="0160C67B" w14:textId="77777777" w:rsidR="00A45422" w:rsidRPr="00707BC7" w:rsidRDefault="00A45422" w:rsidP="00A45422">
      <w:pPr>
        <w:ind w:firstLine="720"/>
        <w:contextualSpacing/>
        <w:jc w:val="both"/>
        <w:rPr>
          <w:rFonts w:ascii="Arial" w:hAnsi="Arial" w:cs="Arial"/>
          <w:sz w:val="23"/>
          <w:szCs w:val="23"/>
          <w:lang w:val="mn-MN"/>
        </w:rPr>
      </w:pPr>
      <w:r w:rsidRPr="00707BC7">
        <w:rPr>
          <w:rFonts w:ascii="Arial" w:hAnsi="Arial" w:cs="Arial"/>
          <w:sz w:val="23"/>
          <w:szCs w:val="23"/>
          <w:lang w:val="mn-MN"/>
        </w:rPr>
        <w:t xml:space="preserve">“20.1.Гадаадын </w:t>
      </w:r>
      <w:r w:rsidRPr="00707BC7">
        <w:rPr>
          <w:rFonts w:ascii="Arial" w:hAnsi="Arial" w:cs="Arial"/>
          <w:sz w:val="23"/>
          <w:szCs w:val="23"/>
          <w:shd w:val="clear" w:color="auto" w:fill="FFFFFF"/>
          <w:lang w:val="mn-MN"/>
        </w:rPr>
        <w:t>иргэн, хуулийн этгээдэд Монгол Улсын нутаг дэвсгэрт кино зураг авалт хийхэд зөвшөөрөл олгоно.</w:t>
      </w:r>
      <w:r w:rsidRPr="00707BC7">
        <w:rPr>
          <w:rFonts w:ascii="Arial" w:hAnsi="Arial" w:cs="Arial"/>
          <w:sz w:val="23"/>
          <w:szCs w:val="23"/>
          <w:lang w:val="mn-MN"/>
        </w:rPr>
        <w:t xml:space="preserve"> </w:t>
      </w:r>
      <w:r w:rsidRPr="00707BC7">
        <w:rPr>
          <w:rFonts w:ascii="Arial" w:hAnsi="Arial" w:cs="Arial"/>
          <w:sz w:val="23"/>
          <w:szCs w:val="23"/>
          <w:shd w:val="clear" w:color="auto" w:fill="FFFFFF"/>
          <w:lang w:val="mn-MN"/>
        </w:rPr>
        <w:t xml:space="preserve">Зөвшөөрөл олгосныг зөвшөөрлийн баримт бичиг буюу </w:t>
      </w:r>
      <w:r w:rsidRPr="00707BC7">
        <w:rPr>
          <w:rFonts w:ascii="Arial" w:hAnsi="Arial" w:cs="Arial"/>
          <w:sz w:val="23"/>
          <w:szCs w:val="23"/>
          <w:lang w:val="mn-MN"/>
        </w:rPr>
        <w:t xml:space="preserve">гэрчилгээг </w:t>
      </w:r>
      <w:r w:rsidRPr="00707BC7">
        <w:rPr>
          <w:rFonts w:ascii="Arial" w:hAnsi="Arial" w:cs="Arial"/>
          <w:sz w:val="23"/>
          <w:szCs w:val="23"/>
          <w:shd w:val="clear" w:color="auto" w:fill="FFFFFF"/>
          <w:lang w:val="mn-MN"/>
        </w:rPr>
        <w:t>олгож баталгаажуулна</w:t>
      </w:r>
      <w:r w:rsidRPr="00707BC7">
        <w:rPr>
          <w:rFonts w:ascii="Arial" w:hAnsi="Arial" w:cs="Arial"/>
          <w:sz w:val="23"/>
          <w:szCs w:val="23"/>
          <w:lang w:val="mn-MN"/>
        </w:rPr>
        <w:t>.</w:t>
      </w:r>
      <w:r w:rsidRPr="00707BC7">
        <w:rPr>
          <w:rFonts w:ascii="Arial" w:hAnsi="Arial" w:cs="Arial"/>
          <w:bCs/>
          <w:iCs/>
          <w:sz w:val="23"/>
          <w:szCs w:val="23"/>
          <w:lang w:val="mn-MN"/>
        </w:rPr>
        <w:t>”</w:t>
      </w:r>
    </w:p>
    <w:p w14:paraId="78AB0A9D" w14:textId="77777777" w:rsidR="00A45422" w:rsidRPr="00707BC7" w:rsidRDefault="00A45422" w:rsidP="00A45422">
      <w:pPr>
        <w:ind w:firstLine="720"/>
        <w:contextualSpacing/>
        <w:jc w:val="both"/>
        <w:rPr>
          <w:rFonts w:ascii="Arial" w:hAnsi="Arial" w:cs="Arial"/>
          <w:sz w:val="23"/>
          <w:szCs w:val="23"/>
          <w:lang w:val="mn-MN"/>
        </w:rPr>
      </w:pPr>
    </w:p>
    <w:p w14:paraId="54C31023" w14:textId="77777777" w:rsidR="00A45422" w:rsidRPr="00707BC7" w:rsidRDefault="00A45422" w:rsidP="00A45422">
      <w:pPr>
        <w:ind w:left="720" w:firstLine="720"/>
        <w:contextualSpacing/>
        <w:jc w:val="both"/>
        <w:rPr>
          <w:rFonts w:ascii="Arial" w:hAnsi="Arial" w:cs="Arial"/>
          <w:sz w:val="23"/>
          <w:szCs w:val="23"/>
          <w:lang w:val="mn-MN"/>
        </w:rPr>
      </w:pPr>
      <w:r w:rsidRPr="00707BC7">
        <w:rPr>
          <w:rFonts w:ascii="Arial" w:hAnsi="Arial" w:cs="Arial"/>
          <w:b/>
          <w:bCs/>
          <w:sz w:val="23"/>
          <w:szCs w:val="23"/>
          <w:lang w:val="mn-MN"/>
        </w:rPr>
        <w:t>3/20 дугаар зүйлийн 20.2.4 дэх заалт:</w:t>
      </w:r>
    </w:p>
    <w:p w14:paraId="5A4EF1B2" w14:textId="77777777" w:rsidR="00A45422" w:rsidRPr="00707BC7" w:rsidRDefault="00A45422" w:rsidP="00A45422">
      <w:pPr>
        <w:ind w:firstLine="720"/>
        <w:contextualSpacing/>
        <w:jc w:val="both"/>
        <w:rPr>
          <w:rFonts w:ascii="Arial" w:hAnsi="Arial" w:cs="Arial"/>
          <w:b/>
          <w:bCs/>
          <w:sz w:val="23"/>
          <w:szCs w:val="23"/>
          <w:u w:val="single"/>
          <w:lang w:val="mn-MN"/>
        </w:rPr>
      </w:pPr>
    </w:p>
    <w:p w14:paraId="219B117B" w14:textId="77777777" w:rsidR="00A45422" w:rsidRPr="00707BC7" w:rsidRDefault="00A45422" w:rsidP="00A45422">
      <w:pPr>
        <w:ind w:left="720" w:firstLine="720"/>
        <w:contextualSpacing/>
        <w:jc w:val="both"/>
        <w:rPr>
          <w:rFonts w:ascii="Arial" w:eastAsia="Arial" w:hAnsi="Arial" w:cs="Arial"/>
          <w:b/>
          <w:bCs/>
          <w:i/>
          <w:iCs/>
          <w:sz w:val="23"/>
          <w:szCs w:val="23"/>
          <w:lang w:val="mn-MN"/>
        </w:rPr>
      </w:pPr>
      <w:r w:rsidRPr="00707BC7">
        <w:rPr>
          <w:rFonts w:ascii="Arial" w:eastAsia="Arial" w:hAnsi="Arial" w:cs="Arial"/>
          <w:sz w:val="23"/>
          <w:szCs w:val="23"/>
          <w:lang w:val="mn-MN"/>
        </w:rPr>
        <w:t>“20.2.4.хариуцлагын даатгалын баримт;”</w:t>
      </w:r>
    </w:p>
    <w:p w14:paraId="54FA7107" w14:textId="77777777" w:rsidR="00A45422" w:rsidRPr="00707BC7" w:rsidRDefault="00A45422" w:rsidP="00A45422">
      <w:pPr>
        <w:ind w:firstLine="720"/>
        <w:contextualSpacing/>
        <w:jc w:val="both"/>
        <w:rPr>
          <w:rFonts w:ascii="Arial" w:eastAsia="Arial" w:hAnsi="Arial" w:cs="Arial"/>
          <w:sz w:val="23"/>
          <w:szCs w:val="23"/>
          <w:lang w:val="mn-MN"/>
        </w:rPr>
      </w:pPr>
    </w:p>
    <w:p w14:paraId="26CEEF1D" w14:textId="77777777" w:rsidR="00A45422" w:rsidRPr="00707BC7" w:rsidRDefault="00A45422" w:rsidP="00A45422">
      <w:pPr>
        <w:ind w:left="720" w:firstLine="720"/>
        <w:contextualSpacing/>
        <w:jc w:val="both"/>
        <w:rPr>
          <w:rFonts w:ascii="Arial" w:hAnsi="Arial" w:cs="Arial"/>
          <w:b/>
          <w:bCs/>
          <w:sz w:val="23"/>
          <w:szCs w:val="23"/>
          <w:lang w:val="mn-MN"/>
        </w:rPr>
      </w:pPr>
      <w:r w:rsidRPr="00707BC7">
        <w:rPr>
          <w:rFonts w:ascii="Arial" w:hAnsi="Arial" w:cs="Arial"/>
          <w:b/>
          <w:bCs/>
          <w:sz w:val="23"/>
          <w:szCs w:val="23"/>
          <w:lang w:val="mn-MN"/>
        </w:rPr>
        <w:t>4/20 дугаар зүйлийн 20.3 дахь хэсэг:</w:t>
      </w:r>
    </w:p>
    <w:p w14:paraId="6BB7EFA5" w14:textId="77777777" w:rsidR="00A45422" w:rsidRPr="00707BC7" w:rsidRDefault="00A45422" w:rsidP="00A45422">
      <w:pPr>
        <w:contextualSpacing/>
        <w:jc w:val="both"/>
        <w:rPr>
          <w:rFonts w:ascii="Arial" w:hAnsi="Arial" w:cs="Arial"/>
          <w:b/>
          <w:bCs/>
          <w:sz w:val="23"/>
          <w:szCs w:val="23"/>
          <w:lang w:val="mn-MN"/>
        </w:rPr>
      </w:pPr>
    </w:p>
    <w:p w14:paraId="0A716B0E" w14:textId="77777777" w:rsidR="00A45422" w:rsidRPr="00707BC7" w:rsidRDefault="00A45422" w:rsidP="00A45422">
      <w:pPr>
        <w:ind w:firstLine="720"/>
        <w:contextualSpacing/>
        <w:jc w:val="both"/>
        <w:rPr>
          <w:rFonts w:ascii="Arial" w:hAnsi="Arial" w:cs="Arial"/>
          <w:sz w:val="23"/>
          <w:szCs w:val="23"/>
          <w:lang w:val="mn-MN"/>
        </w:rPr>
      </w:pPr>
      <w:r w:rsidRPr="00707BC7">
        <w:rPr>
          <w:rFonts w:ascii="Arial" w:hAnsi="Arial" w:cs="Arial"/>
          <w:bCs/>
          <w:sz w:val="23"/>
          <w:szCs w:val="23"/>
          <w:lang w:val="mn-MN"/>
        </w:rPr>
        <w:t>“</w:t>
      </w:r>
      <w:r w:rsidRPr="00707BC7">
        <w:rPr>
          <w:rFonts w:ascii="Arial" w:hAnsi="Arial" w:cs="Arial"/>
          <w:sz w:val="23"/>
          <w:szCs w:val="23"/>
          <w:lang w:val="mn-MN"/>
        </w:rPr>
        <w:t>20.3.Энэ хуулийн 20.1-д заасан зөвшөөрлийг сунгах, түдгэлзүүлэх, сэргээх, хүчингүй болгох харилцааг Зөвшөөрлийн тухай хуулиар зохицуулна.”</w:t>
      </w:r>
    </w:p>
    <w:p w14:paraId="3C24B0F5" w14:textId="77777777" w:rsidR="00A45422" w:rsidRPr="00707BC7" w:rsidRDefault="00A45422" w:rsidP="00A45422">
      <w:pPr>
        <w:contextualSpacing/>
        <w:jc w:val="both"/>
        <w:rPr>
          <w:rFonts w:ascii="Arial" w:hAnsi="Arial" w:cs="Arial"/>
          <w:sz w:val="23"/>
          <w:szCs w:val="23"/>
          <w:u w:val="single"/>
          <w:lang w:val="mn-MN"/>
        </w:rPr>
      </w:pPr>
    </w:p>
    <w:p w14:paraId="66A57BAC" w14:textId="77777777" w:rsidR="00A45422" w:rsidRPr="00707BC7" w:rsidRDefault="00A45422" w:rsidP="00A45422">
      <w:pPr>
        <w:ind w:left="720" w:firstLine="720"/>
        <w:contextualSpacing/>
        <w:jc w:val="both"/>
        <w:rPr>
          <w:rFonts w:ascii="Arial" w:hAnsi="Arial" w:cs="Arial"/>
          <w:b/>
          <w:bCs/>
          <w:sz w:val="23"/>
          <w:szCs w:val="23"/>
          <w:lang w:val="mn-MN"/>
        </w:rPr>
      </w:pPr>
      <w:r w:rsidRPr="00707BC7">
        <w:rPr>
          <w:rFonts w:ascii="Arial" w:hAnsi="Arial" w:cs="Arial"/>
          <w:b/>
          <w:bCs/>
          <w:sz w:val="23"/>
          <w:szCs w:val="23"/>
          <w:lang w:val="mn-MN"/>
        </w:rPr>
        <w:t>5/20 дугаар зүйлийн 20.5 дахь хэсэг:</w:t>
      </w:r>
    </w:p>
    <w:p w14:paraId="75865910" w14:textId="77777777" w:rsidR="00A45422" w:rsidRPr="00707BC7" w:rsidRDefault="00A45422" w:rsidP="00A45422">
      <w:pPr>
        <w:contextualSpacing/>
        <w:jc w:val="both"/>
        <w:rPr>
          <w:rFonts w:ascii="Arial" w:hAnsi="Arial" w:cs="Arial"/>
          <w:sz w:val="23"/>
          <w:szCs w:val="23"/>
          <w:lang w:val="mn-MN"/>
        </w:rPr>
      </w:pPr>
    </w:p>
    <w:p w14:paraId="3E13A403" w14:textId="77777777" w:rsidR="00A45422" w:rsidRPr="00707BC7" w:rsidRDefault="00A45422" w:rsidP="00A45422">
      <w:pPr>
        <w:ind w:firstLine="720"/>
        <w:contextualSpacing/>
        <w:jc w:val="both"/>
        <w:rPr>
          <w:rFonts w:ascii="Arial" w:hAnsi="Arial" w:cs="Arial"/>
          <w:sz w:val="23"/>
          <w:szCs w:val="23"/>
          <w:lang w:val="mn-MN"/>
        </w:rPr>
      </w:pPr>
      <w:r w:rsidRPr="00707BC7">
        <w:rPr>
          <w:rFonts w:ascii="Arial" w:hAnsi="Arial" w:cs="Arial"/>
          <w:sz w:val="23"/>
          <w:szCs w:val="23"/>
          <w:lang w:val="mn-MN"/>
        </w:rPr>
        <w:t>“20.5.Зөвшөөрлийн үндсэн дээр кино зураг авалт хийж байгаа этгээд нь кино зураг авалт хийх зөвшөөрөлд заасан байршил, хугацаа, агуулгыг өөрчлөх тохиолдол бүрд Зөвлөлд мэдэгдэх бөгөөд Зөвлөл зөвшөөрөлд зохих өөрчлөлтийг оруулна.”</w:t>
      </w:r>
    </w:p>
    <w:p w14:paraId="1287E1D5" w14:textId="77777777" w:rsidR="00A45422" w:rsidRPr="00707BC7" w:rsidRDefault="00A45422" w:rsidP="00A45422">
      <w:pPr>
        <w:contextualSpacing/>
        <w:jc w:val="both"/>
        <w:rPr>
          <w:rFonts w:ascii="Arial" w:hAnsi="Arial" w:cs="Arial"/>
          <w:sz w:val="23"/>
          <w:szCs w:val="23"/>
          <w:lang w:val="mn-MN"/>
        </w:rPr>
      </w:pPr>
    </w:p>
    <w:p w14:paraId="01EF5A96" w14:textId="77777777" w:rsidR="00A45422" w:rsidRPr="00707BC7" w:rsidRDefault="00A45422" w:rsidP="00A45422">
      <w:pPr>
        <w:ind w:firstLine="720"/>
        <w:contextualSpacing/>
        <w:jc w:val="both"/>
        <w:rPr>
          <w:rFonts w:ascii="Arial" w:hAnsi="Arial" w:cs="Arial"/>
          <w:sz w:val="23"/>
          <w:szCs w:val="23"/>
          <w:lang w:val="mn-MN"/>
        </w:rPr>
      </w:pPr>
      <w:r w:rsidRPr="00707BC7">
        <w:rPr>
          <w:rFonts w:ascii="Arial" w:hAnsi="Arial" w:cs="Arial"/>
          <w:b/>
          <w:bCs/>
          <w:iCs/>
          <w:sz w:val="23"/>
          <w:szCs w:val="23"/>
          <w:lang w:val="mn-MN"/>
        </w:rPr>
        <w:t>3 дугаар</w:t>
      </w:r>
      <w:r w:rsidRPr="00707BC7">
        <w:rPr>
          <w:rFonts w:ascii="Arial" w:hAnsi="Arial" w:cs="Arial"/>
          <w:b/>
          <w:bCs/>
          <w:sz w:val="23"/>
          <w:szCs w:val="23"/>
          <w:lang w:val="mn-MN"/>
        </w:rPr>
        <w:t xml:space="preserve"> зүйл.</w:t>
      </w:r>
      <w:r w:rsidRPr="00707BC7">
        <w:rPr>
          <w:rFonts w:ascii="Arial" w:hAnsi="Arial" w:cs="Arial"/>
          <w:sz w:val="23"/>
          <w:szCs w:val="23"/>
          <w:lang w:val="mn-MN"/>
        </w:rPr>
        <w:t xml:space="preserve">Кино урлагийг дэмжих тухай хуулийн </w:t>
      </w:r>
      <w:r w:rsidRPr="00707BC7">
        <w:rPr>
          <w:rFonts w:ascii="Arial" w:hAnsi="Arial" w:cs="Arial"/>
          <w:sz w:val="23"/>
          <w:szCs w:val="23"/>
          <w:shd w:val="clear" w:color="auto" w:fill="FFFFFF"/>
          <w:lang w:val="mn-MN"/>
        </w:rPr>
        <w:t>20 дугаар зүйлийн 20.7, 20.8 дахь хэсгийг тус тус хүчингүй болсонд тооцсугай.</w:t>
      </w:r>
    </w:p>
    <w:p w14:paraId="5672D46E" w14:textId="77777777" w:rsidR="00A45422" w:rsidRPr="00707BC7" w:rsidRDefault="00A45422" w:rsidP="00A45422">
      <w:pPr>
        <w:contextualSpacing/>
        <w:jc w:val="both"/>
        <w:rPr>
          <w:rFonts w:ascii="Arial" w:hAnsi="Arial" w:cs="Arial"/>
          <w:sz w:val="23"/>
          <w:szCs w:val="23"/>
          <w:lang w:val="mn-MN"/>
        </w:rPr>
      </w:pPr>
    </w:p>
    <w:p w14:paraId="0E4C52B0" w14:textId="77777777" w:rsidR="00A45422" w:rsidRPr="00707BC7" w:rsidRDefault="00A45422" w:rsidP="00A45422">
      <w:pPr>
        <w:ind w:firstLine="720"/>
        <w:contextualSpacing/>
        <w:jc w:val="both"/>
        <w:rPr>
          <w:rFonts w:ascii="Arial" w:hAnsi="Arial" w:cs="Arial"/>
          <w:bCs/>
          <w:sz w:val="23"/>
          <w:szCs w:val="23"/>
          <w:lang w:val="mn-MN"/>
        </w:rPr>
      </w:pPr>
      <w:r w:rsidRPr="00707BC7">
        <w:rPr>
          <w:rFonts w:ascii="Arial" w:hAnsi="Arial" w:cs="Arial"/>
          <w:b/>
          <w:bCs/>
          <w:iCs/>
          <w:sz w:val="23"/>
          <w:szCs w:val="23"/>
          <w:lang w:val="mn-MN"/>
        </w:rPr>
        <w:t>4 дүгээр</w:t>
      </w:r>
      <w:r w:rsidRPr="00707BC7">
        <w:rPr>
          <w:rFonts w:ascii="Arial" w:hAnsi="Arial" w:cs="Arial"/>
          <w:b/>
          <w:bCs/>
          <w:sz w:val="23"/>
          <w:szCs w:val="23"/>
          <w:lang w:val="mn-MN"/>
        </w:rPr>
        <w:t xml:space="preserve"> зүйл.</w:t>
      </w:r>
      <w:r w:rsidRPr="00707BC7">
        <w:rPr>
          <w:rFonts w:ascii="Arial" w:hAnsi="Arial" w:cs="Arial"/>
          <w:bCs/>
          <w:sz w:val="23"/>
          <w:szCs w:val="23"/>
          <w:lang w:val="mn-MN"/>
        </w:rPr>
        <w:t>Энэ хуулийг 2023 оны 01 дүгээр сарын 06-ны өдрөөс эхлэн дагаж мөрдөнө.</w:t>
      </w:r>
    </w:p>
    <w:p w14:paraId="1789788E" w14:textId="3613A968" w:rsidR="006775E8" w:rsidRDefault="006775E8" w:rsidP="00A45422">
      <w:pPr>
        <w:contextualSpacing/>
        <w:jc w:val="both"/>
        <w:rPr>
          <w:rFonts w:ascii="Arial" w:hAnsi="Arial" w:cs="Arial"/>
          <w:bCs/>
          <w:lang w:val="mn-MN"/>
        </w:rPr>
      </w:pPr>
    </w:p>
    <w:p w14:paraId="2B56CA48" w14:textId="77777777" w:rsidR="003736E4" w:rsidRPr="00707BC7" w:rsidRDefault="003736E4"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666E3"/>
    <w:rsid w:val="006712E1"/>
    <w:rsid w:val="00674A13"/>
    <w:rsid w:val="006775E8"/>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600BE"/>
    <w:rsid w:val="00B6047C"/>
    <w:rsid w:val="00B652DD"/>
    <w:rsid w:val="00B665BF"/>
    <w:rsid w:val="00B73BDC"/>
    <w:rsid w:val="00B74110"/>
    <w:rsid w:val="00B81477"/>
    <w:rsid w:val="00B83F95"/>
    <w:rsid w:val="00B843C3"/>
    <w:rsid w:val="00B87887"/>
    <w:rsid w:val="00B95713"/>
    <w:rsid w:val="00B96DEB"/>
    <w:rsid w:val="00B973CA"/>
    <w:rsid w:val="00BA425F"/>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3B95"/>
    <w:rsid w:val="00CA5E39"/>
    <w:rsid w:val="00CB03E1"/>
    <w:rsid w:val="00CB298C"/>
    <w:rsid w:val="00CC2727"/>
    <w:rsid w:val="00CC2770"/>
    <w:rsid w:val="00CC46BE"/>
    <w:rsid w:val="00CC5C5F"/>
    <w:rsid w:val="00CC6CB5"/>
    <w:rsid w:val="00CE135B"/>
    <w:rsid w:val="00CF0F5B"/>
    <w:rsid w:val="00D00960"/>
    <w:rsid w:val="00D0271E"/>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2023-02-06T07:40:00Z</dcterms:created>
  <dcterms:modified xsi:type="dcterms:W3CDTF">2023-02-06T07:40:00Z</dcterms:modified>
</cp:coreProperties>
</file>