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8B956C9" w14:textId="6B551DC1" w:rsidR="00685231" w:rsidRDefault="00685231" w:rsidP="00685231">
      <w:pPr>
        <w:pStyle w:val="Heading1"/>
        <w:spacing w:line="360" w:lineRule="auto"/>
        <w:jc w:val="left"/>
      </w:pPr>
    </w:p>
    <w:p w14:paraId="3B635938" w14:textId="77777777" w:rsidR="00DB546A" w:rsidRPr="00DB546A" w:rsidRDefault="00DB546A" w:rsidP="00DB546A">
      <w:pPr>
        <w:rPr>
          <w:lang w:val="mn-MN"/>
        </w:rPr>
      </w:pPr>
    </w:p>
    <w:p w14:paraId="54DAB24A" w14:textId="77777777" w:rsidR="00DB546A" w:rsidRPr="008307F3" w:rsidRDefault="00DB546A" w:rsidP="00DB546A">
      <w:pPr>
        <w:pStyle w:val="Heading1"/>
      </w:pPr>
      <w:r w:rsidRPr="008307F3">
        <w:t>НИЙТИЙН МЭДЭЭЛЛИЙН ИЛ ТОД</w:t>
      </w:r>
    </w:p>
    <w:p w14:paraId="64F6A18A" w14:textId="77777777" w:rsidR="00DB546A" w:rsidRPr="008307F3" w:rsidRDefault="00DB546A" w:rsidP="00DB546A">
      <w:pPr>
        <w:pStyle w:val="Heading1"/>
      </w:pPr>
      <w:r w:rsidRPr="008307F3">
        <w:t xml:space="preserve">   БАЙДЛЫН ТУХАЙ ХУУЛЬД НЭМЭЛТ,</w:t>
      </w:r>
    </w:p>
    <w:p w14:paraId="64A0111C" w14:textId="77777777" w:rsidR="00DB546A" w:rsidRPr="008307F3" w:rsidRDefault="00DB546A" w:rsidP="00DB546A">
      <w:pPr>
        <w:pStyle w:val="Heading1"/>
        <w:rPr>
          <w:b w:val="0"/>
        </w:rPr>
      </w:pPr>
      <w:r w:rsidRPr="008307F3">
        <w:t xml:space="preserve">   ӨӨРЧЛӨЛТ ОРУУЛАХ ТУХАЙ</w:t>
      </w:r>
    </w:p>
    <w:p w14:paraId="6BBD412D" w14:textId="77777777" w:rsidR="00DB546A" w:rsidRPr="008307F3" w:rsidRDefault="00DB546A" w:rsidP="00DB546A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567A4BAA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07F3">
        <w:rPr>
          <w:rFonts w:ascii="Arial" w:hAnsi="Arial" w:cs="Arial"/>
          <w:color w:val="000000" w:themeColor="text1"/>
          <w:lang w:val="mn-MN"/>
        </w:rPr>
        <w:t>Нийтийн мэдээллийн ил тод байдлын тухай хуульд доор дурдсан агуулгатай дараах зүйл, хэсэг, заалт нэмсүгэй:</w:t>
      </w:r>
    </w:p>
    <w:p w14:paraId="2CB59D63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ab/>
      </w:r>
      <w:r w:rsidRPr="008307F3">
        <w:rPr>
          <w:rFonts w:ascii="Arial" w:hAnsi="Arial" w:cs="Arial"/>
          <w:b/>
          <w:color w:val="000000" w:themeColor="text1"/>
          <w:lang w:val="mn-MN"/>
        </w:rPr>
        <w:tab/>
      </w:r>
    </w:p>
    <w:p w14:paraId="4E63B6A1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ab/>
      </w:r>
      <w:r w:rsidRPr="008307F3">
        <w:rPr>
          <w:rFonts w:ascii="Arial" w:hAnsi="Arial" w:cs="Arial"/>
          <w:b/>
          <w:color w:val="000000" w:themeColor="text1"/>
          <w:lang w:val="mn-MN"/>
        </w:rPr>
        <w:tab/>
        <w:t>1/18 дугаар зүйлийн 18.19 дэх хэсэг:</w:t>
      </w:r>
    </w:p>
    <w:p w14:paraId="62622C42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B48BDC9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>“18.19.Төрийн үйлчилгээний нэгдсэн системээр дамжуулан үзүүлсэн үйлчилгээний төсөвт төвлөрүүлсэн орлогын 50 хувьтай тэнцэх хэмжээний хөрөнгийг үндсэн болон дэмжих систем хөгжүүлэх, хэвийн үйл ажиллагааг хангахад зориулан төсвөөс санхүүжүүлнэ.”</w:t>
      </w:r>
    </w:p>
    <w:p w14:paraId="60A5B1BE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4FA0AB40" w14:textId="77777777" w:rsidR="00DB546A" w:rsidRPr="008307F3" w:rsidRDefault="00DB546A" w:rsidP="00DB546A">
      <w:pPr>
        <w:ind w:firstLine="144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>2/32 дугаар зүйлийн 32.1.20 дахь заалт:</w:t>
      </w:r>
    </w:p>
    <w:p w14:paraId="61D69F4C" w14:textId="77777777" w:rsidR="00DB546A" w:rsidRPr="008307F3" w:rsidRDefault="00DB546A" w:rsidP="00DB546A">
      <w:pPr>
        <w:ind w:firstLine="144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1AA19C7" w14:textId="77777777" w:rsidR="00DB546A" w:rsidRPr="008307F3" w:rsidRDefault="00DB546A" w:rsidP="00DB546A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“32.1.20.</w:t>
      </w:r>
      <w:r w:rsidRPr="008307F3">
        <w:rPr>
          <w:rFonts w:ascii="Arial" w:hAnsi="Arial" w:cs="Arial"/>
          <w:lang w:val="mn-MN"/>
        </w:rPr>
        <w:t xml:space="preserve">энэ хуулийн </w:t>
      </w: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 xml:space="preserve">.1-д заасан чиг үүргийн </w:t>
      </w:r>
      <w:r w:rsidRPr="008307F3">
        <w:rPr>
          <w:rFonts w:ascii="Arial" w:hAnsi="Arial" w:cs="Arial"/>
          <w:lang w:val="mn-MN"/>
        </w:rPr>
        <w:t>хэрэгжилтэд хяналт тавих, зөвлөмж, чиглэл өгөх;</w:t>
      </w:r>
      <w:r w:rsidRPr="008307F3">
        <w:rPr>
          <w:rFonts w:ascii="Arial" w:hAnsi="Arial" w:cs="Arial"/>
          <w:color w:val="000000" w:themeColor="text1"/>
          <w:lang w:val="mn-MN"/>
        </w:rPr>
        <w:t>”</w:t>
      </w:r>
    </w:p>
    <w:p w14:paraId="75ABA1BC" w14:textId="77777777" w:rsidR="00DB546A" w:rsidRPr="008307F3" w:rsidRDefault="00DB546A" w:rsidP="00DB546A">
      <w:pPr>
        <w:rPr>
          <w:rFonts w:ascii="Arial" w:hAnsi="Arial" w:cs="Arial"/>
          <w:b/>
          <w:color w:val="000000" w:themeColor="text1"/>
          <w:lang w:val="mn-MN"/>
        </w:rPr>
      </w:pPr>
    </w:p>
    <w:p w14:paraId="54689D36" w14:textId="77777777" w:rsidR="00DB546A" w:rsidRPr="008307F3" w:rsidRDefault="00DB546A" w:rsidP="00DB546A">
      <w:pPr>
        <w:ind w:left="720"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>3/32</w:t>
      </w:r>
      <w:r w:rsidRPr="008307F3">
        <w:rPr>
          <w:rFonts w:ascii="Arial" w:hAnsi="Arial" w:cs="Arial"/>
          <w:b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b/>
          <w:bCs/>
          <w:color w:val="000000" w:themeColor="text1"/>
          <w:lang w:val="mn-MN"/>
        </w:rPr>
        <w:t xml:space="preserve"> дүгээр</w:t>
      </w:r>
      <w:r w:rsidRPr="008307F3">
        <w:rPr>
          <w:rFonts w:ascii="Arial" w:hAnsi="Arial" w:cs="Arial"/>
          <w:b/>
          <w:color w:val="000000" w:themeColor="text1"/>
          <w:lang w:val="mn-MN"/>
        </w:rPr>
        <w:t xml:space="preserve"> зүйл.Төрийн үйлчилгээний асуудал хариуцсан төрийн </w:t>
      </w:r>
    </w:p>
    <w:p w14:paraId="4C6405FF" w14:textId="77777777" w:rsidR="00DB546A" w:rsidRPr="008307F3" w:rsidRDefault="00DB546A" w:rsidP="00DB546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 xml:space="preserve">                     захиргааны байгууллага:</w:t>
      </w:r>
    </w:p>
    <w:p w14:paraId="3446D843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CE346E7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>“32</w:t>
      </w:r>
      <w:r w:rsidRPr="008307F3">
        <w:rPr>
          <w:rFonts w:ascii="Arial" w:hAnsi="Arial" w:cs="Arial"/>
          <w:b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b/>
          <w:bCs/>
          <w:color w:val="000000" w:themeColor="text1"/>
          <w:lang w:val="mn-MN"/>
        </w:rPr>
        <w:t xml:space="preserve"> дүгээр</w:t>
      </w:r>
      <w:r w:rsidRPr="008307F3">
        <w:rPr>
          <w:rFonts w:ascii="Arial" w:hAnsi="Arial" w:cs="Arial"/>
          <w:b/>
          <w:color w:val="000000" w:themeColor="text1"/>
          <w:lang w:val="mn-MN"/>
        </w:rPr>
        <w:t xml:space="preserve"> зүйл.Төрийн үйлчилгээний асуудал хариуцсан төрийн </w:t>
      </w:r>
    </w:p>
    <w:p w14:paraId="5623C71C" w14:textId="77777777" w:rsidR="00DB546A" w:rsidRPr="008307F3" w:rsidRDefault="00DB546A" w:rsidP="00DB546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>захиргааны байгууллага</w:t>
      </w:r>
    </w:p>
    <w:p w14:paraId="359A6A0B" w14:textId="77777777" w:rsidR="00DB546A" w:rsidRPr="008307F3" w:rsidRDefault="00DB546A" w:rsidP="00DB546A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7FE2FEE9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b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.1.Төрийн үйлчилгээний асуудал хариуцсан төрийн захиргааны байгууллага дараах чиг үүргийг хэрэгжүүлнэ:</w:t>
      </w:r>
    </w:p>
    <w:p w14:paraId="425A2575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75BDA3D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.1.1.хүн, хуулийн этгээдийн гаргасан үйлчилгээ авах хүсэлтийг хүлээн авах, бүртгэх, шийдвэрлэх, эрх бүхий байгууллагад шилжүүлж шийдвэрлүүлэх, хүн, хуулийн этгээдэд хариу мэдэгдэх ажлыг шуурхай зохион байгуулах;</w:t>
      </w:r>
    </w:p>
    <w:p w14:paraId="39D01CBE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FEB82E8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.1.2.төрөөс үзүүлж байгаа үйлчилгээний талаар баталсан хууль тогтоомж, Засгийн газар болон эрх бүхий бусад байгууллагын шийдвэр, дүрэм, журмыг дагаж мөрдөх, хэрэгжилтийг зохион байгуулах;</w:t>
      </w:r>
    </w:p>
    <w:p w14:paraId="0909EEFA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D21A77D" w14:textId="77777777" w:rsidR="00DB546A" w:rsidRPr="008307F3" w:rsidRDefault="00DB546A" w:rsidP="00DB546A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.1.3.өөрийн үйл ажиллагаанд дагаж мөрдөх дүрэм, журмыг энэ хууль, бусад хууль тогтоомжид нийцүүлэн баталж, биелэлтийг хангуулах;</w:t>
      </w:r>
    </w:p>
    <w:p w14:paraId="6F2348DD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7AF3A0D" w14:textId="77777777" w:rsidR="00DB546A" w:rsidRPr="008307F3" w:rsidRDefault="00DB546A" w:rsidP="00DB546A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.1.4.төрөөс үзүүлж байгаа үйлчилгээтэй холбоотой асуудлаар хүн, хуулийн этгээдэд зөвлөгөө өгөх, мэдээллээр хангах;</w:t>
      </w:r>
    </w:p>
    <w:p w14:paraId="5852D0A0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C1A6409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.1.5.төрийн үйлчилгээ хүргэх ажлыг боловсронгуй болгох арга хэмжээг авах, бусад байгууллага, гадаад улсын байгууллагатай хамтын ажиллагааг хөгжүүлэх;</w:t>
      </w:r>
    </w:p>
    <w:p w14:paraId="1B7CAC47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8E9CEC7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.1.6.хүн, хуулийн этгээдийн гаргасан үйлчилгээ авах хүсэлтийг хүлээн авах, бүртгэх, шилжүүлэх, хариу мэдэгдэх үүрэг бүхий үндсэн болон бусад системтэй холбогдон ажиллах дэд системийг хөгжүүлэх, хэвийн үйл ажиллагааг хангах;</w:t>
      </w:r>
    </w:p>
    <w:p w14:paraId="5CAE577F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75F8D9D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.1.7.орон нутгийн хэмжээнд төрийн үйлчилгээг хүргэх ажлыг үр дүнтэй зохион байгуулах;</w:t>
      </w:r>
    </w:p>
    <w:p w14:paraId="17C877C9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0A812E5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.1.8.гадаад улсын туршлагад үндэслэн төрийн үйлчилгээ хүргэх ажилтнуудыг сургах, мэргэшүүлэх, харилцааны соёлыг дээшлүүлэх чиглэлээр сургалт, холбогдох бусад арга хэмжээг тогтмол зохион байгуулах, үйл ажиллагаанд нь хяналт тавих;</w:t>
      </w:r>
    </w:p>
    <w:p w14:paraId="4AE9897F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C4CB0B7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.1.9.хуульд заасан бусад.</w:t>
      </w:r>
    </w:p>
    <w:p w14:paraId="25245125" w14:textId="77777777" w:rsidR="00DB546A" w:rsidRPr="008307F3" w:rsidRDefault="00DB546A" w:rsidP="00DB546A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D49CB3C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.2.Төрийн үйлчилгээний асуудал хариуцсан төрийн захиргааны байгууллага, түүний орон нутаг дахь газар, хэлтэс, тасаг нь суурь мэдээллийн сан хариуцсан төрийн байгууллагаас бусад төрийн байгууллагын энэ хуулийн 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 xml:space="preserve">.1-д заасан чиг үүргийг хариуцан хэрэгжүүлнэ. </w:t>
      </w:r>
    </w:p>
    <w:p w14:paraId="1306B1FD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2E6EDB0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.3.Энэ хуулийн 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.2-т заасан байгууллага нь орон нутагт салбар, нэгжгүй төрийн захиргааны болон Улсын Их Хурлаас удирдлага нь томилогддог байгууллагын үйлчилгээг хариуцан хэрэгжүүлнэ.</w:t>
      </w:r>
    </w:p>
    <w:p w14:paraId="703923F2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24DECB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.4.Цахим хөгжил, харилцаа холбооны асуудал эрхэлсэн Засгийн газрын гишүүн төрийн үйлчилгээний асуудал хариуцсан төрийн захиргааны байгууллагын бүтэц, орон тоог баталж, нийслэл, орон нутаг дахь газар, хэлтэс, тасгийн даргыг томилж, чөлөөлнө.</w:t>
      </w:r>
    </w:p>
    <w:p w14:paraId="30840776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41EFB0E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 xml:space="preserve">.5.Төрийн үйлчилгээний асуудал хариуцсан төрийн захиргааны байгууллагын дарга нь </w:t>
      </w:r>
      <w:bookmarkStart w:id="0" w:name="_Hlk115083665"/>
      <w:r w:rsidRPr="008307F3">
        <w:rPr>
          <w:rFonts w:ascii="Arial" w:hAnsi="Arial" w:cs="Arial"/>
          <w:lang w:val="mn-MN"/>
        </w:rPr>
        <w:t>энэ хуулийн 32</w:t>
      </w:r>
      <w:r w:rsidRPr="008307F3">
        <w:rPr>
          <w:rFonts w:ascii="Arial" w:hAnsi="Arial" w:cs="Arial"/>
          <w:vertAlign w:val="superscript"/>
          <w:lang w:val="mn-MN"/>
        </w:rPr>
        <w:t>1</w:t>
      </w:r>
      <w:r w:rsidRPr="008307F3">
        <w:rPr>
          <w:rFonts w:ascii="Arial" w:hAnsi="Arial" w:cs="Arial"/>
          <w:lang w:val="mn-MN"/>
        </w:rPr>
        <w:t>.4 дэх хэсэгт заасны дагуу баталсан бүтэц, орон тооны хязгаарт багтаан</w:t>
      </w:r>
      <w:r w:rsidRPr="008307F3">
        <w:rPr>
          <w:rFonts w:ascii="Arial" w:hAnsi="Arial" w:cs="Arial"/>
          <w:color w:val="000000" w:themeColor="text1"/>
          <w:lang w:val="mn-MN"/>
        </w:rPr>
        <w:t xml:space="preserve"> тус байгууллагад ажиллах албан хаагчдыг томилж, чөлөөлж, орон нутаг дахь газар, хэлтэс, тасгийн бүтэц</w:t>
      </w:r>
      <w:bookmarkEnd w:id="0"/>
      <w:r w:rsidRPr="008307F3">
        <w:rPr>
          <w:rFonts w:ascii="Arial" w:hAnsi="Arial" w:cs="Arial"/>
          <w:color w:val="000000" w:themeColor="text1"/>
          <w:lang w:val="mn-MN"/>
        </w:rPr>
        <w:t>, орон тоог батална.</w:t>
      </w:r>
    </w:p>
    <w:p w14:paraId="439222F9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85490F5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.6.Төрийн үйлчилгээний асуудал хариуцсан төрийн захиргааны байгууллагын нийслэл, орон нутаг дахь газар, хэлтэс, тасгийн дарга нь тус байгууллагад ажиллах албан хаагчдыг томилж, чөлөөлнө.</w:t>
      </w:r>
    </w:p>
    <w:p w14:paraId="3F49F36D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30C7012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.7.Энэ хуулийн 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>.1-д заасан чиг үүргийг хэрэгжүүлэхэд холбогдох төрийн болон нутгийн өөрөө удирдах байгууллага, бүх шатны Засаг дарга дэмжлэг үзүүлж ажиллана.</w:t>
      </w:r>
    </w:p>
    <w:p w14:paraId="5F34235A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E3D121A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bookmarkStart w:id="1" w:name="_Hlk115163011"/>
      <w:r w:rsidRPr="008307F3">
        <w:rPr>
          <w:rFonts w:ascii="Arial" w:hAnsi="Arial" w:cs="Arial"/>
          <w:color w:val="000000" w:themeColor="text1"/>
          <w:lang w:val="mn-MN"/>
        </w:rPr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 xml:space="preserve">.8.Төрийн үйлчилгээний асуудал хариуцсан төрийн захиргааны байгууллага, түүний орон нутаг дахь газар, хэлтэс, тасгаас хүн, хуулийн этгээдэд үйлчилгээ үзүүлэх үйл ажиллагааны журам болон үйлчилгээний жагсаалтыг Засгийн газар батална. </w:t>
      </w:r>
    </w:p>
    <w:p w14:paraId="37EC6A8E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3C08DDA" w14:textId="77777777" w:rsidR="00DB546A" w:rsidRPr="008307F3" w:rsidRDefault="00DB546A" w:rsidP="00DB54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lastRenderedPageBreak/>
        <w:t>32</w:t>
      </w:r>
      <w:r w:rsidRPr="008307F3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8307F3">
        <w:rPr>
          <w:rFonts w:ascii="Arial" w:hAnsi="Arial" w:cs="Arial"/>
          <w:color w:val="000000" w:themeColor="text1"/>
          <w:lang w:val="mn-MN"/>
        </w:rPr>
        <w:t xml:space="preserve">.9.Энэ хуулийн </w:t>
      </w:r>
      <w:r w:rsidRPr="008307F3">
        <w:rPr>
          <w:rFonts w:ascii="Arial" w:hAnsi="Arial" w:cs="Arial"/>
          <w:lang w:val="mn-MN"/>
        </w:rPr>
        <w:t>32</w:t>
      </w:r>
      <w:r w:rsidRPr="008307F3">
        <w:rPr>
          <w:rFonts w:ascii="Arial" w:hAnsi="Arial" w:cs="Arial"/>
          <w:vertAlign w:val="superscript"/>
          <w:lang w:val="mn-MN"/>
        </w:rPr>
        <w:t>1</w:t>
      </w:r>
      <w:r w:rsidRPr="008307F3">
        <w:rPr>
          <w:rFonts w:ascii="Arial" w:hAnsi="Arial" w:cs="Arial"/>
          <w:lang w:val="mn-MN"/>
        </w:rPr>
        <w:t>.1.1, 32</w:t>
      </w:r>
      <w:r w:rsidRPr="008307F3">
        <w:rPr>
          <w:rFonts w:ascii="Arial" w:hAnsi="Arial" w:cs="Arial"/>
          <w:vertAlign w:val="superscript"/>
          <w:lang w:val="mn-MN"/>
        </w:rPr>
        <w:t>1</w:t>
      </w:r>
      <w:r w:rsidRPr="008307F3">
        <w:rPr>
          <w:rFonts w:ascii="Arial" w:hAnsi="Arial" w:cs="Arial"/>
          <w:lang w:val="mn-MN"/>
        </w:rPr>
        <w:t>.1.6, 32</w:t>
      </w:r>
      <w:r w:rsidRPr="008307F3">
        <w:rPr>
          <w:rFonts w:ascii="Arial" w:hAnsi="Arial" w:cs="Arial"/>
          <w:vertAlign w:val="superscript"/>
          <w:lang w:val="mn-MN"/>
        </w:rPr>
        <w:t>1</w:t>
      </w:r>
      <w:r w:rsidRPr="008307F3">
        <w:rPr>
          <w:rFonts w:ascii="Arial" w:hAnsi="Arial" w:cs="Arial"/>
          <w:lang w:val="mn-MN"/>
        </w:rPr>
        <w:t>.1.8</w:t>
      </w:r>
      <w:r w:rsidRPr="008307F3">
        <w:rPr>
          <w:rFonts w:ascii="Arial" w:hAnsi="Arial" w:cs="Arial"/>
          <w:color w:val="000000" w:themeColor="text1"/>
          <w:lang w:val="mn-MN"/>
        </w:rPr>
        <w:t xml:space="preserve">-д заасан зарим чиг үүргийг гэрээний үндсэн дээр бусад этгээдээр гүйцэтгүүлж болно.”  </w:t>
      </w:r>
    </w:p>
    <w:bookmarkEnd w:id="1"/>
    <w:p w14:paraId="0D0E8385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0D835F3" w14:textId="77777777" w:rsidR="00DB546A" w:rsidRPr="008307F3" w:rsidRDefault="00DB546A" w:rsidP="00DB546A">
      <w:pPr>
        <w:jc w:val="both"/>
        <w:rPr>
          <w:rFonts w:ascii="Arial" w:hAnsi="Arial" w:cs="Arial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b/>
          <w:lang w:val="mn-MN"/>
        </w:rPr>
        <w:t>2 дугаар зүйл.</w:t>
      </w:r>
      <w:r w:rsidRPr="008307F3">
        <w:rPr>
          <w:rFonts w:ascii="Arial" w:hAnsi="Arial" w:cs="Arial"/>
          <w:lang w:val="mn-MN"/>
        </w:rPr>
        <w:t>Нийтийн мэдээллийн ил тод байдлын тухай хуулийн 32 дугаар зүйлийн 32.1.20 дахь заалтын дугаарыг “32.1.21” гэж өөрчилсүгэй.</w:t>
      </w:r>
    </w:p>
    <w:p w14:paraId="019A5A56" w14:textId="77777777" w:rsidR="00DB546A" w:rsidRPr="008307F3" w:rsidRDefault="00DB546A" w:rsidP="00DB546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9884B6B" w14:textId="77777777" w:rsidR="00DB546A" w:rsidRPr="008307F3" w:rsidRDefault="00DB546A" w:rsidP="00DB546A">
      <w:pPr>
        <w:jc w:val="both"/>
        <w:rPr>
          <w:rStyle w:val="eop"/>
          <w:rFonts w:ascii="Arial" w:hAnsi="Arial" w:cs="Arial"/>
          <w:color w:val="000000" w:themeColor="text1"/>
          <w:lang w:val="mn-MN"/>
        </w:rPr>
      </w:pPr>
      <w:r w:rsidRPr="008307F3">
        <w:rPr>
          <w:rFonts w:ascii="Arial" w:hAnsi="Arial" w:cs="Arial"/>
          <w:color w:val="000000" w:themeColor="text1"/>
          <w:lang w:val="mn-MN"/>
        </w:rPr>
        <w:tab/>
      </w:r>
      <w:r w:rsidRPr="008307F3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8307F3">
        <w:rPr>
          <w:rFonts w:ascii="Arial" w:hAnsi="Arial" w:cs="Arial"/>
          <w:color w:val="000000" w:themeColor="text1"/>
          <w:lang w:val="mn-MN"/>
        </w:rPr>
        <w:t xml:space="preserve">Энэ хуулийг 2023 оны 01 дүгээр сарын 01-ний өдрөөс эхлэн дагаж мөрдөнө. 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 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1CC2135D" w14:textId="77777777" w:rsidR="00DB546A" w:rsidRPr="008307F3" w:rsidRDefault="00DB546A" w:rsidP="00DB546A">
      <w:pPr>
        <w:jc w:val="both"/>
        <w:rPr>
          <w:rStyle w:val="eop"/>
          <w:rFonts w:ascii="Arial" w:hAnsi="Arial" w:cs="Arial"/>
          <w:color w:val="000000" w:themeColor="text1"/>
          <w:lang w:val="mn-MN"/>
        </w:rPr>
      </w:pPr>
    </w:p>
    <w:p w14:paraId="5C6D868D" w14:textId="77777777" w:rsidR="00DB546A" w:rsidRPr="008307F3" w:rsidRDefault="00DB546A" w:rsidP="00DB546A">
      <w:pPr>
        <w:jc w:val="both"/>
        <w:rPr>
          <w:rStyle w:val="eop"/>
          <w:rFonts w:ascii="Arial" w:hAnsi="Arial" w:cs="Arial"/>
          <w:color w:val="000000" w:themeColor="text1"/>
          <w:lang w:val="mn-MN"/>
        </w:rPr>
      </w:pPr>
    </w:p>
    <w:p w14:paraId="70CFB469" w14:textId="77777777" w:rsidR="00DB546A" w:rsidRPr="008307F3" w:rsidRDefault="00DB546A" w:rsidP="00DB546A">
      <w:pPr>
        <w:jc w:val="both"/>
        <w:rPr>
          <w:rStyle w:val="eop"/>
          <w:rFonts w:ascii="Arial" w:hAnsi="Arial" w:cs="Arial"/>
          <w:color w:val="000000" w:themeColor="text1"/>
          <w:lang w:val="mn-MN"/>
        </w:rPr>
      </w:pPr>
    </w:p>
    <w:p w14:paraId="6B4918ED" w14:textId="77777777" w:rsidR="00DB546A" w:rsidRPr="008307F3" w:rsidRDefault="00DB546A" w:rsidP="00DB546A">
      <w:pPr>
        <w:jc w:val="both"/>
        <w:rPr>
          <w:rStyle w:val="eop"/>
          <w:rFonts w:ascii="Arial" w:hAnsi="Arial" w:cs="Arial"/>
          <w:color w:val="000000" w:themeColor="text1"/>
          <w:lang w:val="mn-MN"/>
        </w:rPr>
      </w:pPr>
    </w:p>
    <w:p w14:paraId="6E4E34CE" w14:textId="77777777" w:rsidR="00DB546A" w:rsidRPr="008307F3" w:rsidRDefault="00DB546A" w:rsidP="00DB546A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 xml:space="preserve">МОНГОЛ УЛСЫН </w:t>
      </w:r>
    </w:p>
    <w:p w14:paraId="3C4096B4" w14:textId="10C18698" w:rsidR="009E3E99" w:rsidRPr="00DB546A" w:rsidRDefault="00DB546A" w:rsidP="00DB546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  <w:t>Г.ЗАНДАНШАТАР</w:t>
      </w:r>
    </w:p>
    <w:sectPr w:rsidR="009E3E99" w:rsidRPr="00DB546A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2022-11-28T07:12:00Z</dcterms:created>
  <dcterms:modified xsi:type="dcterms:W3CDTF">2022-11-28T07:12:00Z</dcterms:modified>
</cp:coreProperties>
</file>