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48" w:rsidRPr="003C735E" w:rsidRDefault="00AE2148" w:rsidP="00AE2148">
      <w:pPr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2013</w:t>
      </w:r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оны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mn-MN"/>
        </w:rPr>
        <w:t>н</w:t>
      </w:r>
      <w:r w:rsidRPr="003C735E">
        <w:rPr>
          <w:rFonts w:ascii="Arial" w:hAnsi="Arial" w:cs="Arial"/>
          <w:b/>
          <w:bCs/>
          <w:lang w:val="mn-MN"/>
        </w:rPr>
        <w:t>ам</w:t>
      </w:r>
      <w:proofErr w:type="spellStart"/>
      <w:r w:rsidRPr="003C735E">
        <w:rPr>
          <w:rFonts w:ascii="Arial" w:hAnsi="Arial" w:cs="Arial"/>
          <w:b/>
          <w:bCs/>
        </w:rPr>
        <w:t>рын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ээлжит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чуулганы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хугацаанд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Эдийн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засгийн</w:t>
      </w:r>
      <w:proofErr w:type="spellEnd"/>
    </w:p>
    <w:p w:rsidR="00AE2148" w:rsidRPr="003C735E" w:rsidRDefault="00AE2148" w:rsidP="00AE2148">
      <w:pPr>
        <w:ind w:left="720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3C735E">
        <w:rPr>
          <w:rFonts w:ascii="Arial" w:hAnsi="Arial" w:cs="Arial"/>
          <w:b/>
          <w:bCs/>
        </w:rPr>
        <w:t>байнгын</w:t>
      </w:r>
      <w:proofErr w:type="spellEnd"/>
      <w:proofErr w:type="gram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хорооны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эрхлэх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асуудлын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хүрээнд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батлагдсан</w:t>
      </w:r>
      <w:proofErr w:type="spellEnd"/>
    </w:p>
    <w:p w:rsidR="00AE2148" w:rsidRPr="003C735E" w:rsidRDefault="00AE2148" w:rsidP="00AE2148">
      <w:pPr>
        <w:ind w:left="720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3C735E">
        <w:rPr>
          <w:rFonts w:ascii="Arial" w:hAnsi="Arial" w:cs="Arial"/>
          <w:b/>
          <w:bCs/>
        </w:rPr>
        <w:t>хууль</w:t>
      </w:r>
      <w:proofErr w:type="spellEnd"/>
      <w:proofErr w:type="gramEnd"/>
      <w:r w:rsidRPr="003C735E">
        <w:rPr>
          <w:rFonts w:ascii="Arial" w:hAnsi="Arial" w:cs="Arial"/>
          <w:b/>
          <w:bCs/>
        </w:rPr>
        <w:t xml:space="preserve">, </w:t>
      </w:r>
      <w:proofErr w:type="spellStart"/>
      <w:r w:rsidRPr="003C735E">
        <w:rPr>
          <w:rFonts w:ascii="Arial" w:hAnsi="Arial" w:cs="Arial"/>
          <w:b/>
          <w:bCs/>
        </w:rPr>
        <w:t>бусад</w:t>
      </w:r>
      <w:proofErr w:type="spellEnd"/>
      <w:r w:rsidRPr="003C735E">
        <w:rPr>
          <w:rFonts w:ascii="Arial" w:hAnsi="Arial" w:cs="Arial"/>
          <w:b/>
          <w:bCs/>
        </w:rPr>
        <w:t xml:space="preserve"> </w:t>
      </w:r>
      <w:proofErr w:type="spellStart"/>
      <w:r w:rsidRPr="003C735E">
        <w:rPr>
          <w:rFonts w:ascii="Arial" w:hAnsi="Arial" w:cs="Arial"/>
          <w:b/>
          <w:bCs/>
        </w:rPr>
        <w:t>шийдвэрүүд</w:t>
      </w:r>
      <w:proofErr w:type="spellEnd"/>
      <w:r w:rsidRPr="003C735E">
        <w:rPr>
          <w:rFonts w:ascii="Arial" w:hAnsi="Arial" w:cs="Arial"/>
          <w:b/>
          <w:bCs/>
          <w:lang w:val="mn-MN"/>
        </w:rPr>
        <w:t>ийн жагсаалт</w:t>
      </w:r>
    </w:p>
    <w:p w:rsidR="00AE2148" w:rsidRPr="003C735E" w:rsidRDefault="00AE2148" w:rsidP="00AE2148">
      <w:pPr>
        <w:ind w:left="720"/>
        <w:jc w:val="center"/>
        <w:rPr>
          <w:rFonts w:ascii="Arial" w:hAnsi="Arial" w:cs="Arial"/>
          <w:b/>
          <w:bCs/>
          <w:lang w:val="mn-MN"/>
        </w:rPr>
      </w:pPr>
    </w:p>
    <w:p w:rsidR="00AE2148" w:rsidRPr="000724B3" w:rsidRDefault="00AE2148" w:rsidP="00AE2148">
      <w:pPr>
        <w:jc w:val="right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201</w:t>
      </w:r>
      <w:r>
        <w:rPr>
          <w:rFonts w:ascii="Arial" w:hAnsi="Arial" w:cs="Arial"/>
          <w:bCs/>
          <w:iCs/>
          <w:lang w:val="mn-MN"/>
        </w:rPr>
        <w:t>4</w:t>
      </w:r>
      <w:r w:rsidRPr="003C735E">
        <w:rPr>
          <w:rFonts w:ascii="Arial" w:hAnsi="Arial" w:cs="Arial"/>
          <w:bCs/>
          <w:iCs/>
        </w:rPr>
        <w:t>.0</w:t>
      </w:r>
      <w:r w:rsidR="000724B3">
        <w:rPr>
          <w:rFonts w:ascii="Arial" w:hAnsi="Arial" w:cs="Arial"/>
          <w:bCs/>
          <w:iCs/>
        </w:rPr>
        <w:t>2</w:t>
      </w:r>
      <w:r w:rsidRPr="003C735E">
        <w:rPr>
          <w:rFonts w:ascii="Arial" w:hAnsi="Arial" w:cs="Arial"/>
          <w:bCs/>
          <w:iCs/>
        </w:rPr>
        <w:t>.</w:t>
      </w:r>
      <w:r w:rsidR="000724B3">
        <w:rPr>
          <w:rFonts w:ascii="Arial" w:hAnsi="Arial" w:cs="Arial"/>
          <w:bCs/>
          <w:iCs/>
          <w:lang w:val="mn-MN"/>
        </w:rPr>
        <w:t>0</w:t>
      </w:r>
      <w:r w:rsidR="000724B3">
        <w:rPr>
          <w:rFonts w:ascii="Arial" w:hAnsi="Arial" w:cs="Arial"/>
          <w:bCs/>
          <w:iCs/>
        </w:rPr>
        <w:t>3</w:t>
      </w:r>
    </w:p>
    <w:p w:rsidR="00AE2148" w:rsidRPr="003C735E" w:rsidRDefault="00AE2148" w:rsidP="00AE2148">
      <w:pPr>
        <w:jc w:val="both"/>
        <w:rPr>
          <w:rFonts w:ascii="Arial" w:hAnsi="Arial" w:cs="Arial"/>
          <w:b/>
          <w:bCs/>
          <w:lang w:val="mn-MN"/>
        </w:rPr>
      </w:pPr>
    </w:p>
    <w:p w:rsidR="00AE2148" w:rsidRPr="003C735E" w:rsidRDefault="00AE2148" w:rsidP="00AE2148">
      <w:pPr>
        <w:ind w:left="720"/>
        <w:rPr>
          <w:rFonts w:ascii="Arial" w:hAnsi="Arial" w:cs="Arial"/>
          <w:b/>
          <w:lang w:val="mn-MN"/>
        </w:rPr>
      </w:pPr>
    </w:p>
    <w:p w:rsidR="00AE2148" w:rsidRPr="003C735E" w:rsidRDefault="00AE2148" w:rsidP="00D513BE">
      <w:pPr>
        <w:ind w:left="360" w:firstLine="36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Шинээр батлагдсан хууль -</w:t>
      </w:r>
      <w:r w:rsidRPr="003C735E">
        <w:rPr>
          <w:rFonts w:ascii="Arial" w:hAnsi="Arial" w:cs="Arial"/>
          <w:lang w:val="mn-MN"/>
        </w:rPr>
        <w:t xml:space="preserve"> </w:t>
      </w:r>
      <w:r w:rsidR="00493E66">
        <w:rPr>
          <w:rFonts w:ascii="Arial" w:hAnsi="Arial" w:cs="Arial"/>
          <w:lang w:val="mn-MN"/>
        </w:rPr>
        <w:t>4</w:t>
      </w:r>
    </w:p>
    <w:p w:rsidR="00AE2148" w:rsidRPr="002F1A91" w:rsidRDefault="00AE2148" w:rsidP="00D513BE">
      <w:pPr>
        <w:ind w:left="360" w:firstLine="360"/>
        <w:rPr>
          <w:rFonts w:ascii="Arial" w:hAnsi="Arial" w:cs="Arial"/>
          <w:b/>
          <w:lang w:val="mn-MN"/>
        </w:rPr>
      </w:pPr>
      <w:r>
        <w:rPr>
          <w:rFonts w:ascii="Arial" w:hAnsi="Arial" w:cs="Arial"/>
          <w:lang w:val="mn-MN"/>
        </w:rPr>
        <w:t xml:space="preserve">Улсын Их Хурлын тогтоол </w:t>
      </w:r>
      <w:r>
        <w:rPr>
          <w:rFonts w:ascii="Arial" w:hAnsi="Arial" w:cs="Arial"/>
        </w:rPr>
        <w:t>-</w:t>
      </w:r>
      <w:r w:rsidRPr="003C735E">
        <w:rPr>
          <w:rFonts w:ascii="Arial" w:hAnsi="Arial" w:cs="Arial"/>
          <w:lang w:val="mn-MN"/>
        </w:rPr>
        <w:t xml:space="preserve"> </w:t>
      </w:r>
      <w:r w:rsidR="002F1A91">
        <w:rPr>
          <w:rFonts w:ascii="Arial" w:hAnsi="Arial" w:cs="Arial"/>
          <w:lang w:val="mn-MN"/>
        </w:rPr>
        <w:t>9</w:t>
      </w:r>
    </w:p>
    <w:p w:rsidR="00AE2148" w:rsidRDefault="00AE2148" w:rsidP="00D513BE">
      <w:pPr>
        <w:ind w:left="360" w:firstLine="36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Нэмэлт, өөрчлөлт орсон хууль </w:t>
      </w:r>
      <w:r w:rsidR="002F1A91">
        <w:rPr>
          <w:rFonts w:ascii="Arial" w:hAnsi="Arial" w:cs="Arial"/>
          <w:lang w:val="mn-MN"/>
        </w:rPr>
        <w:t>–</w:t>
      </w:r>
      <w:r w:rsidRPr="003C735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</w:rPr>
        <w:t>1</w:t>
      </w:r>
      <w:r w:rsidR="00A47482">
        <w:rPr>
          <w:rFonts w:ascii="Arial" w:hAnsi="Arial" w:cs="Arial"/>
          <w:lang w:val="mn-MN"/>
        </w:rPr>
        <w:t>7</w:t>
      </w:r>
    </w:p>
    <w:p w:rsidR="002F1A91" w:rsidRPr="003C735E" w:rsidRDefault="002F1A91" w:rsidP="00D513BE">
      <w:pPr>
        <w:ind w:left="360" w:firstLine="360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Хүчингүй болсонд тооцох тухай хууль - 2</w:t>
      </w:r>
    </w:p>
    <w:p w:rsidR="00AE2148" w:rsidRDefault="00AE2148" w:rsidP="00D513BE">
      <w:pPr>
        <w:ind w:left="360" w:firstLine="360"/>
        <w:rPr>
          <w:rFonts w:ascii="Arial" w:hAnsi="Arial" w:cs="Arial"/>
          <w:lang w:val="mn-MN"/>
        </w:rPr>
      </w:pPr>
      <w:r w:rsidRPr="003C735E">
        <w:rPr>
          <w:rFonts w:ascii="Arial" w:hAnsi="Arial" w:cs="Arial"/>
          <w:lang w:val="mn-MN"/>
        </w:rPr>
        <w:t>Зөвшилцсөн ол</w:t>
      </w:r>
      <w:r>
        <w:rPr>
          <w:rFonts w:ascii="Arial" w:hAnsi="Arial" w:cs="Arial"/>
          <w:lang w:val="mn-MN"/>
        </w:rPr>
        <w:t>он улсын гэрээ -</w:t>
      </w:r>
      <w:r w:rsidRPr="003C735E">
        <w:rPr>
          <w:rFonts w:ascii="Arial" w:hAnsi="Arial" w:cs="Arial"/>
          <w:lang w:val="mn-MN"/>
        </w:rPr>
        <w:t xml:space="preserve"> </w:t>
      </w:r>
      <w:r w:rsidR="002F1A91">
        <w:rPr>
          <w:rFonts w:ascii="Arial" w:hAnsi="Arial" w:cs="Arial"/>
          <w:lang w:val="mn-MN"/>
        </w:rPr>
        <w:t>3</w:t>
      </w:r>
    </w:p>
    <w:p w:rsidR="00AE2148" w:rsidRPr="008A7180" w:rsidRDefault="00AE2148" w:rsidP="00D513BE">
      <w:pPr>
        <w:ind w:left="360" w:firstLine="360"/>
        <w:rPr>
          <w:rFonts w:ascii="Arial" w:hAnsi="Arial" w:cs="Arial"/>
          <w:lang w:val="mn-MN"/>
        </w:rPr>
      </w:pPr>
      <w:r w:rsidRPr="008A7180">
        <w:rPr>
          <w:rFonts w:ascii="Arial" w:hAnsi="Arial" w:cs="Arial"/>
          <w:lang w:val="mn-MN"/>
        </w:rPr>
        <w:t>Зохион байгуулсан хэлэлцүүлэг, семинар</w:t>
      </w:r>
      <w:r>
        <w:rPr>
          <w:rFonts w:ascii="Arial" w:hAnsi="Arial" w:cs="Arial"/>
          <w:lang w:val="mn-MN"/>
        </w:rPr>
        <w:t xml:space="preserve"> </w:t>
      </w:r>
      <w:r w:rsidRPr="008A7180">
        <w:rPr>
          <w:rFonts w:ascii="Arial" w:hAnsi="Arial" w:cs="Arial"/>
          <w:lang w:val="mn-MN"/>
        </w:rPr>
        <w:t>-</w:t>
      </w:r>
      <w:r>
        <w:rPr>
          <w:rFonts w:ascii="Arial" w:hAnsi="Arial" w:cs="Arial"/>
          <w:lang w:val="mn-MN"/>
        </w:rPr>
        <w:t xml:space="preserve"> </w:t>
      </w:r>
      <w:r w:rsidR="00493E66">
        <w:rPr>
          <w:rFonts w:ascii="Arial" w:hAnsi="Arial" w:cs="Arial"/>
          <w:lang w:val="mn-MN"/>
        </w:rPr>
        <w:t>2</w:t>
      </w:r>
    </w:p>
    <w:p w:rsidR="00AE2148" w:rsidRPr="003C735E" w:rsidRDefault="00AE2148" w:rsidP="00AE2148">
      <w:pPr>
        <w:ind w:left="720"/>
        <w:rPr>
          <w:rFonts w:ascii="Arial" w:hAnsi="Arial" w:cs="Arial"/>
          <w:lang w:val="mn-MN"/>
        </w:rPr>
      </w:pPr>
    </w:p>
    <w:p w:rsidR="00AE2148" w:rsidRPr="00642258" w:rsidRDefault="00AE2148" w:rsidP="00AE2148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 xml:space="preserve">Нэг. Шинээр батлагдсан хууль – </w:t>
      </w:r>
      <w:r w:rsidR="00642258">
        <w:rPr>
          <w:rFonts w:ascii="Arial" w:hAnsi="Arial" w:cs="Arial"/>
          <w:b/>
        </w:rPr>
        <w:t>4</w:t>
      </w:r>
    </w:p>
    <w:p w:rsidR="00AE2148" w:rsidRPr="003C735E" w:rsidRDefault="00AE2148" w:rsidP="00AE2148">
      <w:pPr>
        <w:snapToGrid w:val="0"/>
        <w:jc w:val="center"/>
        <w:outlineLvl w:val="0"/>
        <w:rPr>
          <w:rFonts w:ascii="Arial" w:hAnsi="Arial" w:cs="Arial"/>
          <w:bCs/>
          <w:lang w:val="mn-MN"/>
        </w:rPr>
      </w:pPr>
    </w:p>
    <w:p w:rsidR="00AE2148" w:rsidRDefault="00EC66AE" w:rsidP="00D513BE">
      <w:pPr>
        <w:snapToGrid w:val="0"/>
        <w:ind w:left="720"/>
        <w:jc w:val="both"/>
        <w:outlineLvl w:val="0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>1.</w:t>
      </w:r>
      <w:r w:rsidR="00AE2148">
        <w:rPr>
          <w:rFonts w:ascii="Arial" w:hAnsi="Arial" w:cs="Arial"/>
          <w:noProof/>
          <w:color w:val="000000"/>
          <w:lang w:val="mn-MN"/>
        </w:rPr>
        <w:t>Хөрөнгө оруулалтын тухай</w:t>
      </w:r>
      <w:r w:rsidR="00AE2148" w:rsidRPr="003C735E">
        <w:rPr>
          <w:rFonts w:ascii="Arial" w:hAnsi="Arial" w:cs="Arial"/>
          <w:noProof/>
          <w:color w:val="000000"/>
        </w:rPr>
        <w:tab/>
      </w:r>
      <w:r w:rsidR="00AE2148" w:rsidRPr="003C735E">
        <w:rPr>
          <w:rFonts w:ascii="Arial" w:hAnsi="Arial" w:cs="Arial"/>
          <w:noProof/>
          <w:color w:val="000000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 w:rsidRPr="003C735E">
        <w:rPr>
          <w:rFonts w:ascii="Arial" w:hAnsi="Arial" w:cs="Arial"/>
          <w:noProof/>
          <w:color w:val="000000"/>
        </w:rPr>
        <w:t>2013.</w:t>
      </w:r>
      <w:r w:rsidR="00AE2148">
        <w:rPr>
          <w:rFonts w:ascii="Arial" w:hAnsi="Arial" w:cs="Arial"/>
          <w:noProof/>
          <w:color w:val="000000"/>
          <w:lang w:val="mn-MN"/>
        </w:rPr>
        <w:t>10</w:t>
      </w:r>
      <w:r w:rsidR="00AE2148" w:rsidRPr="003C735E">
        <w:rPr>
          <w:rFonts w:ascii="Arial" w:hAnsi="Arial" w:cs="Arial"/>
          <w:noProof/>
          <w:color w:val="000000"/>
        </w:rPr>
        <w:t>.</w:t>
      </w:r>
      <w:r w:rsidR="00AE2148">
        <w:rPr>
          <w:rFonts w:ascii="Arial" w:hAnsi="Arial" w:cs="Arial"/>
          <w:noProof/>
          <w:color w:val="000000"/>
          <w:lang w:val="mn-MN"/>
        </w:rPr>
        <w:t>03</w:t>
      </w:r>
    </w:p>
    <w:p w:rsidR="00AE2148" w:rsidRDefault="00EC66AE" w:rsidP="00EC66AE">
      <w:pPr>
        <w:snapToGrid w:val="0"/>
        <w:ind w:left="720"/>
        <w:jc w:val="both"/>
        <w:outlineLvl w:val="0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>2.</w:t>
      </w:r>
      <w:r w:rsidR="00AE2148">
        <w:rPr>
          <w:rFonts w:ascii="Arial" w:hAnsi="Arial" w:cs="Arial"/>
          <w:noProof/>
          <w:color w:val="000000"/>
          <w:lang w:val="mn-MN"/>
        </w:rPr>
        <w:t xml:space="preserve">Хөрөнгө оруулалтын сангийн тухай </w:t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 w:rsidR="00AE2148">
        <w:rPr>
          <w:rFonts w:ascii="Arial" w:hAnsi="Arial" w:cs="Arial"/>
          <w:noProof/>
          <w:color w:val="000000"/>
          <w:lang w:val="mn-MN"/>
        </w:rPr>
        <w:t>2013.10.03</w:t>
      </w:r>
    </w:p>
    <w:p w:rsidR="00EC66AE" w:rsidRDefault="00EC66AE" w:rsidP="00EC66AE">
      <w:pPr>
        <w:snapToGrid w:val="0"/>
        <w:ind w:left="720"/>
        <w:jc w:val="both"/>
        <w:outlineLvl w:val="0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 xml:space="preserve">3.Хөрөнгө оруулалтын тухай хуулийг дагаж мөрдөх журмын тухай </w:t>
      </w:r>
    </w:p>
    <w:p w:rsidR="00AE2148" w:rsidRDefault="00EC66AE" w:rsidP="00AE2148">
      <w:pPr>
        <w:snapToGrid w:val="0"/>
        <w:ind w:left="720"/>
        <w:jc w:val="both"/>
        <w:outlineLvl w:val="0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</w:r>
      <w:r>
        <w:rPr>
          <w:rFonts w:ascii="Arial" w:hAnsi="Arial" w:cs="Arial"/>
          <w:noProof/>
          <w:color w:val="000000"/>
          <w:lang w:val="mn-MN"/>
        </w:rPr>
        <w:tab/>
        <w:t>2013.10.03</w:t>
      </w:r>
    </w:p>
    <w:p w:rsidR="00F94DEA" w:rsidRPr="00877EB5" w:rsidRDefault="00F94DEA" w:rsidP="00AE2148">
      <w:pPr>
        <w:snapToGrid w:val="0"/>
        <w:ind w:left="720"/>
        <w:jc w:val="both"/>
        <w:outlineLvl w:val="0"/>
        <w:rPr>
          <w:rFonts w:ascii="Arial" w:hAnsi="Arial" w:cs="Arial"/>
          <w:noProof/>
          <w:color w:val="000000"/>
          <w:lang w:val="mn-MN"/>
        </w:rPr>
      </w:pPr>
      <w:r>
        <w:rPr>
          <w:rFonts w:ascii="Arial" w:hAnsi="Arial" w:cs="Arial"/>
          <w:noProof/>
          <w:color w:val="000000"/>
          <w:lang w:val="mn-MN"/>
        </w:rPr>
        <w:t xml:space="preserve">4.Түгээмэл тархацтай ашигт малтмалын тухай </w:t>
      </w:r>
    </w:p>
    <w:p w:rsidR="00AE2148" w:rsidRDefault="00AE2148" w:rsidP="00AE2148">
      <w:pPr>
        <w:tabs>
          <w:tab w:val="left" w:pos="720"/>
          <w:tab w:val="left" w:pos="4665"/>
        </w:tabs>
        <w:snapToGrid w:val="0"/>
        <w:ind w:left="108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2148" w:rsidRPr="002F1A91" w:rsidRDefault="00AE2148" w:rsidP="00AE2148">
      <w:pPr>
        <w:ind w:left="72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Хоёр</w:t>
      </w:r>
      <w:r w:rsidRPr="003C735E">
        <w:rPr>
          <w:rFonts w:ascii="Arial" w:hAnsi="Arial" w:cs="Arial"/>
          <w:b/>
          <w:lang w:val="mn-MN"/>
        </w:rPr>
        <w:t>. Улсын Их Хурлын то</w:t>
      </w:r>
      <w:r>
        <w:rPr>
          <w:rFonts w:ascii="Arial" w:hAnsi="Arial" w:cs="Arial"/>
          <w:b/>
          <w:lang w:val="mn-MN"/>
        </w:rPr>
        <w:t xml:space="preserve">гтоол – </w:t>
      </w:r>
      <w:r w:rsidR="002F1A91">
        <w:rPr>
          <w:rFonts w:ascii="Arial" w:hAnsi="Arial" w:cs="Arial"/>
          <w:b/>
          <w:lang w:val="mn-MN"/>
        </w:rPr>
        <w:t>9</w:t>
      </w:r>
    </w:p>
    <w:p w:rsidR="00AE2148" w:rsidRPr="003C735E" w:rsidRDefault="00AE2148" w:rsidP="00AE2148">
      <w:pPr>
        <w:jc w:val="both"/>
        <w:rPr>
          <w:rFonts w:ascii="Arial" w:hAnsi="Arial" w:cs="Arial"/>
          <w:bCs/>
          <w:szCs w:val="20"/>
        </w:rPr>
      </w:pPr>
      <w:r w:rsidRPr="003C735E">
        <w:rPr>
          <w:rFonts w:ascii="Arial" w:hAnsi="Arial" w:cs="Arial"/>
          <w:bCs/>
          <w:szCs w:val="20"/>
        </w:rPr>
        <w:tab/>
      </w:r>
    </w:p>
    <w:p w:rsidR="00F313CB" w:rsidRPr="00F313CB" w:rsidRDefault="00AE2148" w:rsidP="00AE2148">
      <w:pPr>
        <w:jc w:val="both"/>
        <w:rPr>
          <w:rFonts w:ascii="Arial" w:hAnsi="Arial" w:cs="Arial"/>
          <w:lang w:val="mn-MN"/>
        </w:rPr>
      </w:pPr>
      <w:r w:rsidRPr="00F313CB">
        <w:rPr>
          <w:rFonts w:ascii="Arial" w:hAnsi="Arial" w:cs="Arial"/>
        </w:rPr>
        <w:tab/>
      </w:r>
      <w:r w:rsidRPr="00F313CB">
        <w:rPr>
          <w:rFonts w:ascii="Arial" w:hAnsi="Arial" w:cs="Arial"/>
          <w:lang w:val="mn-MN"/>
        </w:rPr>
        <w:t>1</w:t>
      </w:r>
      <w:r w:rsidR="00493E66">
        <w:rPr>
          <w:rFonts w:ascii="Arial" w:hAnsi="Arial" w:cs="Arial"/>
        </w:rPr>
        <w:t>.</w:t>
      </w:r>
      <w:r w:rsidR="00F313CB">
        <w:rPr>
          <w:rFonts w:ascii="Arial" w:hAnsi="Arial" w:cs="Arial"/>
          <w:lang w:val="mn-MN"/>
        </w:rPr>
        <w:t>Тогтоолын хавсралтад нэмэлт оруулах тухай</w:t>
      </w:r>
      <w:r w:rsidR="00F313CB">
        <w:rPr>
          <w:rFonts w:ascii="Arial" w:hAnsi="Arial" w:cs="Arial"/>
          <w:lang w:val="mn-MN"/>
        </w:rPr>
        <w:tab/>
      </w:r>
      <w:r w:rsidR="00EC66AE">
        <w:rPr>
          <w:rFonts w:ascii="Arial" w:hAnsi="Arial" w:cs="Arial"/>
          <w:lang w:val="mn-MN"/>
        </w:rPr>
        <w:t xml:space="preserve">       </w:t>
      </w:r>
      <w:r w:rsidR="00F313CB">
        <w:rPr>
          <w:rFonts w:ascii="Arial" w:hAnsi="Arial" w:cs="Arial"/>
          <w:lang w:val="mn-MN"/>
        </w:rPr>
        <w:t>2013.10.03 Дугаар 51</w:t>
      </w:r>
    </w:p>
    <w:p w:rsidR="00AE2148" w:rsidRPr="00F313CB" w:rsidRDefault="00F313CB" w:rsidP="00F313CB">
      <w:pPr>
        <w:ind w:firstLine="720"/>
        <w:jc w:val="both"/>
        <w:rPr>
          <w:rFonts w:asciiTheme="minorHAnsi" w:hAnsiTheme="minorHAnsi"/>
          <w:lang w:val="mn-MN"/>
        </w:rPr>
      </w:pPr>
      <w:r w:rsidRPr="00F313CB">
        <w:rPr>
          <w:rFonts w:ascii="Arial" w:hAnsi="Arial" w:cs="Arial"/>
          <w:lang w:val="mn-MN"/>
        </w:rPr>
        <w:t>2.</w:t>
      </w:r>
      <w:proofErr w:type="spellStart"/>
      <w:r w:rsidR="00AE2148" w:rsidRPr="00AE2148">
        <w:rPr>
          <w:rFonts w:ascii="Arial" w:hAnsi="Arial" w:cs="Arial"/>
        </w:rPr>
        <w:t>Төрөөс</w:t>
      </w:r>
      <w:proofErr w:type="spellEnd"/>
      <w:r w:rsidR="00AE2148" w:rsidRPr="00AE2148">
        <w:rPr>
          <w:rFonts w:ascii="Arial" w:hAnsi="Arial" w:cs="Arial"/>
        </w:rPr>
        <w:t xml:space="preserve"> </w:t>
      </w:r>
      <w:r w:rsidR="00AE2148">
        <w:rPr>
          <w:rFonts w:ascii="Arial" w:hAnsi="Arial" w:cs="Arial"/>
          <w:lang w:val="mn-MN"/>
        </w:rPr>
        <w:t xml:space="preserve">мөнгөний бодлогын талаар 2014 онд баримтлах бодлого батлах тухай Улсын Их Хурлын тогтоол </w:t>
      </w:r>
      <w:r w:rsidR="00AE2148" w:rsidRPr="00AE2148">
        <w:tab/>
      </w:r>
      <w:r w:rsidR="00AE2148" w:rsidRPr="003C735E">
        <w:tab/>
      </w:r>
      <w:r w:rsidR="00AE2148" w:rsidRPr="003C735E">
        <w:tab/>
      </w:r>
      <w:r>
        <w:rPr>
          <w:rFonts w:asciiTheme="minorHAnsi" w:hAnsiTheme="minorHAnsi"/>
          <w:lang w:val="mn-MN"/>
        </w:rPr>
        <w:tab/>
      </w:r>
      <w:r w:rsidR="00EC66AE">
        <w:rPr>
          <w:rFonts w:asciiTheme="minorHAnsi" w:hAnsiTheme="minorHAnsi"/>
          <w:lang w:val="mn-MN"/>
        </w:rPr>
        <w:t xml:space="preserve">        </w:t>
      </w:r>
      <w:r w:rsidRPr="00F313CB">
        <w:rPr>
          <w:rFonts w:ascii="Arial" w:hAnsi="Arial" w:cs="Arial"/>
          <w:lang w:val="mn-MN"/>
        </w:rPr>
        <w:t>2013.11.14 Дугаар 62</w:t>
      </w:r>
    </w:p>
    <w:p w:rsidR="00AE2148" w:rsidRPr="003C735E" w:rsidRDefault="00AE2148" w:rsidP="00AE2148">
      <w:pPr>
        <w:tabs>
          <w:tab w:val="left" w:pos="426"/>
        </w:tabs>
        <w:jc w:val="both"/>
        <w:rPr>
          <w:rFonts w:ascii="Arial" w:hAnsi="Arial" w:cs="Arial"/>
          <w:szCs w:val="20"/>
          <w:lang w:val="mn-MN"/>
        </w:rPr>
      </w:pPr>
      <w:r w:rsidRPr="003C735E">
        <w:rPr>
          <w:rFonts w:ascii="Arial" w:hAnsi="Arial" w:cs="Arial"/>
          <w:bCs/>
          <w:szCs w:val="20"/>
        </w:rPr>
        <w:tab/>
      </w:r>
    </w:p>
    <w:p w:rsidR="00EC66AE" w:rsidRPr="00EC66AE" w:rsidRDefault="00EC66AE" w:rsidP="00EC66AE">
      <w:pPr>
        <w:ind w:left="90" w:right="-403" w:firstLine="630"/>
        <w:jc w:val="both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szCs w:val="20"/>
          <w:lang w:val="mn-MN"/>
        </w:rPr>
        <w:t>3.</w:t>
      </w:r>
      <w:r w:rsidR="00AE2148" w:rsidRPr="00EC66AE">
        <w:rPr>
          <w:rFonts w:ascii="Arial" w:hAnsi="Arial" w:cs="Arial"/>
          <w:szCs w:val="20"/>
          <w:lang w:val="mn-MN"/>
        </w:rPr>
        <w:t>Хуулийн төсөл буцаах тухай</w:t>
      </w:r>
      <w:r w:rsidR="00F313CB" w:rsidRPr="00EC66AE">
        <w:rPr>
          <w:rFonts w:ascii="Arial" w:hAnsi="Arial" w:cs="Arial"/>
          <w:szCs w:val="20"/>
          <w:lang w:val="mn-MN"/>
        </w:rPr>
        <w:t xml:space="preserve"> /Алтны худалдаанд ил тод байдлыг бүрдүүлэх тухай хуулийн төсөл болон тус хуулийн төсөлтэй хамт өргөн мэдүүлсэн Ашигт малтмалын тухай хуульд нэ</w:t>
      </w:r>
      <w:r w:rsidRPr="00EC66AE">
        <w:rPr>
          <w:rFonts w:ascii="Arial" w:hAnsi="Arial" w:cs="Arial"/>
          <w:szCs w:val="20"/>
          <w:lang w:val="mn-MN"/>
        </w:rPr>
        <w:t>мэлт, өөрчлөлт оруулах тухай хуулийн төсөл/</w:t>
      </w:r>
    </w:p>
    <w:p w:rsidR="00EC66AE" w:rsidRDefault="00EC66AE" w:rsidP="00EC66AE">
      <w:pPr>
        <w:ind w:left="6930" w:right="-403"/>
        <w:jc w:val="both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szCs w:val="20"/>
          <w:lang w:val="mn-MN"/>
        </w:rPr>
        <w:t xml:space="preserve">2013.12.12 </w:t>
      </w:r>
      <w:r w:rsidRPr="00EC66AE">
        <w:rPr>
          <w:rFonts w:ascii="Arial" w:hAnsi="Arial" w:cs="Arial"/>
          <w:szCs w:val="20"/>
          <w:lang w:val="mn-MN"/>
        </w:rPr>
        <w:t>Дугаар 69</w:t>
      </w:r>
    </w:p>
    <w:p w:rsidR="00EC66AE" w:rsidRPr="00EC66AE" w:rsidRDefault="00EC66AE" w:rsidP="00EC66AE">
      <w:pPr>
        <w:ind w:left="6930" w:right="-403"/>
        <w:jc w:val="both"/>
        <w:rPr>
          <w:rFonts w:ascii="Arial" w:hAnsi="Arial" w:cs="Arial"/>
          <w:szCs w:val="20"/>
          <w:lang w:val="mn-MN"/>
        </w:rPr>
      </w:pPr>
    </w:p>
    <w:p w:rsidR="00AE2148" w:rsidRDefault="00EC66AE" w:rsidP="00EC66AE">
      <w:pPr>
        <w:pStyle w:val="ListParagraph"/>
        <w:ind w:left="0" w:right="-403" w:firstLine="720"/>
        <w:jc w:val="both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szCs w:val="20"/>
          <w:lang w:val="mn-MN"/>
        </w:rPr>
        <w:t>4.</w:t>
      </w:r>
      <w:r w:rsidRPr="00EC66AE">
        <w:rPr>
          <w:rFonts w:ascii="Arial" w:hAnsi="Arial" w:cs="Arial"/>
          <w:szCs w:val="20"/>
          <w:lang w:val="mn-MN"/>
        </w:rPr>
        <w:t>Хуулийн төсөл буцаах тухай /Газрын тосны тухай хуулийг дагалдуулан өргөн мэдүүлсэн Төсвийн тухай хуульд нэмэлт, өөрчлөлт оруулах тухай болон Засгийн газрын тусгай сангийн тухай хуульд нэмэлт оруулах тухай хуулийн төсөл</w:t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="00AE2148" w:rsidRPr="00EC66AE">
        <w:rPr>
          <w:rFonts w:ascii="Arial" w:hAnsi="Arial" w:cs="Arial"/>
          <w:szCs w:val="20"/>
          <w:lang w:val="mn-MN"/>
        </w:rPr>
        <w:tab/>
      </w:r>
      <w:r w:rsidRPr="00EC66AE">
        <w:rPr>
          <w:rFonts w:ascii="Arial" w:hAnsi="Arial" w:cs="Arial"/>
          <w:szCs w:val="20"/>
          <w:lang w:val="mn-MN"/>
        </w:rPr>
        <w:tab/>
      </w:r>
      <w:r w:rsidRPr="00EC66AE">
        <w:rPr>
          <w:rFonts w:ascii="Arial" w:hAnsi="Arial" w:cs="Arial"/>
          <w:szCs w:val="20"/>
          <w:lang w:val="mn-MN"/>
        </w:rPr>
        <w:tab/>
      </w:r>
      <w:r w:rsidRPr="00EC66AE">
        <w:rPr>
          <w:rFonts w:ascii="Arial" w:hAnsi="Arial" w:cs="Arial"/>
          <w:szCs w:val="20"/>
          <w:lang w:val="mn-MN"/>
        </w:rPr>
        <w:tab/>
      </w:r>
      <w:r w:rsidRPr="00EC66AE">
        <w:rPr>
          <w:rFonts w:ascii="Arial" w:hAnsi="Arial" w:cs="Arial"/>
          <w:szCs w:val="20"/>
          <w:lang w:val="mn-MN"/>
        </w:rPr>
        <w:tab/>
      </w:r>
      <w:r w:rsidRPr="00EC66AE"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 xml:space="preserve">       2013.12.12 Дугаар 70</w:t>
      </w:r>
    </w:p>
    <w:p w:rsidR="00EC66AE" w:rsidRPr="003C735E" w:rsidRDefault="00EC66AE" w:rsidP="00EC66AE">
      <w:pPr>
        <w:pStyle w:val="ListParagraph"/>
        <w:ind w:left="0" w:right="-403" w:firstLine="720"/>
        <w:jc w:val="both"/>
        <w:rPr>
          <w:rFonts w:ascii="Arial" w:hAnsi="Arial" w:cs="Arial"/>
          <w:szCs w:val="20"/>
        </w:rPr>
      </w:pPr>
    </w:p>
    <w:p w:rsidR="00AE2148" w:rsidRPr="00EC66AE" w:rsidRDefault="00AE2148" w:rsidP="00AE214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szCs w:val="20"/>
        </w:rPr>
        <w:tab/>
      </w:r>
      <w:r w:rsidR="00EC66AE">
        <w:rPr>
          <w:rFonts w:ascii="Arial" w:hAnsi="Arial" w:cs="Arial"/>
          <w:szCs w:val="20"/>
          <w:lang w:val="mn-MN"/>
        </w:rPr>
        <w:t>5</w:t>
      </w:r>
      <w:r w:rsidRPr="003C735E">
        <w:rPr>
          <w:rFonts w:ascii="Arial" w:hAnsi="Arial" w:cs="Arial"/>
          <w:szCs w:val="20"/>
        </w:rPr>
        <w:t>.</w:t>
      </w:r>
      <w:r w:rsidR="00EC66AE">
        <w:rPr>
          <w:rFonts w:ascii="Arial" w:hAnsi="Arial" w:cs="Arial"/>
          <w:noProof/>
          <w:color w:val="000000"/>
          <w:lang w:val="mn-MN"/>
        </w:rPr>
        <w:t>Санхүүгийн зохицуулах</w:t>
      </w:r>
      <w:r w:rsidRPr="003C735E">
        <w:rPr>
          <w:rFonts w:ascii="Arial" w:hAnsi="Arial" w:cs="Arial"/>
          <w:lang w:val="mn-MN"/>
        </w:rPr>
        <w:t xml:space="preserve"> </w:t>
      </w:r>
      <w:r w:rsidR="00EC66AE">
        <w:rPr>
          <w:rFonts w:ascii="Arial" w:hAnsi="Arial" w:cs="Arial"/>
          <w:lang w:val="mn-MN"/>
        </w:rPr>
        <w:t>хорооны хяналтын зөвлөлийн дарга гишүүдийг томилох тухай</w:t>
      </w: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  <w:lang w:val="mn-MN"/>
        </w:rPr>
        <w:tab/>
      </w:r>
      <w:r w:rsidRPr="003C735E">
        <w:rPr>
          <w:rFonts w:ascii="Arial" w:hAnsi="Arial" w:cs="Arial"/>
          <w:lang w:val="mn-MN"/>
        </w:rPr>
        <w:tab/>
      </w:r>
      <w:r w:rsidR="00EC66AE">
        <w:rPr>
          <w:rFonts w:ascii="Arial" w:hAnsi="Arial" w:cs="Arial"/>
          <w:lang w:val="mn-MN"/>
        </w:rPr>
        <w:t xml:space="preserve">       </w:t>
      </w:r>
      <w:r w:rsidR="00EC66AE">
        <w:rPr>
          <w:rFonts w:ascii="Arial" w:hAnsi="Arial" w:cs="Arial"/>
        </w:rPr>
        <w:t>2013.</w:t>
      </w:r>
      <w:r w:rsidR="00EC66AE">
        <w:rPr>
          <w:rFonts w:ascii="Arial" w:hAnsi="Arial" w:cs="Arial"/>
          <w:lang w:val="mn-MN"/>
        </w:rPr>
        <w:t>12</w:t>
      </w:r>
      <w:r w:rsidR="00EC66AE">
        <w:rPr>
          <w:rFonts w:ascii="Arial" w:hAnsi="Arial" w:cs="Arial"/>
        </w:rPr>
        <w:t>.</w:t>
      </w:r>
      <w:r w:rsidR="00EC66AE">
        <w:rPr>
          <w:rFonts w:ascii="Arial" w:hAnsi="Arial" w:cs="Arial"/>
          <w:lang w:val="mn-MN"/>
        </w:rPr>
        <w:t>25</w:t>
      </w:r>
    </w:p>
    <w:p w:rsidR="0008671B" w:rsidRDefault="00AE2148" w:rsidP="00AE214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="00F94DEA">
        <w:rPr>
          <w:rFonts w:ascii="Arial" w:hAnsi="Arial" w:cs="Arial"/>
          <w:lang w:val="mn-MN"/>
        </w:rPr>
        <w:t>6.</w:t>
      </w:r>
      <w:r w:rsidR="0008671B">
        <w:rPr>
          <w:rFonts w:ascii="Arial" w:hAnsi="Arial" w:cs="Arial"/>
          <w:lang w:val="mn-MN"/>
        </w:rPr>
        <w:t>Үндэсний статитистикийн хорооны зөвлөлийн бүрэдлэхүүнийг шинэчлэн батлах тухай Улсын Их хурлын тогтоол</w:t>
      </w:r>
    </w:p>
    <w:p w:rsidR="0008671B" w:rsidRDefault="0008671B" w:rsidP="00AE2148">
      <w:pPr>
        <w:jc w:val="both"/>
        <w:rPr>
          <w:rFonts w:ascii="Arial" w:hAnsi="Arial" w:cs="Arial"/>
          <w:lang w:val="mn-MN"/>
        </w:rPr>
      </w:pPr>
    </w:p>
    <w:p w:rsidR="0008671B" w:rsidRDefault="0008671B" w:rsidP="0008671B">
      <w:pPr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7.Эрдэнэсийн сангийн 2014 оны орлого, зарлагын төлөвлөгөө батлах тухай Улсын Их Хурлын тогтоол</w:t>
      </w:r>
    </w:p>
    <w:p w:rsidR="00AE2148" w:rsidRPr="003C735E" w:rsidRDefault="0008671B" w:rsidP="0008671B">
      <w:pPr>
        <w:ind w:firstLine="720"/>
        <w:jc w:val="both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lang w:val="mn-MN"/>
        </w:rPr>
        <w:t>8.</w:t>
      </w:r>
      <w:r w:rsidR="00F94DEA">
        <w:rPr>
          <w:rFonts w:ascii="Arial" w:hAnsi="Arial" w:cs="Arial"/>
          <w:lang w:val="mn-MN"/>
        </w:rPr>
        <w:t>Төрөөс эрдэс баялгийн талаар баримтлах бодлого батлах тухай Улсын Их Хурлын тогтоол</w:t>
      </w:r>
      <w:r w:rsidR="00AE2148">
        <w:rPr>
          <w:rFonts w:ascii="Arial" w:hAnsi="Arial" w:cs="Arial"/>
          <w:lang w:val="mn-MN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</w:rPr>
        <w:tab/>
      </w:r>
      <w:r w:rsidR="000724B3">
        <w:rPr>
          <w:rFonts w:ascii="Arial" w:hAnsi="Arial" w:cs="Arial"/>
          <w:lang w:val="mn-MN"/>
        </w:rPr>
        <w:t xml:space="preserve">     </w:t>
      </w:r>
      <w:r w:rsidR="000724B3">
        <w:rPr>
          <w:rFonts w:ascii="Arial" w:hAnsi="Arial" w:cs="Arial"/>
        </w:rPr>
        <w:t>2014</w:t>
      </w:r>
      <w:r w:rsidR="000724B3">
        <w:rPr>
          <w:rFonts w:ascii="Arial" w:hAnsi="Arial" w:cs="Arial"/>
          <w:lang w:val="mn-MN"/>
        </w:rPr>
        <w:t>.</w:t>
      </w:r>
      <w:r w:rsidR="000724B3">
        <w:rPr>
          <w:rFonts w:ascii="Arial" w:hAnsi="Arial" w:cs="Arial"/>
        </w:rPr>
        <w:t>01</w:t>
      </w:r>
      <w:r w:rsidR="000724B3">
        <w:rPr>
          <w:rFonts w:ascii="Arial" w:hAnsi="Arial" w:cs="Arial"/>
          <w:lang w:val="mn-MN"/>
        </w:rPr>
        <w:t>.</w:t>
      </w:r>
      <w:r w:rsidR="000724B3">
        <w:rPr>
          <w:rFonts w:ascii="Arial" w:hAnsi="Arial" w:cs="Arial"/>
        </w:rPr>
        <w:t>16</w:t>
      </w:r>
      <w:r w:rsidR="00AE2148">
        <w:rPr>
          <w:rFonts w:ascii="Arial" w:hAnsi="Arial" w:cs="Arial"/>
          <w:lang w:val="mn-MN"/>
        </w:rPr>
        <w:tab/>
      </w:r>
      <w:r w:rsidR="00AE2148">
        <w:rPr>
          <w:rFonts w:ascii="Arial" w:hAnsi="Arial" w:cs="Arial"/>
          <w:lang w:val="mn-MN"/>
        </w:rPr>
        <w:tab/>
      </w:r>
      <w:r w:rsidR="00AE2148">
        <w:rPr>
          <w:rFonts w:ascii="Arial" w:hAnsi="Arial" w:cs="Arial"/>
          <w:lang w:val="mn-MN"/>
        </w:rPr>
        <w:tab/>
      </w:r>
      <w:r w:rsidR="00AE2148">
        <w:rPr>
          <w:rFonts w:ascii="Arial" w:hAnsi="Arial" w:cs="Arial"/>
          <w:lang w:val="mn-MN"/>
        </w:rPr>
        <w:tab/>
      </w:r>
      <w:r w:rsidR="00AE2148">
        <w:rPr>
          <w:rFonts w:ascii="Arial" w:hAnsi="Arial" w:cs="Arial"/>
          <w:lang w:val="mn-MN"/>
        </w:rPr>
        <w:tab/>
      </w:r>
      <w:r w:rsidR="00AE2148">
        <w:rPr>
          <w:rFonts w:ascii="Arial" w:hAnsi="Arial" w:cs="Arial"/>
          <w:lang w:val="mn-MN"/>
        </w:rPr>
        <w:tab/>
        <w:t xml:space="preserve">                                        </w:t>
      </w:r>
      <w:r w:rsidR="00AE2148" w:rsidRPr="003C735E">
        <w:rPr>
          <w:rFonts w:ascii="Arial" w:hAnsi="Arial" w:cs="Arial"/>
          <w:szCs w:val="20"/>
          <w:lang w:val="mn-MN"/>
        </w:rPr>
        <w:tab/>
      </w:r>
    </w:p>
    <w:p w:rsidR="000724B3" w:rsidRDefault="00AE2148" w:rsidP="00AE2148">
      <w:pPr>
        <w:jc w:val="both"/>
        <w:rPr>
          <w:rFonts w:ascii="Arial" w:hAnsi="Arial" w:cs="Arial"/>
          <w:szCs w:val="20"/>
          <w:lang w:val="mn-MN"/>
        </w:rPr>
      </w:pPr>
      <w:r>
        <w:rPr>
          <w:rFonts w:ascii="Arial" w:hAnsi="Arial" w:cs="Arial"/>
          <w:szCs w:val="20"/>
          <w:lang w:val="mn-MN"/>
        </w:rPr>
        <w:lastRenderedPageBreak/>
        <w:tab/>
      </w:r>
      <w:r w:rsidR="0008671B">
        <w:rPr>
          <w:rFonts w:ascii="Arial" w:hAnsi="Arial" w:cs="Arial"/>
          <w:szCs w:val="20"/>
          <w:lang w:val="mn-MN"/>
        </w:rPr>
        <w:t>9</w:t>
      </w:r>
      <w:r w:rsidR="00813CC5">
        <w:rPr>
          <w:rFonts w:ascii="Arial" w:hAnsi="Arial" w:cs="Arial"/>
          <w:szCs w:val="20"/>
          <w:lang w:val="mn-MN"/>
        </w:rPr>
        <w:t>.</w:t>
      </w:r>
      <w:r w:rsidR="000724B3">
        <w:rPr>
          <w:rFonts w:ascii="Arial" w:hAnsi="Arial" w:cs="Arial"/>
          <w:szCs w:val="20"/>
          <w:lang w:val="mn-MN"/>
        </w:rPr>
        <w:t>Хуулийн төсөл буцаах тухай /Газрын тосны тухай /Шинчилсэн найруулга/ хуулийг дагаж мөрдөх журмын тухай хуулийн төсөл/</w:t>
      </w:r>
    </w:p>
    <w:p w:rsidR="00AE2148" w:rsidRPr="008717D3" w:rsidRDefault="000724B3" w:rsidP="00AE214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</w:r>
      <w:r>
        <w:rPr>
          <w:rFonts w:ascii="Arial" w:hAnsi="Arial" w:cs="Arial"/>
          <w:szCs w:val="20"/>
          <w:lang w:val="mn-MN"/>
        </w:rPr>
        <w:tab/>
        <w:t xml:space="preserve">     2013.01.29</w:t>
      </w:r>
      <w:r w:rsidR="00AE2148" w:rsidRPr="003C735E">
        <w:rPr>
          <w:rFonts w:ascii="Arial" w:hAnsi="Arial" w:cs="Arial"/>
          <w:caps/>
        </w:rPr>
        <w:tab/>
      </w:r>
    </w:p>
    <w:p w:rsidR="00AE2148" w:rsidRDefault="00AE2148" w:rsidP="00AE2148">
      <w:pPr>
        <w:ind w:left="720"/>
        <w:rPr>
          <w:rFonts w:ascii="Arial" w:hAnsi="Arial" w:cs="Arial"/>
          <w:b/>
          <w:lang w:val="mn-MN"/>
        </w:rPr>
      </w:pPr>
    </w:p>
    <w:p w:rsidR="00AE2148" w:rsidRPr="000D7C60" w:rsidRDefault="00AE2148" w:rsidP="00AE2148">
      <w:pPr>
        <w:ind w:left="720"/>
        <w:rPr>
          <w:rFonts w:ascii="Arial" w:hAnsi="Arial" w:cs="Arial"/>
          <w:b/>
          <w:lang w:val="mn-MN"/>
        </w:rPr>
      </w:pPr>
    </w:p>
    <w:p w:rsidR="00AE2148" w:rsidRPr="00660892" w:rsidRDefault="00AE2148" w:rsidP="00AE2148">
      <w:pPr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>Гурав</w:t>
      </w:r>
      <w:r w:rsidRPr="003C735E">
        <w:rPr>
          <w:rFonts w:ascii="Arial" w:hAnsi="Arial" w:cs="Arial"/>
          <w:b/>
          <w:lang w:val="mn-MN"/>
        </w:rPr>
        <w:t>. Нэмэлт, өөрчлө</w:t>
      </w:r>
      <w:r>
        <w:rPr>
          <w:rFonts w:ascii="Arial" w:hAnsi="Arial" w:cs="Arial"/>
          <w:b/>
          <w:lang w:val="mn-MN"/>
        </w:rPr>
        <w:t>лт орсон хууль – 1</w:t>
      </w:r>
      <w:r w:rsidR="002F1A91">
        <w:rPr>
          <w:rFonts w:ascii="Arial" w:hAnsi="Arial" w:cs="Arial"/>
          <w:b/>
          <w:lang w:val="mn-MN"/>
        </w:rPr>
        <w:t>7</w:t>
      </w:r>
    </w:p>
    <w:p w:rsidR="00AE2148" w:rsidRPr="003C735E" w:rsidRDefault="00AE2148" w:rsidP="00AE2148">
      <w:pPr>
        <w:ind w:left="720"/>
        <w:rPr>
          <w:rFonts w:ascii="Arial" w:hAnsi="Arial" w:cs="Arial"/>
          <w:b/>
          <w:lang w:val="mn-MN"/>
        </w:rPr>
      </w:pPr>
    </w:p>
    <w:p w:rsidR="00AE2148" w:rsidRDefault="00AE2148" w:rsidP="00AE2148">
      <w:pPr>
        <w:jc w:val="both"/>
        <w:rPr>
          <w:rFonts w:ascii="Arial" w:hAnsi="Arial" w:cs="Arial"/>
          <w:lang w:val="mn-MN"/>
        </w:rPr>
      </w:pPr>
      <w:r w:rsidRPr="003C735E">
        <w:rPr>
          <w:rFonts w:ascii="Arial" w:hAnsi="Arial" w:cs="Arial"/>
          <w:b/>
          <w:lang w:val="mn-MN"/>
        </w:rPr>
        <w:tab/>
      </w:r>
      <w:r w:rsidR="00D513BE">
        <w:rPr>
          <w:rFonts w:ascii="Arial" w:hAnsi="Arial" w:cs="Arial"/>
          <w:lang w:val="mn-MN"/>
        </w:rPr>
        <w:t xml:space="preserve">1.Хуулийн этгээдийн улсын бүртгэлийн тухай хуульд нэмэлт, өөрчлөлт оруулах тухай </w:t>
      </w:r>
    </w:p>
    <w:p w:rsidR="00D513BE" w:rsidRDefault="00D513BE" w:rsidP="00AE2148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2.Тат</w:t>
      </w:r>
      <w:r w:rsidR="00493E66">
        <w:rPr>
          <w:rFonts w:ascii="Arial" w:hAnsi="Arial" w:cs="Arial"/>
          <w:lang w:val="mn-MN"/>
        </w:rPr>
        <w:t>варын тухай хуульд нэмэлт</w:t>
      </w:r>
      <w:r>
        <w:rPr>
          <w:rFonts w:ascii="Arial" w:hAnsi="Arial" w:cs="Arial"/>
          <w:lang w:val="mn-MN"/>
        </w:rPr>
        <w:t>, өөрчлөлт оруулах тухай</w:t>
      </w:r>
    </w:p>
    <w:p w:rsidR="00AE2148" w:rsidRPr="003C735E" w:rsidRDefault="00D513BE" w:rsidP="00AE2148">
      <w:pPr>
        <w:jc w:val="both"/>
        <w:rPr>
          <w:rFonts w:ascii="Arial" w:hAnsi="Arial" w:cs="Arial"/>
          <w:caps/>
          <w:lang w:val="mn-MN"/>
        </w:rPr>
      </w:pPr>
      <w:r>
        <w:rPr>
          <w:rFonts w:ascii="Arial" w:hAnsi="Arial" w:cs="Arial"/>
          <w:lang w:val="mn-MN"/>
        </w:rPr>
        <w:tab/>
        <w:t>3.Аж ахуйн нэгжийн орлогын албан татварын тухай хуульд нэмэлт оруулах тухай</w:t>
      </w:r>
    </w:p>
    <w:p w:rsidR="00AE2148" w:rsidRDefault="00AE2148" w:rsidP="005B3964">
      <w:pPr>
        <w:jc w:val="both"/>
        <w:rPr>
          <w:rFonts w:ascii="Arial" w:hAnsi="Arial" w:cs="Arial"/>
          <w:lang w:val="mn-MN"/>
        </w:rPr>
      </w:pPr>
      <w:r w:rsidRPr="003C735E">
        <w:rPr>
          <w:rFonts w:ascii="Arial" w:hAnsi="Arial" w:cs="Arial"/>
        </w:rPr>
        <w:tab/>
      </w:r>
      <w:r w:rsidRPr="003C735E">
        <w:rPr>
          <w:rFonts w:ascii="Arial" w:hAnsi="Arial" w:cs="Arial"/>
          <w:lang w:val="mn-MN"/>
        </w:rPr>
        <w:t xml:space="preserve"> </w:t>
      </w:r>
      <w:r w:rsidR="005B3964">
        <w:rPr>
          <w:rFonts w:ascii="Arial" w:hAnsi="Arial" w:cs="Arial"/>
        </w:rPr>
        <w:t>4</w:t>
      </w:r>
      <w:r w:rsidR="005B3964">
        <w:rPr>
          <w:rFonts w:ascii="Arial" w:hAnsi="Arial" w:cs="Arial"/>
          <w:lang w:val="mn-MN"/>
        </w:rPr>
        <w:t>.Нэмэгдсэн өртгийн албан татварын тухай хуульд нэмэлт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5.Гаалийн тариф, гаалийн татварын тухай хуульд нэмэлт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6.Ашигт малтмалын тухай хуульд нэмэлт, өөрчлөлт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7.Аж ахуйн үйл ажиллагааны тусгай зөвшөөрлийн тухай хуулийн зарим заалтыг хүчингүй болсонд тооцох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8.Газрын тосны тухай хуульд нэмэлт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9.Концессын тухай хуульд нэмэлт, өөрчлөлт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10.Цөмийн энергийн тухай хуульд өөрчлөлт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11.Аж ахуйн нэгжийн орлогын албан татварийн тухай хуульд нэмэлт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12.Компанийн тухай хуульд нэмэлт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13.Үнэт цаасны зах зээлийн тухай хуульд өөрчлөлт оруулах тухай</w:t>
      </w:r>
    </w:p>
    <w:p w:rsidR="005B3964" w:rsidRDefault="005B3964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14.Инновацийн тухай хуульд өөрчлөлт оруулах тухай</w:t>
      </w:r>
    </w:p>
    <w:p w:rsidR="008F2E87" w:rsidRDefault="008F2E87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15.Ашигт малтмалын тухай хуульд нэмэлт, өөрчлөлт оруулах тухай</w:t>
      </w:r>
    </w:p>
    <w:p w:rsidR="008F2E87" w:rsidRDefault="008F2E87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16.Аж ахуйн үйл ажиллагааны тусгай зөвшөөрлийн тухай хуульд нэмэлт оруулах тухай</w:t>
      </w:r>
    </w:p>
    <w:p w:rsidR="008F2E87" w:rsidRDefault="008F2E87" w:rsidP="005B3964">
      <w:pPr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  <w:t>17.Улсын тэмдэгтийн хураамжийн тухай хуульд өөрчлөлт оруулах тухай</w:t>
      </w:r>
    </w:p>
    <w:p w:rsidR="006932E4" w:rsidRDefault="006932E4" w:rsidP="005B3964">
      <w:pPr>
        <w:jc w:val="both"/>
        <w:rPr>
          <w:rFonts w:ascii="Arial" w:hAnsi="Arial" w:cs="Arial"/>
          <w:lang w:val="mn-MN"/>
        </w:rPr>
      </w:pPr>
    </w:p>
    <w:p w:rsidR="006932E4" w:rsidRDefault="006932E4" w:rsidP="006932E4">
      <w:pPr>
        <w:ind w:left="720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Дөрөв</w:t>
      </w:r>
      <w:r w:rsidRPr="003C735E">
        <w:rPr>
          <w:rFonts w:ascii="Arial" w:hAnsi="Arial" w:cs="Arial"/>
          <w:b/>
          <w:lang w:val="mn-MN"/>
        </w:rPr>
        <w:t xml:space="preserve">. </w:t>
      </w:r>
      <w:r>
        <w:rPr>
          <w:rFonts w:ascii="Arial" w:hAnsi="Arial" w:cs="Arial"/>
          <w:b/>
          <w:lang w:val="mn-MN"/>
        </w:rPr>
        <w:t xml:space="preserve">Хүчингүй болсонд тооцох тухай хууль – </w:t>
      </w:r>
      <w:r w:rsidR="00524394">
        <w:rPr>
          <w:rFonts w:ascii="Arial" w:hAnsi="Arial" w:cs="Arial"/>
          <w:b/>
          <w:lang w:val="mn-MN"/>
        </w:rPr>
        <w:t>2</w:t>
      </w:r>
    </w:p>
    <w:p w:rsidR="00493E66" w:rsidRDefault="00493E66" w:rsidP="006932E4">
      <w:pPr>
        <w:ind w:left="720"/>
        <w:jc w:val="center"/>
        <w:rPr>
          <w:rFonts w:ascii="Arial" w:hAnsi="Arial" w:cs="Arial"/>
          <w:b/>
          <w:lang w:val="mn-MN"/>
        </w:rPr>
      </w:pPr>
    </w:p>
    <w:p w:rsidR="00524394" w:rsidRDefault="00524394" w:rsidP="00524394">
      <w:pPr>
        <w:ind w:left="720"/>
        <w:jc w:val="both"/>
        <w:rPr>
          <w:rFonts w:ascii="Arial" w:hAnsi="Arial" w:cs="Arial"/>
          <w:lang w:val="mn-MN"/>
        </w:rPr>
      </w:pPr>
      <w:r w:rsidRPr="00524394">
        <w:rPr>
          <w:rFonts w:ascii="Arial" w:hAnsi="Arial" w:cs="Arial"/>
          <w:lang w:val="mn-MN"/>
        </w:rPr>
        <w:t>1.Гадаадын хөрөнгө оруулалтын тухай</w:t>
      </w:r>
      <w:r>
        <w:rPr>
          <w:rFonts w:ascii="Arial" w:hAnsi="Arial" w:cs="Arial"/>
          <w:b/>
          <w:lang w:val="mn-MN"/>
        </w:rPr>
        <w:t xml:space="preserve"> </w:t>
      </w:r>
      <w:r w:rsidRPr="00524394">
        <w:rPr>
          <w:rFonts w:ascii="Arial" w:hAnsi="Arial" w:cs="Arial"/>
          <w:lang w:val="mn-MN"/>
        </w:rPr>
        <w:t>хууль хүчингүй болсонд тооцох тухай</w:t>
      </w:r>
    </w:p>
    <w:p w:rsidR="00524394" w:rsidRPr="00524394" w:rsidRDefault="00524394" w:rsidP="00493E66">
      <w:pPr>
        <w:ind w:firstLine="720"/>
        <w:jc w:val="both"/>
        <w:rPr>
          <w:rFonts w:ascii="Arial" w:hAnsi="Arial" w:cs="Arial"/>
          <w:lang w:val="mn-MN"/>
        </w:rPr>
      </w:pPr>
      <w:r w:rsidRPr="00524394">
        <w:rPr>
          <w:rFonts w:ascii="Arial" w:hAnsi="Arial" w:cs="Arial"/>
          <w:lang w:val="mn-MN"/>
        </w:rPr>
        <w:t>2.</w:t>
      </w:r>
      <w:r>
        <w:rPr>
          <w:rFonts w:ascii="Arial" w:hAnsi="Arial" w:cs="Arial"/>
          <w:lang w:val="mn-MN"/>
        </w:rPr>
        <w:t>Стратегийн ач холбогдол бүхий салбарт үйл ажиллагаа явуулж байгаа аж ахуйн нэгжид гадаадын хөрөнгө оруулалтыг зохицуулах тухай хууль хүчингүй болсонд тооцох тухай</w:t>
      </w:r>
    </w:p>
    <w:p w:rsidR="00AE2148" w:rsidRPr="00272675" w:rsidRDefault="00AE2148" w:rsidP="00AE21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5"/>
        </w:tabs>
        <w:rPr>
          <w:rFonts w:ascii="Arial" w:hAnsi="Arial" w:cs="Arial"/>
          <w:lang w:val="mn-MN"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Pr="001D7A1B" w:rsidRDefault="00813CC5" w:rsidP="00524394">
      <w:pPr>
        <w:pStyle w:val="Body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mn-MN"/>
        </w:rPr>
        <w:t>Тав. Зөвшилцсөн зээлийн хэлэлцээр</w:t>
      </w:r>
      <w:r w:rsidR="002F1A91">
        <w:rPr>
          <w:rFonts w:ascii="Arial" w:hAnsi="Arial" w:cs="Arial"/>
          <w:b/>
          <w:lang w:val="mn-MN"/>
        </w:rPr>
        <w:t xml:space="preserve"> - </w:t>
      </w:r>
      <w:r w:rsidR="001D7A1B">
        <w:rPr>
          <w:rFonts w:ascii="Arial" w:hAnsi="Arial" w:cs="Arial"/>
          <w:b/>
        </w:rPr>
        <w:t>3</w:t>
      </w:r>
    </w:p>
    <w:p w:rsidR="00813CC5" w:rsidRDefault="00813CC5" w:rsidP="00524394">
      <w:pPr>
        <w:pStyle w:val="BodyText"/>
        <w:jc w:val="center"/>
        <w:rPr>
          <w:rFonts w:ascii="Arial" w:hAnsi="Arial" w:cs="Arial"/>
          <w:b/>
          <w:lang w:val="mn-MN"/>
        </w:rPr>
      </w:pPr>
    </w:p>
    <w:p w:rsidR="00813CC5" w:rsidRPr="00813CC5" w:rsidRDefault="00813CC5" w:rsidP="00813CC5">
      <w:pPr>
        <w:pStyle w:val="BodyText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Pr="00813CC5">
        <w:rPr>
          <w:rFonts w:ascii="Arial" w:hAnsi="Arial" w:cs="Arial"/>
          <w:lang w:val="mn-MN"/>
        </w:rPr>
        <w:t>1.Монгол Улсын Засгийн газар, Японы Олон Улсын хамтын ажиллагааны байгууллага хооронд байгуулах 4 дүгээр цахилгаан станцын үр ашгийг дээшлүүлэх төслийн зээлийн гэрээ</w:t>
      </w:r>
    </w:p>
    <w:p w:rsidR="00813CC5" w:rsidRPr="00813CC5" w:rsidRDefault="00813CC5" w:rsidP="00813CC5">
      <w:pPr>
        <w:pStyle w:val="BodyText"/>
        <w:jc w:val="both"/>
        <w:rPr>
          <w:rFonts w:ascii="Arial" w:hAnsi="Arial" w:cs="Arial"/>
          <w:lang w:val="mn-MN"/>
        </w:rPr>
      </w:pPr>
    </w:p>
    <w:p w:rsidR="00813CC5" w:rsidRPr="00813CC5" w:rsidRDefault="00813CC5" w:rsidP="00813CC5">
      <w:pPr>
        <w:pStyle w:val="BodyText"/>
        <w:jc w:val="both"/>
        <w:rPr>
          <w:rFonts w:ascii="Arial" w:hAnsi="Arial" w:cs="Arial"/>
          <w:lang w:val="mn-MN"/>
        </w:rPr>
      </w:pPr>
      <w:r w:rsidRPr="00813CC5">
        <w:rPr>
          <w:rFonts w:ascii="Arial" w:hAnsi="Arial" w:cs="Arial"/>
          <w:lang w:val="mn-MN"/>
        </w:rPr>
        <w:tab/>
        <w:t>2.Монгол Улсын Засгийн газар, Азийн хөгжлийн банк хооронд байгуулах “Хүнс, тэжээл, Нийгмийн халамжийн төсөл, нэмэлт санхүүжилт”-ийн зээлийн гэрээ</w:t>
      </w:r>
    </w:p>
    <w:p w:rsidR="00813CC5" w:rsidRPr="00813CC5" w:rsidRDefault="00813CC5" w:rsidP="00524394">
      <w:pPr>
        <w:pStyle w:val="BodyText"/>
        <w:jc w:val="center"/>
        <w:rPr>
          <w:rFonts w:ascii="Arial" w:hAnsi="Arial" w:cs="Arial"/>
          <w:lang w:val="mn-MN"/>
        </w:rPr>
      </w:pPr>
    </w:p>
    <w:p w:rsidR="00642258" w:rsidRPr="00813CC5" w:rsidRDefault="00813CC5" w:rsidP="00813CC5">
      <w:pPr>
        <w:pStyle w:val="BodyText"/>
        <w:jc w:val="both"/>
        <w:rPr>
          <w:rFonts w:ascii="Arial" w:hAnsi="Arial" w:cs="Arial"/>
          <w:lang w:val="mn-MN"/>
        </w:rPr>
      </w:pPr>
      <w:r w:rsidRPr="00813CC5">
        <w:rPr>
          <w:rFonts w:ascii="Arial" w:hAnsi="Arial" w:cs="Arial"/>
          <w:lang w:val="mn-MN"/>
        </w:rPr>
        <w:lastRenderedPageBreak/>
        <w:tab/>
        <w:t>3.Японы Олон Улсын хамтын ажиллагааны байгууллага /</w:t>
      </w:r>
      <w:r w:rsidRPr="00813CC5">
        <w:rPr>
          <w:rFonts w:ascii="Arial" w:hAnsi="Arial" w:cs="Arial"/>
        </w:rPr>
        <w:t>JICA/</w:t>
      </w:r>
      <w:r w:rsidRPr="00813CC5">
        <w:rPr>
          <w:rFonts w:ascii="Arial" w:hAnsi="Arial" w:cs="Arial"/>
          <w:lang w:val="mn-MN"/>
        </w:rPr>
        <w:t>-ын хөнгөлттэй зээлээр хэрэгжүүлэх “Инженер технологийн дээд боловсрол” дээд боловсрол” зээлийн хэлэлцээр</w:t>
      </w: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813CC5" w:rsidP="00524394">
      <w:pPr>
        <w:pStyle w:val="BodyText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Зургаа. Зохион байгуулсан хэлэлцүүлэг</w:t>
      </w:r>
      <w:r w:rsidR="002F1A91">
        <w:rPr>
          <w:rFonts w:ascii="Arial" w:hAnsi="Arial" w:cs="Arial"/>
          <w:b/>
          <w:lang w:val="mn-MN"/>
        </w:rPr>
        <w:t xml:space="preserve"> - 2</w:t>
      </w:r>
    </w:p>
    <w:p w:rsidR="00813CC5" w:rsidRDefault="00813CC5" w:rsidP="00524394">
      <w:pPr>
        <w:pStyle w:val="BodyText"/>
        <w:jc w:val="center"/>
        <w:rPr>
          <w:rFonts w:ascii="Arial" w:hAnsi="Arial" w:cs="Arial"/>
          <w:b/>
          <w:lang w:val="mn-MN"/>
        </w:rPr>
      </w:pPr>
    </w:p>
    <w:p w:rsidR="00813CC5" w:rsidRDefault="00813CC5" w:rsidP="00813CC5">
      <w:pPr>
        <w:pStyle w:val="BodyText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Pr="002F1A91">
        <w:rPr>
          <w:rFonts w:ascii="Arial" w:hAnsi="Arial" w:cs="Arial"/>
          <w:lang w:val="mn-MN"/>
        </w:rPr>
        <w:t>1.”Евро-Азийн тээвэр: Бүс нутгийн оролцоо” Олон Улсын бага хурал</w:t>
      </w:r>
    </w:p>
    <w:p w:rsidR="00813CC5" w:rsidRDefault="00813CC5" w:rsidP="00813CC5">
      <w:pPr>
        <w:pStyle w:val="BodyText"/>
        <w:jc w:val="both"/>
        <w:rPr>
          <w:rFonts w:ascii="Arial" w:hAnsi="Arial" w:cs="Arial"/>
          <w:b/>
          <w:lang w:val="mn-MN"/>
        </w:rPr>
      </w:pPr>
    </w:p>
    <w:p w:rsidR="00813CC5" w:rsidRPr="00813CC5" w:rsidRDefault="00813CC5" w:rsidP="00813CC5">
      <w:pPr>
        <w:pStyle w:val="BodyText"/>
        <w:jc w:val="both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ab/>
      </w:r>
      <w:r w:rsidRPr="002F1A91">
        <w:rPr>
          <w:rFonts w:ascii="Arial" w:hAnsi="Arial" w:cs="Arial"/>
          <w:lang w:val="mn-MN"/>
        </w:rPr>
        <w:t>2.</w:t>
      </w:r>
      <w:r w:rsidR="002F1A91" w:rsidRPr="002F1A91">
        <w:rPr>
          <w:rFonts w:ascii="Arial" w:hAnsi="Arial" w:cs="Arial"/>
          <w:lang w:val="mn-MN"/>
        </w:rPr>
        <w:t xml:space="preserve"> </w:t>
      </w:r>
      <w:r w:rsidR="002F1A91">
        <w:rPr>
          <w:rFonts w:ascii="Arial" w:hAnsi="Arial" w:cs="Arial"/>
          <w:lang w:val="mn-MN"/>
        </w:rPr>
        <w:t>“Газрын тосны тухай хуулийн төсөл: Иргэдийн оролцоо, санал бодол” хэлэлцүүлэг</w:t>
      </w:r>
    </w:p>
    <w:p w:rsidR="00642258" w:rsidRDefault="00642258" w:rsidP="00524394">
      <w:pPr>
        <w:pStyle w:val="BodyText"/>
        <w:jc w:val="center"/>
        <w:rPr>
          <w:rFonts w:ascii="Arial" w:hAnsi="Arial" w:cs="Arial"/>
          <w:b/>
          <w:lang w:val="mn-MN"/>
        </w:rPr>
      </w:pPr>
    </w:p>
    <w:p w:rsidR="002F1A91" w:rsidRDefault="002F1A91" w:rsidP="00524394">
      <w:pPr>
        <w:pStyle w:val="BodyText"/>
        <w:jc w:val="center"/>
        <w:rPr>
          <w:rFonts w:ascii="Arial" w:hAnsi="Arial" w:cs="Arial"/>
          <w:b/>
          <w:lang w:val="mn-MN"/>
        </w:rPr>
      </w:pPr>
    </w:p>
    <w:p w:rsidR="002F1A91" w:rsidRDefault="002F1A91" w:rsidP="00524394">
      <w:pPr>
        <w:pStyle w:val="BodyText"/>
        <w:jc w:val="center"/>
        <w:rPr>
          <w:rFonts w:ascii="Arial" w:hAnsi="Arial" w:cs="Arial"/>
          <w:b/>
          <w:lang w:val="mn-MN"/>
        </w:rPr>
      </w:pPr>
    </w:p>
    <w:p w:rsidR="002F1A91" w:rsidRPr="002F1A91" w:rsidRDefault="002F1A91" w:rsidP="00524394">
      <w:pPr>
        <w:pStyle w:val="BodyText"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Эдийн засгийн байнгын хорооны ажлын алба</w:t>
      </w: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642258" w:rsidRDefault="00642258" w:rsidP="00524394">
      <w:pPr>
        <w:pStyle w:val="BodyText"/>
        <w:jc w:val="center"/>
        <w:rPr>
          <w:rFonts w:ascii="Arial" w:hAnsi="Arial" w:cs="Arial"/>
          <w:b/>
        </w:rPr>
      </w:pPr>
    </w:p>
    <w:p w:rsidR="00AE2148" w:rsidRPr="003C735E" w:rsidRDefault="00AE2148" w:rsidP="00AE2148">
      <w:pPr>
        <w:pStyle w:val="BodyText"/>
        <w:jc w:val="left"/>
        <w:rPr>
          <w:rFonts w:ascii="Arial" w:hAnsi="Arial" w:cs="Arial"/>
        </w:rPr>
      </w:pPr>
    </w:p>
    <w:p w:rsidR="00AE2148" w:rsidRDefault="00AE2148" w:rsidP="00AE2148"/>
    <w:p w:rsidR="00807194" w:rsidRDefault="00567057"/>
    <w:sectPr w:rsidR="00807194" w:rsidSect="00F55C9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on">
    <w:altName w:val="Arial"/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700FA"/>
    <w:multiLevelType w:val="multilevel"/>
    <w:tmpl w:val="3AAC4460"/>
    <w:lvl w:ilvl="0">
      <w:start w:val="20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65" w:hanging="120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13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95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0" w:hanging="1800"/>
      </w:pPr>
      <w:rPr>
        <w:rFonts w:hint="default"/>
      </w:rPr>
    </w:lvl>
  </w:abstractNum>
  <w:abstractNum w:abstractNumId="1">
    <w:nsid w:val="5B2F7467"/>
    <w:multiLevelType w:val="hybridMultilevel"/>
    <w:tmpl w:val="144AC00A"/>
    <w:lvl w:ilvl="0" w:tplc="6E72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EF5766"/>
    <w:multiLevelType w:val="hybridMultilevel"/>
    <w:tmpl w:val="F6584578"/>
    <w:lvl w:ilvl="0" w:tplc="68444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7A2A70"/>
    <w:multiLevelType w:val="hybridMultilevel"/>
    <w:tmpl w:val="1298CBA0"/>
    <w:lvl w:ilvl="0" w:tplc="A830E574">
      <w:start w:val="2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2148"/>
    <w:rsid w:val="000724B3"/>
    <w:rsid w:val="0008671B"/>
    <w:rsid w:val="001D7A1B"/>
    <w:rsid w:val="002F1A91"/>
    <w:rsid w:val="00372455"/>
    <w:rsid w:val="00493E66"/>
    <w:rsid w:val="004D534B"/>
    <w:rsid w:val="005139BC"/>
    <w:rsid w:val="00524394"/>
    <w:rsid w:val="00567057"/>
    <w:rsid w:val="00570A4C"/>
    <w:rsid w:val="005B3964"/>
    <w:rsid w:val="00642258"/>
    <w:rsid w:val="006932E4"/>
    <w:rsid w:val="00813CC5"/>
    <w:rsid w:val="008F2E87"/>
    <w:rsid w:val="009D7208"/>
    <w:rsid w:val="00A47482"/>
    <w:rsid w:val="00AE2148"/>
    <w:rsid w:val="00BF1617"/>
    <w:rsid w:val="00CC7C3B"/>
    <w:rsid w:val="00D11750"/>
    <w:rsid w:val="00D513BE"/>
    <w:rsid w:val="00E13C87"/>
    <w:rsid w:val="00EC66AE"/>
    <w:rsid w:val="00F313CB"/>
    <w:rsid w:val="00F94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148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E2148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E2148"/>
    <w:pPr>
      <w:jc w:val="right"/>
    </w:pPr>
    <w:rPr>
      <w:rFonts w:cs="Arial Mon"/>
      <w:noProof/>
    </w:rPr>
  </w:style>
  <w:style w:type="character" w:customStyle="1" w:styleId="BodyTextChar">
    <w:name w:val="Body Text Char"/>
    <w:basedOn w:val="DefaultParagraphFont"/>
    <w:link w:val="BodyText"/>
    <w:uiPriority w:val="99"/>
    <w:rsid w:val="00AE2148"/>
    <w:rPr>
      <w:rFonts w:ascii="Arial Mon" w:eastAsia="Times New Roman" w:hAnsi="Arial Mon" w:cs="Arial Mon"/>
      <w:noProof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E2148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C66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40FAC-64B9-4F9C-8481-251B00FA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Bayarmaa</cp:lastModifiedBy>
  <cp:revision>2</cp:revision>
  <cp:lastPrinted>2014-01-06T06:51:00Z</cp:lastPrinted>
  <dcterms:created xsi:type="dcterms:W3CDTF">2014-02-06T05:47:00Z</dcterms:created>
  <dcterms:modified xsi:type="dcterms:W3CDTF">2014-02-06T05:47:00Z</dcterms:modified>
</cp:coreProperties>
</file>