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8"/>
        <w:spacing w:after="0" w:before="0"/>
        <w:ind w:hanging="0" w:left="0" w:right="0"/>
        <w:contextualSpacing w:val="false"/>
        <w:jc w:val="center"/>
      </w:pPr>
      <w:r>
        <w:rPr>
          <w:rFonts w:ascii="Arial" w:hAnsi="Arial"/>
          <w:b/>
          <w:i/>
          <w:sz w:val="24"/>
          <w:szCs w:val="24"/>
          <w:lang w:val="mn-MN"/>
        </w:rPr>
        <w:t>Монгол Улсын Их Хурлын 2019 оны намрын ээлжит чуулганы</w:t>
      </w:r>
    </w:p>
    <w:p>
      <w:pPr>
        <w:pStyle w:val="style18"/>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8"/>
        <w:spacing w:after="0" w:before="0"/>
        <w:ind w:hanging="0" w:left="0" w:right="0"/>
        <w:contextualSpacing w:val="false"/>
        <w:jc w:val="center"/>
      </w:pPr>
      <w:r>
        <w:rPr>
          <w:rFonts w:ascii="Arial" w:hAnsi="Arial"/>
          <w:b/>
          <w:i/>
          <w:sz w:val="24"/>
          <w:szCs w:val="24"/>
          <w:lang w:val="mn-MN"/>
        </w:rPr>
        <w:t>2020 оны 01 дүгээр сарын 08-ны өдөр</w:t>
      </w:r>
      <w:r>
        <w:rPr>
          <w:rFonts w:ascii="Arial" w:hAnsi="Arial"/>
          <w:sz w:val="24"/>
          <w:szCs w:val="24"/>
        </w:rPr>
        <w:t xml:space="preserve"> </w:t>
      </w:r>
      <w:r>
        <w:rPr>
          <w:rFonts w:ascii="Arial" w:hAnsi="Arial"/>
          <w:b/>
          <w:i/>
          <w:sz w:val="24"/>
          <w:szCs w:val="24"/>
          <w:lang w:val="mn-MN"/>
        </w:rPr>
        <w:t xml:space="preserve">/Лхагва гараг/-ийн </w:t>
      </w:r>
    </w:p>
    <w:p>
      <w:pPr>
        <w:pStyle w:val="style18"/>
        <w:spacing w:after="0" w:before="0"/>
        <w:ind w:hanging="0" w:left="0" w:right="0"/>
        <w:contextualSpacing w:val="false"/>
        <w:jc w:val="center"/>
      </w:pPr>
      <w:r>
        <w:rPr>
          <w:rFonts w:ascii="Arial" w:hAnsi="Arial"/>
          <w:b/>
          <w:i/>
          <w:sz w:val="24"/>
          <w:szCs w:val="24"/>
          <w:lang w:val="mn-MN"/>
        </w:rPr>
        <w:t>хуралдааны товьёг</w:t>
      </w:r>
    </w:p>
    <w:p>
      <w:pPr>
        <w:pStyle w:val="style18"/>
        <w:spacing w:after="0" w:before="0"/>
        <w:ind w:hanging="0" w:left="0" w:right="0"/>
        <w:contextualSpacing w:val="false"/>
        <w:jc w:val="center"/>
      </w:pPr>
      <w:r>
        <w:rPr/>
      </w:r>
    </w:p>
    <w:tbl>
      <w:tblPr>
        <w:jc w:val="left"/>
        <w:tblInd w:type="dxa" w:w="-648"/>
        <w:tblBorders>
          <w:top w:color="000001" w:space="0" w:sz="8" w:val="single"/>
          <w:left w:color="000001" w:space="0" w:sz="8" w:val="single"/>
          <w:bottom w:color="000001" w:space="0" w:sz="8" w:val="single"/>
        </w:tblBorders>
      </w:tblPr>
      <w:tblGrid>
        <w:gridCol w:w="624"/>
        <w:gridCol w:w="7108"/>
        <w:gridCol w:w="1913"/>
      </w:tblGrid>
      <w:tr>
        <w:trPr>
          <w:cantSplit w:val="false"/>
        </w:trPr>
        <w:tc>
          <w:tcPr>
            <w:tcW w:type="dxa" w:w="624"/>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rPr>
              <w:t>№</w:t>
            </w:r>
          </w:p>
        </w:tc>
        <w:tc>
          <w:tcPr>
            <w:tcW w:type="dxa" w:w="7108"/>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i/>
                <w:lang w:val="mn-MN"/>
              </w:rPr>
              <w:t>Баримтын агуулга</w:t>
            </w:r>
          </w:p>
        </w:tc>
        <w:tc>
          <w:tcPr>
            <w:tcW w:type="dxa" w:w="1913"/>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i/>
                <w:lang w:val="mn-MN"/>
              </w:rPr>
              <w:t>Хуудасны дугаар</w:t>
            </w:r>
          </w:p>
        </w:tc>
      </w:tr>
      <w:tr>
        <w:trPr>
          <w:cantSplit w:val="false"/>
        </w:trPr>
        <w:tc>
          <w:tcPr>
            <w:tcW w:type="dxa" w:w="624"/>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lang w:val="mn-MN"/>
              </w:rPr>
              <w:t>1</w:t>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lang w:val="mn-MN"/>
              </w:rPr>
              <w:t>Хуралдааны товч тэмдэглэл</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r>
      <w:tr>
        <w:trPr>
          <w:cantSplit w:val="false"/>
        </w:trPr>
        <w:tc>
          <w:tcPr>
            <w:tcW w:type="dxa" w:w="624"/>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lang w:val="mn-MN"/>
              </w:rPr>
              <w:t>2</w:t>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lang w:val="mn-MN"/>
              </w:rPr>
              <w:t>Дэлгэрэнгүй тэмдэглэл</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hd w:fill="FFFFFF" w:val="clear"/>
                <w:lang w:val="mn-MN"/>
              </w:rPr>
              <w:t>1.</w:t>
            </w:r>
            <w:r>
              <w:rPr>
                <w:rStyle w:val="style15"/>
                <w:rFonts w:ascii="Arial" w:hAnsi="Arial"/>
                <w:b w:val="false"/>
                <w:bCs w:val="false"/>
                <w:i w:val="false"/>
                <w:iCs w:val="false"/>
                <w:color w:val="00000A"/>
                <w:sz w:val="24"/>
                <w:szCs w:val="24"/>
                <w:shd w:fill="FFFFFF" w:val="clear"/>
                <w:lang w:val="mn-MN"/>
              </w:rPr>
              <w:t>“Монгол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тогтоолын төсөл /эцсийн хэлэлцүүлэг/</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b w:val="false"/>
                <w:bCs w:val="false"/>
                <w:i w:val="false"/>
                <w:iCs w:val="false"/>
                <w:shd w:fill="FFFFFF" w:val="clear"/>
                <w:lang w:val="mn-MN"/>
              </w:rPr>
              <w:t>2.</w:t>
            </w:r>
            <w:r>
              <w:rPr>
                <w:rFonts w:ascii="Arial" w:hAnsi="Arial"/>
                <w:b w:val="false"/>
                <w:bCs w:val="false"/>
                <w:i w:val="false"/>
                <w:iCs w:val="false"/>
                <w:color w:val="000000"/>
                <w:sz w:val="24"/>
                <w:szCs w:val="24"/>
                <w:shd w:fill="FFFFFF" w:val="clear"/>
                <w:lang w:val="mn-MN"/>
              </w:rPr>
              <w:t>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төсөл /Улсын Их Хурлын гишүүн Л.Энх-Амгалан нарын 2 гишүүн 2019.12.03-ны өдөр өргөн мэдүүлсэн, хэлэлцэх эсэх/</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r>
      <w:tr>
        <w:trPr>
          <w:cantSplit w:val="false"/>
        </w:trPr>
        <w:tc>
          <w:tcPr>
            <w:tcW w:type="dxa" w:w="624"/>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
          </w:p>
        </w:tc>
        <w:tc>
          <w:tcPr>
            <w:tcW w:type="dxa" w:w="7108"/>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Style w:val="style15"/>
                <w:rFonts w:ascii="Arial" w:hAnsi="Arial"/>
                <w:b w:val="false"/>
                <w:bCs w:val="false"/>
                <w:i w:val="false"/>
                <w:iCs w:val="false"/>
                <w:shd w:fill="FFFFFF" w:val="clear"/>
                <w:lang w:val="mn-MN"/>
              </w:rPr>
              <w:t>3.</w:t>
            </w:r>
            <w:r>
              <w:rPr>
                <w:rStyle w:val="style15"/>
                <w:rFonts w:ascii="Arial" w:hAnsi="Arial"/>
                <w:b w:val="false"/>
                <w:bCs w:val="false"/>
                <w:i w:val="false"/>
                <w:iCs w:val="false"/>
                <w:sz w:val="24"/>
                <w:szCs w:val="24"/>
                <w:shd w:fill="FFFFFF" w:val="clear"/>
                <w:lang w:val="mn-MN"/>
              </w:rPr>
              <w:t>“Сонгуулийн ерөнхий хорооны гишүүнээс чөлөөлөх, гишүүнээр томилох” тухай  асуудал</w:t>
            </w:r>
          </w:p>
        </w:tc>
        <w:tc>
          <w:tcPr>
            <w:tcW w:type="dxa" w:w="1913"/>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
          </w:p>
        </w:tc>
      </w:tr>
    </w:tbl>
    <w:p>
      <w:pPr>
        <w:pStyle w:val="style18"/>
        <w:spacing w:after="0" w:before="0"/>
        <w:ind w:hanging="0" w:left="0" w:right="0"/>
        <w:contextualSpacing w:val="false"/>
        <w:jc w:val="center"/>
      </w:pPr>
      <w:r>
        <w:rPr/>
      </w:r>
    </w:p>
    <w:p>
      <w:pPr>
        <w:pStyle w:val="style18"/>
        <w:spacing w:after="0" w:before="0"/>
        <w:ind w:hanging="0" w:left="0" w:right="0"/>
        <w:contextualSpacing w:val="false"/>
        <w:jc w:val="center"/>
      </w:pPr>
      <w:r>
        <w:rPr>
          <w:rFonts w:ascii="Arial" w:hAnsi="Arial"/>
          <w:b/>
          <w:i/>
          <w:sz w:val="24"/>
          <w:szCs w:val="24"/>
          <w:lang w:val="mn-MN"/>
        </w:rPr>
        <w:t>Монгол Улсын Их Хурлын 2019 оны намрын ээлжит чуулганы</w:t>
      </w:r>
    </w:p>
    <w:p>
      <w:pPr>
        <w:pStyle w:val="style18"/>
        <w:spacing w:after="0" w:before="0"/>
        <w:ind w:hanging="0" w:left="0" w:right="0"/>
        <w:contextualSpacing w:val="false"/>
        <w:jc w:val="center"/>
      </w:pPr>
      <w:r>
        <w:rPr>
          <w:rFonts w:ascii="Arial" w:hAnsi="Arial"/>
          <w:b/>
          <w:i/>
          <w:sz w:val="24"/>
          <w:szCs w:val="24"/>
          <w:lang w:val="mn-MN"/>
        </w:rPr>
        <w:t xml:space="preserve">Төрийн байгуулалтын байнгын хорооны </w:t>
      </w:r>
    </w:p>
    <w:p>
      <w:pPr>
        <w:pStyle w:val="style18"/>
        <w:spacing w:after="0" w:before="0"/>
        <w:ind w:hanging="0" w:left="0" w:right="0"/>
        <w:contextualSpacing w:val="false"/>
        <w:jc w:val="center"/>
      </w:pPr>
      <w:r>
        <w:rPr>
          <w:rFonts w:ascii="Arial" w:hAnsi="Arial"/>
          <w:b/>
          <w:i/>
          <w:sz w:val="24"/>
          <w:szCs w:val="24"/>
          <w:lang w:val="mn-MN"/>
        </w:rPr>
        <w:t>2020 оны 01 дүгээр сарын 08-ны өдөр</w:t>
      </w:r>
      <w:r>
        <w:rPr>
          <w:rFonts w:ascii="Arial" w:hAnsi="Arial"/>
          <w:sz w:val="24"/>
          <w:szCs w:val="24"/>
        </w:rPr>
        <w:t xml:space="preserve"> </w:t>
      </w:r>
      <w:r>
        <w:rPr>
          <w:rFonts w:ascii="Arial" w:hAnsi="Arial"/>
          <w:b/>
          <w:i/>
          <w:sz w:val="24"/>
          <w:szCs w:val="24"/>
          <w:lang w:val="mn-MN"/>
        </w:rPr>
        <w:t xml:space="preserve">/Лхагва гараг/-ийн </w:t>
      </w:r>
    </w:p>
    <w:p>
      <w:pPr>
        <w:pStyle w:val="style18"/>
        <w:spacing w:after="0" w:before="0"/>
        <w:ind w:hanging="0" w:left="0" w:right="0"/>
        <w:contextualSpacing w:val="false"/>
        <w:jc w:val="center"/>
      </w:pPr>
      <w:r>
        <w:rPr>
          <w:rFonts w:ascii="Arial" w:hAnsi="Arial"/>
          <w:b/>
          <w:i/>
          <w:sz w:val="24"/>
          <w:szCs w:val="24"/>
          <w:lang w:val="mn-MN"/>
        </w:rPr>
        <w:t>хуралдааны товч тэмдэглэл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bookmarkStart w:id="0" w:name="__UnoMark__11151_2131316772"/>
      <w:bookmarkEnd w:id="0"/>
      <w:r>
        <w:rPr>
          <w:rFonts w:ascii="Arial" w:hAnsi="Arial"/>
          <w:sz w:val="24"/>
          <w:szCs w:val="24"/>
          <w:lang w:val="mn-MN"/>
        </w:rPr>
        <w:tab/>
        <w:t>Төрийн байгуулалтын байнгын хорооны дарга С.Бямбацогт ирц, хэлэлцэх асуудлын дарааллыг танилцуулж, хуралдааныг даргалав.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sz w:val="24"/>
          <w:szCs w:val="24"/>
          <w:lang w:val="mn-MN"/>
        </w:rPr>
        <w:tab/>
        <w:t xml:space="preserve">Хуралдаанд ирвэл зохих 19 гишүүнээс 11 гишүүн ирж, 57.8 хувийн ирцтэйгээр хуралдаан 11 цаг 04 минутад Төрийн ордны “Г” танхимд эхлэв.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i/>
          <w:color w:val="000000"/>
          <w:sz w:val="24"/>
          <w:szCs w:val="24"/>
          <w:lang w:val="mn-MN"/>
        </w:rPr>
        <w:tab/>
        <w:t>Чөлөөтэй:О.Содбилэг, Ж.Мөнхбат, Л.Оюун-Эрдэнэ, Д.Эрдэнэбат, Ж.Эрдэнэбат</w:t>
      </w:r>
      <w:r>
        <w:rPr>
          <w:rFonts w:ascii="Arial" w:hAnsi="Arial"/>
          <w:i/>
          <w:color w:val="000000"/>
          <w:sz w:val="24"/>
          <w:szCs w:val="24"/>
        </w:rPr>
        <w:t>;</w:t>
      </w:r>
      <w:r>
        <w:rPr>
          <w:rFonts w:ascii="Arial" w:hAnsi="Arial"/>
          <w:color w:val="000000"/>
          <w:sz w:val="24"/>
          <w:szCs w:val="24"/>
        </w:rPr>
        <w:t xml:space="preserve"> </w:t>
      </w:r>
    </w:p>
    <w:p>
      <w:pPr>
        <w:pStyle w:val="style18"/>
        <w:spacing w:after="0" w:before="0"/>
        <w:ind w:hanging="0" w:left="0" w:right="0"/>
        <w:contextualSpacing w:val="false"/>
        <w:jc w:val="both"/>
      </w:pPr>
      <w:r>
        <w:rPr>
          <w:rFonts w:ascii="Arial" w:hAnsi="Arial"/>
          <w:color w:val="000000"/>
          <w:sz w:val="24"/>
          <w:szCs w:val="24"/>
        </w:rPr>
        <w:tab/>
      </w:r>
    </w:p>
    <w:p>
      <w:pPr>
        <w:pStyle w:val="style18"/>
        <w:spacing w:after="0" w:before="0"/>
        <w:ind w:hanging="0" w:left="0" w:right="0"/>
        <w:contextualSpacing w:val="false"/>
        <w:jc w:val="both"/>
      </w:pPr>
      <w:r>
        <w:rPr>
          <w:rStyle w:val="style15"/>
          <w:rFonts w:ascii="Arial" w:hAnsi="Arial"/>
          <w:caps w:val="false"/>
          <w:smallCaps w:val="false"/>
          <w:color w:val="00000A"/>
          <w:sz w:val="24"/>
          <w:szCs w:val="24"/>
          <w:shd w:fill="FFFFFF" w:val="clear"/>
        </w:rPr>
        <w:t xml:space="preserve">             </w:t>
      </w:r>
      <w:r>
        <w:rPr>
          <w:rStyle w:val="style15"/>
          <w:rFonts w:ascii="Arial" w:hAnsi="Arial"/>
          <w:b/>
          <w:color w:val="00000A"/>
          <w:sz w:val="24"/>
          <w:szCs w:val="24"/>
          <w:shd w:fill="FFFFFF" w:val="clear"/>
          <w:lang w:val="mn-MN"/>
        </w:rPr>
        <w:t>Нэг.</w:t>
      </w:r>
      <w:r>
        <w:rPr>
          <w:rStyle w:val="style15"/>
          <w:rFonts w:ascii="Arial" w:hAnsi="Arial"/>
          <w:b/>
          <w:bCs/>
          <w:color w:val="00000A"/>
          <w:sz w:val="24"/>
          <w:szCs w:val="24"/>
          <w:shd w:fill="FFFFFF" w:val="clear"/>
          <w:lang w:val="mn-MN"/>
        </w:rPr>
        <w:t xml:space="preserve">“Монгол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тогтоолын төсөл </w:t>
      </w:r>
      <w:r>
        <w:rPr>
          <w:rStyle w:val="style15"/>
          <w:rFonts w:ascii="Arial" w:hAnsi="Arial"/>
          <w:b w:val="false"/>
          <w:bCs w:val="false"/>
          <w:color w:val="00000A"/>
          <w:sz w:val="24"/>
          <w:szCs w:val="24"/>
          <w:shd w:fill="FFFFFF" w:val="clear"/>
          <w:lang w:val="mn-MN"/>
        </w:rPr>
        <w:t>/эцсийн хэлэлцүүлэг/</w:t>
      </w:r>
    </w:p>
    <w:p>
      <w:pPr>
        <w:pStyle w:val="style18"/>
        <w:spacing w:after="0" w:before="0"/>
        <w:ind w:hanging="0" w:left="0" w:right="0"/>
        <w:contextualSpacing w:val="false"/>
        <w:jc w:val="both"/>
      </w:pPr>
      <w:r>
        <w:rPr>
          <w:rStyle w:val="style16"/>
          <w:rFonts w:ascii="Arial" w:hAnsi="Arial"/>
          <w:color w:val="000000"/>
          <w:sz w:val="24"/>
          <w:szCs w:val="24"/>
          <w:shd w:fill="FFFFFF" w:val="clear"/>
        </w:rPr>
        <w:t> </w:t>
      </w:r>
    </w:p>
    <w:p>
      <w:pPr>
        <w:pStyle w:val="style18"/>
        <w:spacing w:after="0" w:before="0"/>
        <w:ind w:hanging="0" w:left="0" w:right="0"/>
        <w:contextualSpacing w:val="false"/>
        <w:jc w:val="both"/>
      </w:pPr>
      <w:r>
        <w:rPr>
          <w:rStyle w:val="style16"/>
          <w:rFonts w:ascii="Arial;sans-serif" w:hAnsi="Arial;sans-serif"/>
          <w:b w:val="false"/>
          <w:color w:val="00000A"/>
          <w:sz w:val="22"/>
          <w:szCs w:val="22"/>
          <w:shd w:fill="FFFFFF" w:val="clear"/>
          <w:lang w:val="mn-MN"/>
        </w:rPr>
        <w:tab/>
      </w:r>
      <w:r>
        <w:rPr>
          <w:rStyle w:val="style16"/>
          <w:rFonts w:ascii="Arial" w:hAnsi="Arial"/>
          <w:b w:val="false"/>
          <w:color w:val="00000A"/>
          <w:sz w:val="24"/>
          <w:szCs w:val="24"/>
          <w:shd w:fill="FFFFFF" w:val="clear"/>
          <w:lang w:val="mn-MN"/>
        </w:rPr>
        <w:t xml:space="preserve">Хэлэлцэж буй асуудалтай холбогдуулан </w:t>
      </w:r>
      <w:r>
        <w:rPr>
          <w:rStyle w:val="style16"/>
          <w:rFonts w:ascii="Arial" w:hAnsi="Arial"/>
          <w:b w:val="false"/>
          <w:bCs w:val="false"/>
          <w:color w:val="00000A"/>
          <w:sz w:val="24"/>
          <w:szCs w:val="24"/>
          <w:shd w:fill="FFFFFF" w:val="clear"/>
          <w:lang w:val="mn-MN"/>
        </w:rPr>
        <w:t xml:space="preserve">Монгол Улсын гавьяат хуульч Н.Лувсанжав, Засгийн газрын Хэрэг эрхлэх газрын тэргүүн дэд дарга Б.Ганбат, Ардын Их Хурлын депутат, Улсын Бага Хурлын гишүүн асан Р.Хатанбаатар,  Улсын Бага Хурал, Улсын Их Хурлын гишүүн асан Ц.Товуусүрэн, Монгол Улсын Их сургуулийн Хууль зүйн сургуулийн багш, хууль зүйн ухааны доктор Л.Мөнхсайхан,  Захиргааны хэргийн давж заалдах шатны шүүхийн шүүгч, хууль зүйн ухааны доктор Ц.Цогт, Монгол Улсын Их сургуулийн Хууль зүйн сургуулийн эрдэмтэн нарийн бичгийн дарга, профессор, хууль зүйн ухааны доктор А.Бямбажаргал, Засгийн газрын Хэрэг эрхлэх газрын Хууль, эрх зүйн газрын дарга Н.Мягмар, Засгийн газрын Хэрэг эрхлэх газрын Орон нутгийн удирдлага, зохицуулалтын газрын дарга П.Зоригтбаатар </w:t>
      </w:r>
      <w:r>
        <w:rPr>
          <w:rFonts w:ascii="Arial" w:hAnsi="Arial"/>
          <w:sz w:val="24"/>
          <w:szCs w:val="24"/>
          <w:lang w:val="mn-MN"/>
        </w:rPr>
        <w:t xml:space="preserve"> </w:t>
      </w:r>
      <w:r>
        <w:rPr>
          <w:rStyle w:val="style16"/>
          <w:rFonts w:ascii="Arial" w:hAnsi="Arial"/>
          <w:b w:val="false"/>
          <w:color w:val="00000A"/>
          <w:sz w:val="24"/>
          <w:szCs w:val="24"/>
          <w:shd w:fill="FFFFFF" w:val="clear"/>
          <w:lang w:val="mn-MN"/>
        </w:rPr>
        <w:t>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6"/>
          <w:color w:val="00000A"/>
          <w:sz w:val="22"/>
          <w:szCs w:val="22"/>
          <w:shd w:fill="FFFFFF" w:val="clear"/>
        </w:rPr>
        <w:t> </w:t>
      </w:r>
      <w:r>
        <w:rPr>
          <w:rFonts w:ascii="Arial;sans-serif" w:hAnsi="Arial;sans-serif"/>
          <w:sz w:val="22"/>
          <w:szCs w:val="22"/>
          <w:lang w:val="mn-MN"/>
        </w:rPr>
        <w:tab/>
      </w:r>
      <w:r>
        <w:rPr>
          <w:rFonts w:ascii="Arial;sans-serif" w:hAnsi="Arial;sans-serif"/>
          <w:sz w:val="24"/>
          <w:szCs w:val="24"/>
          <w:lang w:val="mn-MN"/>
        </w:rPr>
        <w:t xml:space="preserve">Хуралдаанд Улсын Их Хурлын Төрийн байгуулалтын байнгын хорооны ажлын албаны ахлах зөвлөх Ж.Бямбадулам, зөвлөх Ц.Болормаа, референт Б.Золбоо </w:t>
      </w:r>
      <w:r>
        <w:rPr>
          <w:rStyle w:val="style16"/>
          <w:rFonts w:ascii="Arial;sans-serif" w:hAnsi="Arial;sans-serif"/>
          <w:b w:val="false"/>
          <w:sz w:val="24"/>
          <w:szCs w:val="24"/>
          <w:shd w:fill="FFFFFF" w:val="clear"/>
          <w:lang w:val="mn-MN"/>
        </w:rPr>
        <w:t xml:space="preserve">нар байлцав. </w:t>
      </w:r>
    </w:p>
    <w:p>
      <w:pPr>
        <w:pStyle w:val="style18"/>
        <w:spacing w:after="0" w:before="0"/>
        <w:ind w:hanging="0" w:left="0" w:right="0"/>
        <w:contextualSpacing w:val="false"/>
        <w:jc w:val="both"/>
      </w:pPr>
      <w:r>
        <w:rPr>
          <w:sz w:val="24"/>
          <w:szCs w:val="24"/>
          <w:shd w:fill="FFFFFF" w:val="clear"/>
        </w:rPr>
        <w:t> </w:t>
      </w:r>
    </w:p>
    <w:p>
      <w:pPr>
        <w:pStyle w:val="style18"/>
        <w:spacing w:after="0" w:before="0"/>
        <w:ind w:hanging="0" w:left="0" w:right="0"/>
        <w:contextualSpacing w:val="false"/>
        <w:jc w:val="both"/>
      </w:pPr>
      <w:r>
        <w:rPr>
          <w:sz w:val="24"/>
          <w:szCs w:val="24"/>
          <w:shd w:fill="FFFFFF" w:val="clear"/>
        </w:rPr>
        <w:tab/>
      </w:r>
      <w:r>
        <w:rPr>
          <w:rFonts w:ascii="Arial" w:hAnsi="Arial"/>
          <w:sz w:val="24"/>
          <w:szCs w:val="24"/>
          <w:shd w:fill="FFFFFF" w:val="clear"/>
          <w:lang w:val="mn-MN"/>
        </w:rPr>
        <w:t xml:space="preserve">Тогтоолын төслийг эцсийн хэлэлцүүлэгт бэлтгэсэн талаар Байнгын хорооны дарга С.Бямбацогт танилцуулав. </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Тогтоолын т</w:t>
      </w:r>
      <w:r>
        <w:rPr>
          <w:rFonts w:ascii="Arial" w:hAnsi="Arial"/>
          <w:b w:val="false"/>
          <w:bCs w:val="false"/>
          <w:i w:val="false"/>
          <w:iCs w:val="false"/>
          <w:sz w:val="24"/>
          <w:szCs w:val="24"/>
          <w:lang w:val="mn-MN"/>
        </w:rPr>
        <w:t>анилцуулгатай холбогдуулан Улсын Их хурлын гишүүдээс асуулт гараагүй болно.</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i w:val="false"/>
          <w:iCs w:val="false"/>
          <w:sz w:val="24"/>
          <w:szCs w:val="24"/>
          <w:lang w:val="mn-MN"/>
        </w:rPr>
        <w:tab/>
        <w:t>Зарчмын зөрүүтэй санал болон найруулгын саналын томьёоллоор санал хураалт явуулав.</w:t>
      </w:r>
    </w:p>
    <w:p>
      <w:pPr>
        <w:pStyle w:val="style0"/>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val="false"/>
          <w:bCs w:val="false"/>
          <w:sz w:val="24"/>
          <w:szCs w:val="24"/>
          <w:lang w:val="mn-MN"/>
        </w:rPr>
        <w:tab/>
      </w:r>
      <w:r>
        <w:rPr>
          <w:rFonts w:ascii="Arial" w:hAnsi="Arial"/>
          <w:b/>
          <w:bCs/>
          <w:sz w:val="24"/>
          <w:szCs w:val="24"/>
          <w:u w:val="single"/>
          <w:lang w:val="mn-MN"/>
        </w:rPr>
        <w:t>Нэг.Төрийн байгуулалтын байнгын хорооны дэмжсэн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sz w:val="24"/>
          <w:szCs w:val="24"/>
        </w:rPr>
        <w:tab/>
      </w:r>
      <w:r>
        <w:rPr>
          <w:rFonts w:ascii="Arial" w:hAnsi="Arial"/>
          <w:b/>
          <w:sz w:val="24"/>
          <w:szCs w:val="24"/>
          <w:lang w:val="mn-MN"/>
        </w:rPr>
        <w:t>С.Бямбацогт:</w:t>
      </w:r>
      <w:r>
        <w:rPr>
          <w:rFonts w:ascii="Arial" w:hAnsi="Arial"/>
          <w:b w:val="false"/>
          <w:bCs w:val="false"/>
          <w:sz w:val="24"/>
          <w:szCs w:val="24"/>
        </w:rPr>
        <w:t>1.</w:t>
      </w:r>
      <w:r>
        <w:rPr>
          <w:rFonts w:ascii="Arial" w:hAnsi="Arial"/>
          <w:b w:val="false"/>
          <w:bCs w:val="false"/>
          <w:color w:val="000000"/>
          <w:sz w:val="24"/>
          <w:szCs w:val="24"/>
        </w:rPr>
        <w:t xml:space="preserve">Улсын Их Хурлын гишүүн С.Бямбацогт, Д.Лүндээжанцан, Д.Тогтохсүрэн </w:t>
      </w:r>
      <w:r>
        <w:rPr>
          <w:rFonts w:ascii="Arial" w:hAnsi="Arial"/>
          <w:b w:val="false"/>
          <w:bCs w:val="false"/>
          <w:color w:val="000000"/>
          <w:sz w:val="24"/>
          <w:szCs w:val="24"/>
          <w:lang w:val="mn-MN"/>
        </w:rPr>
        <w:t xml:space="preserve">нарын гаргасан, </w:t>
      </w:r>
      <w:r>
        <w:rPr>
          <w:rFonts w:ascii="Arial" w:hAnsi="Arial"/>
          <w:b w:val="false"/>
          <w:bCs w:val="false"/>
          <w:sz w:val="24"/>
          <w:szCs w:val="24"/>
        </w:rPr>
        <w:t>Тогтоолийн төслийн 7 дугаар зүйлийг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rPr>
        <w:tab/>
        <w:t>“</w:t>
      </w:r>
      <w:r>
        <w:rPr>
          <w:rFonts w:ascii="Arial" w:hAnsi="Arial"/>
          <w:color w:val="000000"/>
          <w:sz w:val="24"/>
          <w:szCs w:val="24"/>
        </w:rPr>
        <w:t>7</w:t>
      </w:r>
      <w:r>
        <w:rPr>
          <w:rFonts w:ascii="Arial" w:hAnsi="Arial"/>
          <w:color w:val="000000"/>
          <w:sz w:val="24"/>
          <w:szCs w:val="24"/>
          <w:lang w:val="mn-MN"/>
        </w:rPr>
        <w:t>.Энэ тогтоолыг 2020 оны 01 дүгээр сарын 17-ны өдрөөс эхлэн дагаж мөрдсүгэй.”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 xml:space="preserve"> 9</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4</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13 </w:t>
      </w:r>
    </w:p>
    <w:p>
      <w:pPr>
        <w:pStyle w:val="style18"/>
        <w:spacing w:after="0" w:before="0"/>
        <w:ind w:hanging="0" w:left="0" w:right="0"/>
        <w:contextualSpacing w:val="false"/>
        <w:jc w:val="both"/>
      </w:pPr>
      <w:r>
        <w:rPr/>
        <w:tab/>
      </w:r>
      <w:r>
        <w:rPr>
          <w:rFonts w:ascii="Arial" w:hAnsi="Arial"/>
          <w:lang w:val="mn-MN"/>
        </w:rPr>
        <w:t xml:space="preserve">69.2 хувийн саналаар дэмжигдлээ.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2.</w:t>
      </w:r>
      <w:r>
        <w:rPr>
          <w:rFonts w:ascii="Arial" w:hAnsi="Arial"/>
          <w:b w:val="false"/>
          <w:bCs w:val="false"/>
          <w:color w:val="000000"/>
          <w:sz w:val="24"/>
          <w:szCs w:val="24"/>
          <w:lang w:val="mn-MN"/>
        </w:rPr>
        <w:t xml:space="preserve">Улсын Их Хурлын гишүүн С.Бямбацогт, Д.Лүндээжанцан, Д.Тогтохсүрэн нарын гаргасан, </w:t>
      </w:r>
      <w:r>
        <w:rPr>
          <w:rFonts w:ascii="Arial" w:hAnsi="Arial"/>
          <w:b w:val="false"/>
          <w:bCs w:val="false"/>
          <w:sz w:val="24"/>
          <w:szCs w:val="24"/>
        </w:rPr>
        <w:t>Тогтоолын төслийн хавсралт /цаашид хавсралт гэх/-ын 1 дүгээр бүлгийн 1 дэх хэсгийн хүснэгтэд доор дурдсан агуулга бүхий мөр нэмэх:</w:t>
      </w:r>
    </w:p>
    <w:p>
      <w:pPr>
        <w:pStyle w:val="style18"/>
        <w:spacing w:after="0" w:before="0"/>
        <w:ind w:hanging="0" w:left="0" w:right="0"/>
        <w:contextualSpacing w:val="false"/>
        <w:jc w:val="both"/>
      </w:pPr>
      <w:r>
        <w:rPr/>
      </w:r>
    </w:p>
    <w:tbl>
      <w:tblPr>
        <w:jc w:val="left"/>
        <w:tblInd w:type="dxa" w:w="-192"/>
        <w:tblBorders>
          <w:top w:color="000001" w:space="0" w:sz="8" w:val="single"/>
          <w:left w:color="000001" w:space="0" w:sz="8" w:val="single"/>
          <w:bottom w:color="000001" w:space="0" w:sz="8" w:val="single"/>
          <w:right w:color="000001" w:space="0" w:sz="8" w:val="single"/>
        </w:tblBorders>
      </w:tblPr>
      <w:tblGrid>
        <w:gridCol w:w="540"/>
        <w:gridCol w:w="4176"/>
        <w:gridCol w:w="957"/>
        <w:gridCol w:w="3417"/>
      </w:tblGrid>
      <w:tr>
        <w:trPr>
          <w:cantSplit w:val="false"/>
        </w:trPr>
        <w:tc>
          <w:tcPr>
            <w:tcW w:type="dxa" w:w="54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w:t>
            </w:r>
          </w:p>
        </w:tc>
        <w:tc>
          <w:tcPr>
            <w:tcW w:type="dxa" w:w="4176"/>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болон орон нутгийн өмчийн тухай хууль болон холбогдох бусад хуульд нэмэлт, өөрчлөлт оруулах тухай</w:t>
            </w:r>
          </w:p>
        </w:tc>
        <w:tc>
          <w:tcPr>
            <w:tcW w:type="dxa" w:w="95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341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нийтийн өмчийн зохицуулалтыг тодорхой болгох</w:t>
            </w:r>
          </w:p>
          <w:p>
            <w:pPr>
              <w:pStyle w:val="style22"/>
              <w:spacing w:after="0" w:before="0"/>
              <w:ind w:hanging="0" w:left="0" w:right="0"/>
              <w:contextualSpacing w:val="false"/>
              <w:jc w:val="both"/>
            </w:pPr>
            <w:r>
              <w:rPr/>
            </w:r>
          </w:p>
        </w:tc>
      </w:tr>
    </w:tbl>
    <w:p>
      <w:pPr>
        <w:pStyle w:val="style0"/>
        <w:spacing w:after="0" w:before="0"/>
        <w:ind w:hanging="0" w:left="0" w:right="0"/>
        <w:contextualSpacing w:val="false"/>
        <w:jc w:val="both"/>
      </w:pPr>
      <w:r>
        <w:rPr>
          <w:rFonts w:ascii="Arial" w:hAnsi="Arial"/>
          <w:color w:val="000000"/>
          <w:sz w:val="24"/>
          <w:szCs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 xml:space="preserve"> 8</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5</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13 </w:t>
      </w:r>
    </w:p>
    <w:p>
      <w:pPr>
        <w:pStyle w:val="style18"/>
        <w:spacing w:after="0" w:before="0"/>
        <w:ind w:hanging="0" w:left="0" w:right="0"/>
        <w:contextualSpacing w:val="false"/>
        <w:jc w:val="both"/>
      </w:pPr>
      <w:r>
        <w:rPr/>
        <w:tab/>
      </w:r>
      <w:r>
        <w:rPr>
          <w:rFonts w:ascii="Arial" w:hAnsi="Arial"/>
          <w:lang w:val="mn-MN"/>
        </w:rPr>
        <w:t xml:space="preserve">61.5 хувийн саналаар дэмжигдлээ. </w:t>
      </w:r>
    </w:p>
    <w:p>
      <w:pPr>
        <w:pStyle w:val="style0"/>
        <w:spacing w:after="0" w:before="0"/>
        <w:ind w:hanging="0" w:left="0" w:right="0"/>
        <w:contextualSpacing w:val="false"/>
        <w:jc w:val="both"/>
      </w:pPr>
      <w:r>
        <w:rPr>
          <w:rFonts w:ascii="Arial" w:hAnsi="Arial"/>
          <w:b w:val="false"/>
          <w:bCs w:val="false"/>
          <w:color w:val="000000"/>
          <w:sz w:val="24"/>
          <w:szCs w:val="24"/>
          <w:lang w:val="mn-MN"/>
        </w:rPr>
        <w:tab/>
      </w:r>
    </w:p>
    <w:p>
      <w:pPr>
        <w:pStyle w:val="style18"/>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b w:val="false"/>
          <w:bCs w:val="false"/>
          <w:color w:val="000000"/>
          <w:sz w:val="24"/>
          <w:szCs w:val="24"/>
          <w:lang w:val="mn-MN"/>
        </w:rPr>
        <w:t xml:space="preserve">Улсын Их Хурлын гишүүн С.Бямбацогт, Д.Лүндээжанцан, Д.Тогтохсүрэн нарын гаргасан, </w:t>
      </w:r>
      <w:r>
        <w:rPr>
          <w:rFonts w:ascii="Arial" w:hAnsi="Arial"/>
          <w:sz w:val="24"/>
          <w:szCs w:val="24"/>
        </w:rPr>
        <w:t xml:space="preserve">Хавсралтын 1 дүгээр бүлгийн 1 дэх хэсгийн хүснэгтээс 2 дахь мөр, 3 дахь хэсгийн хүснэгтийн 5, 6 дахь мөр, 4 дүгээр бүлгийн хүснэгтээс 2 дахь мөрийг хасах </w:t>
      </w:r>
      <w:r>
        <w:rPr>
          <w:rFonts w:ascii="Arial" w:hAnsi="Arial"/>
          <w:color w:val="000000"/>
          <w:sz w:val="24"/>
          <w:szCs w:val="24"/>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 xml:space="preserve"> 8</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5</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13 </w:t>
      </w:r>
    </w:p>
    <w:p>
      <w:pPr>
        <w:pStyle w:val="style18"/>
        <w:spacing w:after="0" w:before="0"/>
        <w:ind w:hanging="0" w:left="0" w:right="0"/>
        <w:contextualSpacing w:val="false"/>
        <w:jc w:val="both"/>
      </w:pPr>
      <w:r>
        <w:rPr>
          <w:rFonts w:ascii="Arial" w:hAnsi="Arial"/>
          <w:sz w:val="24"/>
          <w:szCs w:val="24"/>
        </w:rPr>
        <w:tab/>
      </w:r>
      <w:r>
        <w:rPr>
          <w:rFonts w:ascii="Arial" w:hAnsi="Arial"/>
          <w:sz w:val="24"/>
          <w:szCs w:val="24"/>
          <w:lang w:val="mn-MN"/>
        </w:rPr>
        <w:t xml:space="preserve">61.5 хувийн саналаар дэмжигдлээ. </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val="false"/>
          <w:bCs w:val="false"/>
          <w:sz w:val="24"/>
          <w:szCs w:val="24"/>
        </w:rPr>
        <w:t>4</w:t>
      </w:r>
      <w:r>
        <w:rPr>
          <w:rFonts w:ascii="Arial" w:hAnsi="Arial"/>
          <w:b w:val="false"/>
          <w:bCs w:val="false"/>
          <w:sz w:val="24"/>
          <w:szCs w:val="24"/>
          <w:lang w:val="mn-MN"/>
        </w:rPr>
        <w:t>.</w:t>
      </w:r>
      <w:r>
        <w:rPr>
          <w:rFonts w:ascii="Arial" w:hAnsi="Arial"/>
          <w:b w:val="false"/>
          <w:bCs w:val="false"/>
          <w:color w:val="000000"/>
          <w:sz w:val="24"/>
          <w:szCs w:val="24"/>
          <w:lang w:val="mn-MN"/>
        </w:rPr>
        <w:t xml:space="preserve">Улсын Их Хурлын гишүүн С.Бямбацогт, Д.Лүндээжанцан, Д.Тогтохсүрэн нарын гаргасан, </w:t>
      </w:r>
      <w:r>
        <w:rPr>
          <w:rFonts w:ascii="Arial" w:hAnsi="Arial"/>
          <w:sz w:val="24"/>
          <w:szCs w:val="24"/>
        </w:rPr>
        <w:t>Хавсралтын 1 дүгээр бүлгийн 1 дэх хэсгийн хүснэгтийн 4 дэх мөрийн “Хуулийн төслийн зохиуулах харилцааны товч утга” гэсэн баганын “</w:t>
      </w:r>
      <w:r>
        <w:rPr>
          <w:rFonts w:ascii="Arial" w:hAnsi="Arial"/>
          <w:sz w:val="24"/>
          <w:szCs w:val="24"/>
          <w:shd w:fill="FFFFFF" w:val="clear"/>
        </w:rPr>
        <w:t xml:space="preserve">Цөмийн энергийн тухай хуулийн 5.1 дэх </w:t>
      </w:r>
      <w:r>
        <w:rPr>
          <w:rFonts w:ascii="Arial" w:hAnsi="Arial"/>
          <w:color w:val="000000"/>
          <w:sz w:val="24"/>
          <w:szCs w:val="24"/>
          <w:shd w:fill="FFFFFF" w:val="clear"/>
        </w:rPr>
        <w:t xml:space="preserve">хэсгийн “төрийн” гэсний дараа “нийтийн” гэж нэмж Үндсэн хуульд </w:t>
      </w:r>
      <w:r>
        <w:rPr>
          <w:rFonts w:ascii="Arial" w:hAnsi="Arial"/>
          <w:color w:val="000000"/>
          <w:sz w:val="24"/>
          <w:szCs w:val="24"/>
          <w:shd w:fill="FFFFFF" w:val="clear"/>
          <w:lang w:val="mn-MN"/>
        </w:rPr>
        <w:t>оруулсан</w:t>
      </w:r>
      <w:r>
        <w:rPr>
          <w:rFonts w:ascii="Arial" w:hAnsi="Arial"/>
          <w:color w:val="000000"/>
          <w:sz w:val="24"/>
          <w:szCs w:val="24"/>
          <w:shd w:fill="FFFFFF" w:val="clear"/>
        </w:rPr>
        <w:t xml:space="preserve"> нэмэлт, өөрчлөлтөд нийцүүлэх;</w:t>
      </w:r>
      <w:r>
        <w:rPr>
          <w:rFonts w:ascii="Arial" w:hAnsi="Arial"/>
          <w:sz w:val="24"/>
          <w:szCs w:val="24"/>
        </w:rPr>
        <w:t xml:space="preserve">” гэснийг “Хуулийн зохицуулалтыг </w:t>
      </w:r>
      <w:r>
        <w:rPr>
          <w:rFonts w:ascii="Arial" w:hAnsi="Arial"/>
          <w:color w:val="000000"/>
          <w:sz w:val="24"/>
          <w:szCs w:val="24"/>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w:t>
      </w:r>
      <w:r>
        <w:rPr>
          <w:rFonts w:ascii="Arial" w:hAnsi="Arial"/>
          <w:color w:val="000000"/>
          <w:sz w:val="24"/>
          <w:szCs w:val="24"/>
          <w:shd w:fill="FFFFFF" w:val="clear"/>
        </w:rPr>
        <w:t>;</w:t>
      </w:r>
      <w:r>
        <w:rPr>
          <w:rFonts w:ascii="Arial" w:hAnsi="Arial"/>
          <w:sz w:val="24"/>
          <w:szCs w:val="24"/>
          <w:shd w:fill="FFFFFF" w:val="clear"/>
        </w:rPr>
        <w:t xml:space="preserve">” гэж өөрчлөх </w:t>
      </w:r>
      <w:r>
        <w:rPr>
          <w:rFonts w:ascii="Arial" w:hAnsi="Arial"/>
          <w:color w:val="000000"/>
          <w:sz w:val="24"/>
          <w:szCs w:val="24"/>
          <w:shd w:fill="FFFFFF" w:val="clear"/>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 xml:space="preserve"> 8</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5</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13 </w:t>
      </w:r>
    </w:p>
    <w:p>
      <w:pPr>
        <w:pStyle w:val="style0"/>
        <w:spacing w:after="0" w:before="0"/>
        <w:ind w:hanging="0" w:left="0" w:right="0"/>
        <w:contextualSpacing w:val="false"/>
        <w:jc w:val="both"/>
      </w:pPr>
      <w:r>
        <w:rPr>
          <w:rFonts w:ascii="Arial" w:hAnsi="Arial"/>
          <w:sz w:val="24"/>
          <w:szCs w:val="24"/>
          <w:shd w:fill="FFFFFF" w:val="clear"/>
        </w:rPr>
        <w:tab/>
      </w:r>
      <w:r>
        <w:rPr>
          <w:rFonts w:ascii="Arial" w:hAnsi="Arial"/>
          <w:sz w:val="24"/>
          <w:szCs w:val="24"/>
          <w:shd w:fill="FFFFFF" w:val="clear"/>
          <w:lang w:val="mn-MN"/>
        </w:rPr>
        <w:t xml:space="preserve">61.5 хувийн саналаар дэмжигдлээ.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shd w:fill="FFFFFF" w:val="clear"/>
          <w:lang w:val="mn-MN"/>
        </w:rPr>
        <w:tab/>
        <w:t>Зарчмын зөрүүтэй саналын томьёоллоор санал хурааж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shd w:fill="FFFFFF" w:val="clear"/>
          <w:lang w:val="mn-MN"/>
        </w:rPr>
        <w:tab/>
      </w:r>
      <w:r>
        <w:rPr>
          <w:rFonts w:ascii="Arial" w:hAnsi="Arial"/>
          <w:b/>
          <w:bCs/>
          <w:sz w:val="24"/>
          <w:szCs w:val="24"/>
          <w:u w:val="single"/>
          <w:lang w:val="mn-MN"/>
        </w:rPr>
        <w:t>Хоёр.Төрийн байгуулалтын байнгын хороо дэмжсэн найруулгын санал: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Нэг.</w:t>
      </w:r>
      <w:r>
        <w:rPr>
          <w:rFonts w:ascii="Arial" w:hAnsi="Arial"/>
          <w:b w:val="false"/>
          <w:bCs w:val="false"/>
          <w:sz w:val="24"/>
          <w:szCs w:val="24"/>
        </w:rPr>
        <w:t>Хавсралтын 1 дүгээр бүлгийн 1, 2, 3, 4 дэх хэсгийг доор дурдсанаар тус тус өөрчлөн найруулах.</w:t>
      </w:r>
      <w:r>
        <w:rPr>
          <w:rFonts w:ascii="Arial" w:hAnsi="Arial"/>
          <w:b/>
          <w:sz w:val="24"/>
          <w:szCs w:val="24"/>
        </w:rPr>
        <w:t xml:space="preserve"> /</w:t>
      </w:r>
      <w:r>
        <w:rPr>
          <w:rFonts w:ascii="Arial" w:hAnsi="Arial"/>
          <w:i/>
          <w:sz w:val="24"/>
          <w:szCs w:val="24"/>
        </w:rPr>
        <w:t>Үндсэн хуульд оруулсан нэмэлт, өөрчлөлтийн үзэл баримтлалын хүрээнд хийсэн найруулгын засвар</w:t>
      </w:r>
      <w:r>
        <w:rPr>
          <w:rFonts w:ascii="Arial" w:hAnsi="Arial"/>
          <w:b/>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rPr>
        <w:tab/>
      </w:r>
      <w:r>
        <w:rPr>
          <w:rFonts w:ascii="Arial" w:hAnsi="Arial"/>
          <w:b/>
          <w:bCs/>
          <w:sz w:val="24"/>
          <w:szCs w:val="24"/>
          <w:lang w:val="mn-MN"/>
        </w:rPr>
        <w:t>С.Бямбацогт</w:t>
      </w:r>
      <w:r>
        <w:rPr>
          <w:rFonts w:ascii="Arial" w:hAnsi="Arial"/>
          <w:sz w:val="24"/>
          <w:szCs w:val="24"/>
          <w:lang w:val="mn-MN"/>
        </w:rPr>
        <w:t xml:space="preserve">: </w:t>
      </w:r>
      <w:r>
        <w:rPr>
          <w:rFonts w:ascii="Arial" w:hAnsi="Arial"/>
          <w:b w:val="false"/>
          <w:bCs w:val="false"/>
          <w:color w:val="000000"/>
          <w:sz w:val="24"/>
          <w:szCs w:val="24"/>
          <w:lang w:val="mn-MN"/>
        </w:rPr>
        <w:t xml:space="preserve">Улсын Их Хурлын гишүүн С.Бямбацогт, Д.Лүндээжанцан, Д.Тогтохсүрэн нарын гаргасан, </w:t>
      </w:r>
      <w:r>
        <w:rPr>
          <w:rFonts w:ascii="Arial" w:hAnsi="Arial"/>
          <w:b w:val="false"/>
          <w:bCs w:val="false"/>
          <w:sz w:val="24"/>
          <w:szCs w:val="24"/>
        </w:rPr>
        <w:t>“</w:t>
      </w:r>
      <w:r>
        <w:rPr>
          <w:rFonts w:ascii="Arial" w:hAnsi="Arial"/>
          <w:b w:val="false"/>
          <w:bCs w:val="false"/>
          <w:sz w:val="24"/>
          <w:szCs w:val="24"/>
          <w:lang w:val="mn-MN"/>
        </w:rPr>
        <w:t>1.Байгалийн баялгийн зохицуулалтын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1.1.Байгалийн баялаг ард түмний мэдэлд, төрийн нийтийн өмч байх эрх зүйн орчныг бүрдүүлэхдээ энэхүү баялгийг төр өмчлөх,</w:t>
      </w:r>
      <w:r>
        <w:rPr>
          <w:rFonts w:ascii="Arial" w:hAnsi="Arial"/>
          <w:sz w:val="24"/>
          <w:szCs w:val="24"/>
        </w:rPr>
        <w:t xml:space="preserve"> </w:t>
      </w:r>
      <w:r>
        <w:rPr>
          <w:rFonts w:ascii="Arial" w:hAnsi="Arial"/>
          <w:sz w:val="24"/>
          <w:szCs w:val="24"/>
          <w:lang w:val="mn-MN"/>
        </w:rPr>
        <w:t>стратегийн ач холбогдол бүхий ашигт малтмалын орд ашигласны үр өгөөж (татвар, хураамж, ашиг г.м) –ийн дийлэнх нь</w:t>
      </w:r>
      <w:r>
        <w:rPr>
          <w:rFonts w:ascii="Arial" w:hAnsi="Arial"/>
          <w:sz w:val="24"/>
          <w:szCs w:val="24"/>
        </w:rPr>
        <w:t xml:space="preserve"> </w:t>
      </w:r>
      <w:r>
        <w:rPr>
          <w:rFonts w:ascii="Arial" w:hAnsi="Arial"/>
          <w:sz w:val="24"/>
          <w:szCs w:val="24"/>
          <w:lang w:val="mn-MN"/>
        </w:rPr>
        <w:t>буюу тавиас дээш хувь нь Монголын ард түмэнд ногдох,</w:t>
      </w:r>
      <w:r>
        <w:rPr>
          <w:rFonts w:ascii="Arial" w:hAnsi="Arial"/>
          <w:sz w:val="24"/>
          <w:szCs w:val="24"/>
        </w:rPr>
        <w:t xml:space="preserve"> шаардлагатай бол </w:t>
      </w:r>
      <w:r>
        <w:rPr>
          <w:rFonts w:ascii="Arial" w:hAnsi="Arial"/>
          <w:sz w:val="24"/>
          <w:szCs w:val="24"/>
          <w:lang w:val="mn-MN"/>
        </w:rPr>
        <w:t>иргэдийн саналыг харгалзан Улсын Их Хурал хэлэлцэн шийдвэрлэх зарчмыг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1.2.Үндэсний баялгийн санг байгуулахдаа энэхүү сан нь хөгжлийн болон хуримтлалын сан байх, түүний хувьцаа эзэмшигчийн хувьд хөрөнгийг нь захиран зарцуулах чиг үүргийг Засгийн газар хэрэгжүүлэх, санд стратегийн ач холбогдол бүхий ашигт малтмалын орд ашигласны төлбөр, төрийн өмчийн хувьцааны ногдол ашиг, хувьцаа борлуулсны орлого, газрын тос, байгалийн хийн бүтээгдэхүүн хуваах гэрээний орлого, төрийн хувьцааны ногдол ашиг, сангийн хөрөнгө оруулалтын цэвэр ашгийг Үндэсний баялагийн санд төвлөрүүлэх;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1.3.Сангийн хөрөнгийн удирдлагын компани сангийн хөрөнгийг удирдахдаа хараат бус</w:t>
      </w:r>
      <w:r>
        <w:rPr>
          <w:rFonts w:ascii="Arial" w:hAnsi="Arial"/>
          <w:sz w:val="24"/>
          <w:szCs w:val="24"/>
        </w:rPr>
        <w:t xml:space="preserve">, </w:t>
      </w:r>
      <w:r>
        <w:rPr>
          <w:rFonts w:ascii="Arial" w:hAnsi="Arial"/>
          <w:sz w:val="24"/>
          <w:szCs w:val="24"/>
          <w:lang w:val="mn-MN"/>
        </w:rPr>
        <w:t>бие даан ажиллах, компанийн болон сангийн удирдлагын сайн засаглалыг хэвшүүлэх, сангийн үйл ажиллагаанд олон нийтийн хяналтыг зохистой хэлбэрээр хэрэгжүүлэх, түүний үр өгөөжийг одоо ба ирээдүй үеийн иргэддээ хүртээхдээ тэгш байдал, шударга ёсны зарчмыг дээдлэх, сангийн хөрөнгийн удирдлагын компанийн давуу эрхийн хувьцааны ногдол ашиг олгох;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1.4.Газрын хэвлийн баялаг ашигласны улмаас хүрээлэн буй орчинд үзүүлэх нөлөөллийн талаар иргэний мэдэх эрхийг хангах, байгалийн тэнцлийг хадгалах.</w:t>
      </w:r>
    </w:p>
    <w:p>
      <w:pPr>
        <w:pStyle w:val="style18"/>
        <w:spacing w:after="0" w:before="0"/>
        <w:ind w:hanging="0" w:left="0" w:right="0"/>
        <w:contextualSpacing w:val="false"/>
        <w:jc w:val="both"/>
      </w:pPr>
      <w:r>
        <w:rPr/>
      </w:r>
    </w:p>
    <w:tbl>
      <w:tblPr>
        <w:jc w:val="right"/>
        <w:tblBorders>
          <w:top w:color="000001" w:space="0" w:sz="8" w:val="single"/>
          <w:left w:color="000001" w:space="0" w:sz="8" w:val="single"/>
          <w:bottom w:color="000001" w:space="0" w:sz="8" w:val="single"/>
          <w:right w:color="000001" w:space="0" w:sz="8" w:val="single"/>
        </w:tblBorders>
      </w:tblPr>
      <w:tblGrid>
        <w:gridCol w:w="581"/>
        <w:gridCol w:w="2468"/>
        <w:gridCol w:w="1149"/>
        <w:gridCol w:w="5083"/>
      </w:tblGrid>
      <w:tr>
        <w:trPr>
          <w:cantSplit w:val="false"/>
        </w:trPr>
        <w:tc>
          <w:tcPr>
            <w:tcW w:type="dxa" w:w="58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u w:val="none"/>
                <w:lang w:val="mn-MN"/>
              </w:rPr>
              <w:t>д/д</w:t>
            </w:r>
          </w:p>
        </w:tc>
        <w:tc>
          <w:tcPr>
            <w:tcW w:type="dxa" w:w="2468"/>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149"/>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083"/>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төслийн зохицуулах харилцааны товч утга</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lang w:val="mn-MN"/>
              </w:rPr>
              <w:t>1.</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 xml:space="preserve">-Ашигт малтмалын тухай хууль болон </w:t>
            </w:r>
            <w:r>
              <w:rPr>
                <w:rFonts w:ascii="Arial" w:hAnsi="Arial"/>
                <w:sz w:val="24"/>
                <w:szCs w:val="24"/>
                <w:shd w:fill="FFFFFF" w:val="clear"/>
                <w:lang w:val="mn-MN"/>
              </w:rPr>
              <w:t>холбогдох бусад хуульд нэмэлт, өөрчлөлт оруулах тухай</w:t>
            </w:r>
          </w:p>
          <w:p>
            <w:pPr>
              <w:pStyle w:val="style22"/>
              <w:spacing w:after="0" w:before="0"/>
              <w:ind w:hanging="0" w:left="0" w:right="0"/>
              <w:contextualSpacing w:val="false"/>
              <w:jc w:val="both"/>
            </w:pPr>
            <w:r>
              <w:rPr/>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 xml:space="preserve">·Нөөц ашигласны төлбөр, бусад төрлийн татварын зохицуулалтыг боловсронгуй болгох; </w:t>
            </w:r>
          </w:p>
          <w:p>
            <w:pPr>
              <w:pStyle w:val="style22"/>
              <w:spacing w:after="0" w:before="0"/>
              <w:ind w:hanging="0" w:left="0" w:right="0"/>
              <w:contextualSpacing w:val="false"/>
              <w:jc w:val="both"/>
            </w:pPr>
            <w:r>
              <w:rPr>
                <w:rFonts w:ascii="Arial" w:hAnsi="Arial"/>
                <w:sz w:val="24"/>
                <w:szCs w:val="24"/>
                <w:lang w:val="mn-MN"/>
              </w:rPr>
              <w:t>·Стратегийн ач холбогдолтой ордын талаарх зохицуулалтыг боловсронгуй болгох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·Засгийн газар байгалийн баялгийг ашиглах шийдвэр гаргах зарчим, журмыг боловсронгуй болгох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·Онцгой ач холбогдол бүхий зарим асуудлаар иргэдтэй зөвлөлдөх, саналыг нь авч, тусгах механизмыг тодорхой болгож, уялдаа холбоог нь хангах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·Ашигт малтмал хайх, олборлох, ашиглах явцад байгалийн тэнцлийг хадгалах, нөхөн сэргээх уг үйл ажиллагаанд оролцогчдын үүрэг хариуцлагыг тодорхой болгох</w:t>
            </w:r>
            <w:r>
              <w:rPr>
                <w:rFonts w:ascii="Arial" w:hAnsi="Arial"/>
                <w:sz w:val="24"/>
                <w:szCs w:val="24"/>
              </w:rPr>
              <w:t>.</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lang w:val="mn-MN"/>
              </w:rPr>
              <w:t>2.</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болон орон нутгийн өмчийн тухай хууль болон холбогдох бусад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нийтийн өмчийн зохицуулалтыг тодорхой болгох</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shd w:fill="FFFFFF" w:val="clear"/>
                <w:lang w:val="mn-MN"/>
              </w:rPr>
              <w:t>3.</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shd w:fill="FFFFFF" w:val="clear"/>
                <w:lang w:val="mn-MN"/>
              </w:rPr>
              <w:t xml:space="preserve">-Байгаль орчны тухай, </w:t>
            </w:r>
            <w:r>
              <w:rPr>
                <w:rFonts w:ascii="Arial" w:hAnsi="Arial"/>
                <w:sz w:val="24"/>
                <w:szCs w:val="24"/>
                <w:shd w:fill="FFFFFF" w:val="clear"/>
              </w:rPr>
              <w:t xml:space="preserve">Байгаль орчинд нөлөөлөх байдлын үнэлгээний тухай </w:t>
            </w:r>
            <w:r>
              <w:rPr>
                <w:rFonts w:ascii="Arial" w:hAnsi="Arial"/>
                <w:sz w:val="24"/>
                <w:szCs w:val="24"/>
                <w:shd w:fill="FFFFFF" w:val="clear"/>
                <w:lang w:val="mn-MN"/>
              </w:rPr>
              <w:t>болон холбогдох бусад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w:t>
            </w:r>
            <w:r>
              <w:rPr>
                <w:rFonts w:ascii="Arial" w:hAnsi="Arial"/>
                <w:sz w:val="24"/>
                <w:szCs w:val="24"/>
              </w:rPr>
              <w:t xml:space="preserve">Иргэн эрүүл, аюулгүй орчинд амьдрах эрхийнхээ хүрээнд газрын хэвлийн баялгийг ашигласнаар байгаль орчинд үзүүлэх нөлөөллийн талаар </w:t>
            </w:r>
            <w:r>
              <w:rPr>
                <w:rFonts w:ascii="Arial" w:hAnsi="Arial"/>
                <w:sz w:val="24"/>
                <w:szCs w:val="24"/>
                <w:lang w:val="mn-MN"/>
              </w:rPr>
              <w:t xml:space="preserve">иргэний </w:t>
            </w:r>
            <w:r>
              <w:rPr>
                <w:rFonts w:ascii="Arial" w:hAnsi="Arial"/>
                <w:sz w:val="24"/>
                <w:szCs w:val="24"/>
              </w:rPr>
              <w:t>мэдэх эрхтэй холбоотой зохицуулалтыг нэмэх.</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lang w:val="mn-MN"/>
              </w:rPr>
              <w:t>4.</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w:t>
            </w:r>
            <w:r>
              <w:rPr>
                <w:rFonts w:ascii="Arial" w:hAnsi="Arial"/>
                <w:sz w:val="24"/>
                <w:szCs w:val="24"/>
              </w:rPr>
              <w:t xml:space="preserve">Цөмийн энергийн тухай </w:t>
            </w:r>
            <w:r>
              <w:rPr>
                <w:rFonts w:ascii="Arial" w:hAnsi="Arial"/>
                <w:sz w:val="24"/>
                <w:szCs w:val="24"/>
                <w:lang w:val="mn-MN"/>
              </w:rPr>
              <w:t xml:space="preserve">болон холбогдох бусад </w:t>
            </w:r>
            <w:r>
              <w:rPr>
                <w:rFonts w:ascii="Arial" w:hAnsi="Arial"/>
                <w:sz w:val="24"/>
                <w:szCs w:val="24"/>
                <w:shd w:fill="FFFFFF" w:val="clear"/>
                <w:lang w:val="mn-MN"/>
              </w:rPr>
              <w:t>хуульд нэмэлт, өөрчлөлт оруулах тухай</w:t>
            </w:r>
          </w:p>
          <w:p>
            <w:pPr>
              <w:pStyle w:val="style22"/>
              <w:spacing w:after="0" w:before="0"/>
              <w:ind w:hanging="0" w:left="0" w:right="0"/>
              <w:contextualSpacing w:val="false"/>
              <w:jc w:val="both"/>
            </w:pPr>
            <w:r>
              <w:rPr/>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Хуулийн зохицуулалтыг  Монгол Улсын иргэдэд өмчлүүлснээс бусад газар, түүнчлэн газрын хэвлий, түүний баялаг, ой, усны нөөц, ан амьтан төрийн нийтийн өмч байх зарчимд нийцүүлэх.</w:t>
            </w:r>
          </w:p>
          <w:p>
            <w:pPr>
              <w:pStyle w:val="style22"/>
              <w:spacing w:after="0" w:before="0"/>
              <w:ind w:hanging="0" w:left="0" w:right="0"/>
              <w:contextualSpacing w:val="false"/>
              <w:jc w:val="both"/>
            </w:pPr>
            <w:r>
              <w:rPr>
                <w:rFonts w:ascii="Arial" w:hAnsi="Arial"/>
                <w:sz w:val="24"/>
                <w:szCs w:val="24"/>
                <w:shd w:fill="FFFFFF" w:val="clear"/>
                <w:lang w:val="mn-MN"/>
              </w:rPr>
              <w:t>-</w:t>
            </w:r>
            <w:r>
              <w:rPr>
                <w:rFonts w:ascii="Arial" w:hAnsi="Arial"/>
                <w:sz w:val="24"/>
                <w:szCs w:val="24"/>
                <w:shd w:fill="FFFFFF" w:val="clear"/>
              </w:rPr>
              <w:t>Гадаадын улс орны цацраг идэвхт хаягд</w:t>
            </w:r>
            <w:r>
              <w:rPr>
                <w:rFonts w:ascii="Arial" w:hAnsi="Arial"/>
                <w:sz w:val="24"/>
                <w:szCs w:val="24"/>
                <w:shd w:fill="FFFFFF" w:val="clear"/>
                <w:lang w:val="mn-MN"/>
              </w:rPr>
              <w:t xml:space="preserve">лыг Монгол Улсын хилээр нэвтрүүлэх, дамжин өнгөрүүлэх, Монгол Улсын нутаг дэвсгэрт </w:t>
            </w:r>
            <w:r>
              <w:rPr>
                <w:rFonts w:ascii="Arial" w:hAnsi="Arial"/>
                <w:sz w:val="24"/>
                <w:szCs w:val="24"/>
                <w:shd w:fill="FFFFFF" w:val="clear"/>
              </w:rPr>
              <w:t>булшлах</w:t>
            </w:r>
            <w:r>
              <w:rPr>
                <w:rFonts w:ascii="Arial" w:hAnsi="Arial"/>
                <w:sz w:val="24"/>
                <w:szCs w:val="24"/>
                <w:shd w:fill="FFFFFF" w:val="clear"/>
                <w:lang w:val="mn-MN"/>
              </w:rPr>
              <w:t xml:space="preserve">ыг хориглох </w:t>
            </w:r>
            <w:r>
              <w:rPr>
                <w:rFonts w:ascii="Arial" w:hAnsi="Arial"/>
                <w:sz w:val="24"/>
                <w:szCs w:val="24"/>
                <w:shd w:fill="FFFFFF" w:val="clear"/>
              </w:rPr>
              <w:t>зохицуулалт</w:t>
            </w:r>
            <w:r>
              <w:rPr>
                <w:rFonts w:ascii="Arial" w:hAnsi="Arial"/>
                <w:sz w:val="24"/>
                <w:szCs w:val="24"/>
                <w:shd w:fill="FFFFFF" w:val="clear"/>
                <w:lang w:val="mn-MN"/>
              </w:rPr>
              <w:t>ыг тусгах</w:t>
            </w:r>
            <w:r>
              <w:rPr>
                <w:rFonts w:ascii="Arial" w:hAnsi="Arial"/>
                <w:sz w:val="24"/>
                <w:szCs w:val="24"/>
                <w:shd w:fill="FFFFFF" w:val="clear"/>
              </w:rPr>
              <w:t>.</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lang w:val="mn-MN"/>
              </w:rPr>
              <w:t>5.</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 xml:space="preserve">-Үндэсний баялгийн сангийн тухай хууль </w:t>
            </w:r>
            <w:r>
              <w:rPr>
                <w:rFonts w:ascii="Arial" w:hAnsi="Arial"/>
                <w:sz w:val="24"/>
                <w:szCs w:val="24"/>
              </w:rPr>
              <w:t>/</w:t>
            </w:r>
            <w:r>
              <w:rPr>
                <w:rFonts w:ascii="Arial" w:hAnsi="Arial"/>
                <w:sz w:val="24"/>
                <w:szCs w:val="24"/>
                <w:lang w:val="mn-MN"/>
              </w:rPr>
              <w:t>анхдагч хууль</w:t>
            </w:r>
            <w:r>
              <w:rPr>
                <w:rFonts w:ascii="Arial" w:hAnsi="Arial"/>
                <w:sz w:val="24"/>
                <w:szCs w:val="24"/>
              </w:rPr>
              <w:t xml:space="preserve">/ </w:t>
            </w:r>
          </w:p>
          <w:p>
            <w:pPr>
              <w:pStyle w:val="style22"/>
              <w:spacing w:after="0" w:before="0"/>
              <w:ind w:hanging="0" w:left="0" w:right="0"/>
              <w:contextualSpacing w:val="false"/>
              <w:jc w:val="both"/>
            </w:pPr>
            <w:r>
              <w:rPr>
                <w:rFonts w:ascii="Arial" w:hAnsi="Arial"/>
                <w:sz w:val="24"/>
                <w:szCs w:val="24"/>
                <w:lang w:val="mn-MN"/>
              </w:rPr>
              <w:t>-Засгийн газрын тусгай сангийн тухай болон холбогдох бусад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sz w:val="24"/>
                <w:szCs w:val="24"/>
                <w:lang w:val="mn-MN"/>
              </w:rPr>
              <w:t>Газрын хэвлийн баялаг ашигласны орлогоос Үндэсний баялагийн санд төвлөрүүлж, түүнийг санхүүгийн үр ашиг бүхий төсөл, хөтөлбөр санхүүжүүлэх, үнэт цаас гаргах зэргээр арвижуулах</w:t>
            </w:r>
            <w:r>
              <w:rPr>
                <w:rFonts w:ascii="Arial" w:hAnsi="Arial"/>
                <w:sz w:val="24"/>
                <w:szCs w:val="24"/>
              </w:rPr>
              <w:t>;</w:t>
            </w:r>
          </w:p>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sz w:val="24"/>
                <w:szCs w:val="24"/>
                <w:lang w:val="mn-MN"/>
              </w:rPr>
              <w:t>Эдийн засгийн хүртээмжтэй өсөлтийг хангах, шударгаар хуваарилах зарчмыг баримтлах</w:t>
            </w:r>
            <w:r>
              <w:rPr>
                <w:rFonts w:ascii="Arial" w:hAnsi="Arial"/>
                <w:sz w:val="24"/>
                <w:szCs w:val="24"/>
              </w:rPr>
              <w:t>;</w:t>
            </w:r>
          </w:p>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sz w:val="24"/>
                <w:szCs w:val="24"/>
                <w:lang w:val="mn-MN"/>
              </w:rPr>
              <w:t>Засгийн газрын тусгай сангийн зохицуулалтуудыг Үндэсний баялгийн сангийн тухай хуульд нийцүүлэх</w:t>
            </w:r>
            <w:r>
              <w:rPr>
                <w:rFonts w:ascii="Arial" w:hAnsi="Arial"/>
                <w:sz w:val="24"/>
                <w:szCs w:val="24"/>
              </w:rPr>
              <w:t>.</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lang w:val="mn-MN"/>
              </w:rPr>
              <w:t>6</w:t>
            </w:r>
            <w:r>
              <w:rPr>
                <w:rFonts w:ascii="Arial" w:hAnsi="Arial"/>
                <w:sz w:val="24"/>
                <w:szCs w:val="24"/>
                <w:u w:val="none"/>
              </w:rPr>
              <w:t>.</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Мэдээллийн ил тод байдал ба мэдээлэл авах эрхийн тухай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color w:val="000000"/>
                <w:sz w:val="24"/>
                <w:szCs w:val="24"/>
              </w:rPr>
              <w:t>·</w:t>
            </w:r>
            <w:r>
              <w:rPr>
                <w:rFonts w:ascii="Arial" w:hAnsi="Arial"/>
                <w:sz w:val="24"/>
                <w:szCs w:val="24"/>
              </w:rPr>
              <w:t xml:space="preserve">Газрын хэвлийн баялгийг ашигласнаар байгаль орчинд үзүүлэх нөлөөллийн талаар мэдэх эрхийг </w:t>
            </w:r>
            <w:r>
              <w:rPr>
                <w:rFonts w:ascii="Arial" w:hAnsi="Arial"/>
                <w:sz w:val="24"/>
                <w:szCs w:val="24"/>
                <w:lang w:val="mn-MN"/>
              </w:rPr>
              <w:t>баталгаажуулах</w:t>
            </w:r>
            <w:r>
              <w:rPr>
                <w:rFonts w:ascii="Arial" w:hAnsi="Arial"/>
                <w:sz w:val="24"/>
                <w:szCs w:val="24"/>
              </w:rPr>
              <w:t>;</w:t>
            </w:r>
          </w:p>
          <w:p>
            <w:pPr>
              <w:pStyle w:val="style22"/>
              <w:spacing w:after="0" w:before="0"/>
              <w:ind w:hanging="0" w:left="0" w:right="0"/>
              <w:contextualSpacing w:val="false"/>
              <w:jc w:val="both"/>
            </w:pPr>
            <w:r>
              <w:rPr>
                <w:rFonts w:ascii="Arial" w:hAnsi="Arial"/>
                <w:color w:val="000000"/>
                <w:sz w:val="24"/>
                <w:szCs w:val="24"/>
              </w:rPr>
              <w:t>·</w:t>
            </w:r>
            <w:r>
              <w:rPr>
                <w:rFonts w:ascii="Arial" w:hAnsi="Arial"/>
                <w:sz w:val="24"/>
                <w:szCs w:val="24"/>
              </w:rPr>
              <w:t xml:space="preserve">Иргэдийн эрүүл, аюулгүй орчинд амьдрах үндсэн эрхийг зөрчиж байгаа эсэхэд иргэдийн зүгээс хөндлөнгийн хяналт тавих эрх зүйн үндсийг </w:t>
            </w:r>
            <w:r>
              <w:rPr>
                <w:rFonts w:ascii="Arial" w:hAnsi="Arial"/>
                <w:sz w:val="24"/>
                <w:szCs w:val="24"/>
                <w:lang w:val="mn-MN"/>
              </w:rPr>
              <w:t>тогтоох</w:t>
            </w:r>
            <w:r>
              <w:rPr>
                <w:rFonts w:ascii="Arial" w:hAnsi="Arial"/>
                <w:sz w:val="24"/>
                <w:szCs w:val="24"/>
              </w:rPr>
              <w:t>.</w:t>
            </w:r>
          </w:p>
        </w:tc>
      </w:tr>
      <w:tr>
        <w:trPr>
          <w:cantSplit w:val="false"/>
        </w:trPr>
        <w:tc>
          <w:tcPr>
            <w:tcW w:type="dxa" w:w="58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7</w:t>
            </w:r>
            <w:r>
              <w:rPr>
                <w:rFonts w:ascii="Arial" w:hAnsi="Arial"/>
                <w:sz w:val="24"/>
                <w:szCs w:val="24"/>
              </w:rPr>
              <w:t>.</w:t>
            </w:r>
          </w:p>
        </w:tc>
        <w:tc>
          <w:tcPr>
            <w:tcW w:type="dxa" w:w="246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Төрийн хяналт шалгалтын тухай хуульд нэмэлт</w:t>
            </w:r>
            <w:r>
              <w:rPr>
                <w:rFonts w:ascii="Arial" w:hAnsi="Arial"/>
                <w:sz w:val="24"/>
                <w:szCs w:val="24"/>
              </w:rPr>
              <w:t xml:space="preserve">, </w:t>
            </w:r>
            <w:r>
              <w:rPr>
                <w:rFonts w:ascii="Arial" w:hAnsi="Arial"/>
                <w:sz w:val="24"/>
                <w:szCs w:val="24"/>
                <w:lang w:val="mn-MN"/>
              </w:rPr>
              <w:t>өөрчлөлт оруулах</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color w:val="000000"/>
                <w:sz w:val="24"/>
                <w:szCs w:val="24"/>
              </w:rPr>
              <w:t>·</w:t>
            </w:r>
            <w:r>
              <w:rPr>
                <w:rFonts w:ascii="Arial" w:hAnsi="Arial"/>
                <w:sz w:val="24"/>
                <w:szCs w:val="24"/>
                <w:lang w:val="mn-MN"/>
              </w:rPr>
              <w:t>Хүний эрүүл</w:t>
            </w:r>
            <w:r>
              <w:rPr>
                <w:rFonts w:ascii="Arial" w:hAnsi="Arial"/>
                <w:sz w:val="24"/>
                <w:szCs w:val="24"/>
              </w:rPr>
              <w:t xml:space="preserve">, </w:t>
            </w:r>
            <w:r>
              <w:rPr>
                <w:rFonts w:ascii="Arial" w:hAnsi="Arial"/>
                <w:sz w:val="24"/>
                <w:szCs w:val="24"/>
                <w:lang w:val="mn-MN"/>
              </w:rPr>
              <w:t>аюулгүй орчинд амьдрах</w:t>
            </w:r>
            <w:r>
              <w:rPr>
                <w:rFonts w:ascii="Arial" w:hAnsi="Arial"/>
                <w:sz w:val="24"/>
                <w:szCs w:val="24"/>
              </w:rPr>
              <w:t xml:space="preserve">, </w:t>
            </w:r>
            <w:r>
              <w:rPr>
                <w:rFonts w:ascii="Arial" w:hAnsi="Arial"/>
                <w:sz w:val="24"/>
                <w:szCs w:val="24"/>
                <w:lang w:val="mn-MN"/>
              </w:rPr>
              <w:t>орчны бохирдол</w:t>
            </w:r>
            <w:r>
              <w:rPr>
                <w:rFonts w:ascii="Arial" w:hAnsi="Arial"/>
                <w:sz w:val="24"/>
                <w:szCs w:val="24"/>
              </w:rPr>
              <w:t xml:space="preserve">, </w:t>
            </w:r>
            <w:r>
              <w:rPr>
                <w:rFonts w:ascii="Arial" w:hAnsi="Arial"/>
                <w:sz w:val="24"/>
                <w:szCs w:val="24"/>
                <w:lang w:val="mn-MN"/>
              </w:rPr>
              <w:t>байгалийн тэнцэл алдагдахаас хамгаалуулах эрхийн хэрэгжилтэд тавих хяналтыг боловсронгуй болгох</w:t>
            </w:r>
            <w:r>
              <w:rPr>
                <w:rFonts w:ascii="Arial" w:hAnsi="Arial"/>
                <w:sz w:val="24"/>
                <w:szCs w:val="24"/>
              </w:rPr>
              <w:t>.</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2.Улсын эдийн засаг, нийгмийн хөгжлийн бодлого, төсөв, санхүүтэй холбоотой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2.1.Улсын Их Хурал цаг хугацааны шалгуурыг даах Монгол Улсын хөгжлийн урт хугацааны бодлогыг батлахдаа нийгмийн зөвшилцлийг хангаж байх;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2.2.Хөгжлийн бодлого, төлөвлөлтийн удирдлага, бүтэц, зохион байгуулалтын тогтолцоог үндэсний түвшинд бүрдүүлэх, Засгийн газрын бүтцийн үндсэн нэгжийг байгуулах эрх зүйн үндсийг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2.3.Засгийн газрын үйл ажиллагааны хөтөлбөр, улсын төсвийг Улсын Их Хурлаар хэлэлцэн батлахдаа Хөгжлийн болон Үндэсний аюулгүй байдлын бодлогод нийцүүлэх эрх зүйн үндсийг тогтоох;</w:t>
      </w:r>
    </w:p>
    <w:p>
      <w:pPr>
        <w:pStyle w:val="style18"/>
        <w:spacing w:after="0" w:before="0"/>
        <w:ind w:hanging="0" w:left="0" w:right="0"/>
        <w:contextualSpacing w:val="false"/>
        <w:jc w:val="both"/>
      </w:pPr>
      <w:r>
        <w:rPr>
          <w:rFonts w:ascii="Arial" w:hAnsi="Arial"/>
          <w:sz w:val="24"/>
          <w:szCs w:val="24"/>
          <w:lang w:val="mn-MN"/>
        </w:rPr>
        <w:tab/>
        <w:t>2.4.Улсын Их Хурал жил бүрийн төсвийн төслийг хэлэлцэн батлахдаа Засгийн газрын өргөн мэдүүлсэн төсвийн төслийн зарлагын болон алдагдлын хэмжээг нэмэгдүүлэхгүй байх, харин төсвийн орлого, зарлагын бүтцийг хөгжлийн бодлогод нийцүүлэн өөрчилж болохоор зохицуулах;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2.5.Төрийн санхүү, төсвийн </w:t>
      </w:r>
      <w:r>
        <w:rPr>
          <w:rFonts w:ascii="Arial" w:hAnsi="Arial"/>
          <w:color w:val="000000"/>
          <w:sz w:val="24"/>
          <w:szCs w:val="24"/>
          <w:lang w:val="mn-MN"/>
        </w:rPr>
        <w:t>хяналт /аудит/-</w:t>
      </w:r>
      <w:r>
        <w:rPr>
          <w:rFonts w:ascii="Arial" w:hAnsi="Arial"/>
          <w:sz w:val="24"/>
          <w:szCs w:val="24"/>
          <w:lang w:val="mn-MN"/>
        </w:rPr>
        <w:t>ыг хараат бусаар хэрэгжүүлэх байгууллагын бүрэн эрх, зохион байгуулалт, үйл ажиллагааны журмыг хуулиар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2.6.Төрийн нийтийн өмчийг зохистой ашиглах, зарцуулахад тавих хяналтыг боловсронгуй болгох.</w:t>
      </w:r>
    </w:p>
    <w:p>
      <w:pPr>
        <w:pStyle w:val="style18"/>
        <w:spacing w:after="0" w:before="0"/>
        <w:ind w:hanging="0" w:left="0" w:right="0"/>
        <w:contextualSpacing w:val="false"/>
        <w:jc w:val="both"/>
      </w:pPr>
      <w:r>
        <w:rPr/>
      </w:r>
    </w:p>
    <w:tbl>
      <w:tblPr>
        <w:jc w:val="left"/>
        <w:tblInd w:type="dxa" w:w="-330"/>
        <w:tblBorders>
          <w:top w:color="000001" w:space="0" w:sz="8" w:val="single"/>
          <w:left w:color="000001" w:space="0" w:sz="8" w:val="single"/>
          <w:bottom w:color="000001" w:space="0" w:sz="8" w:val="single"/>
          <w:right w:color="000001" w:space="0" w:sz="8" w:val="single"/>
        </w:tblBorders>
      </w:tblPr>
      <w:tblGrid>
        <w:gridCol w:w="622"/>
        <w:gridCol w:w="1985"/>
        <w:gridCol w:w="1094"/>
        <w:gridCol w:w="5666"/>
      </w:tblGrid>
      <w:tr>
        <w:trPr>
          <w:cantSplit w:val="false"/>
        </w:trPr>
        <w:tc>
          <w:tcPr>
            <w:tcW w:type="dxa" w:w="62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д/д </w:t>
            </w:r>
          </w:p>
        </w:tc>
        <w:tc>
          <w:tcPr>
            <w:tcW w:type="dxa" w:w="1985"/>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09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666"/>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198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 xml:space="preserve">-Хөгжлийн бодлого, төлөвлөлтийн тухай хууль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/Шинэчилсэн найруулга/</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-Холбогдох бусад хуульд нэмэлт, өөрчлөлт оруулах</w:t>
            </w:r>
          </w:p>
        </w:tc>
        <w:tc>
          <w:tcPr>
            <w:tcW w:type="dxa" w:w="109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66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·Хөгжлийн бодлого, төлөвлөлт тогтвортой байх, хөгжлийн бодлогын баримт бичгүүдийн уялдаа холбоог хангах, төлөвлөлтийн байнгын, мэргэшсэн тогтолцоо бүрдүүлэх, бодлого төлөвлөлт нь дээрээсээ доош, доороосоо дээш чиглэх зарчмыг тодорхойлж, цаг хугацааны болон нутаг дэвсгэрийн онцлогоос шалтгаалсан орон зайн төлөвлөлт хийх механизмыг бүрдүүлэх;</w:t>
            </w:r>
          </w:p>
          <w:p>
            <w:pPr>
              <w:pStyle w:val="style22"/>
              <w:spacing w:after="0" w:before="0"/>
              <w:ind w:hanging="0" w:left="0" w:right="0"/>
              <w:contextualSpacing w:val="false"/>
              <w:jc w:val="both"/>
            </w:pPr>
            <w:r>
              <w:rPr>
                <w:rFonts w:ascii="Arial" w:hAnsi="Arial"/>
                <w:sz w:val="24"/>
                <w:szCs w:val="24"/>
                <w:lang w:val="mn-MN"/>
              </w:rPr>
              <w:t>·Бодлого, төлөвлөлт нь судалгаанд үндэслэсэн байх, түүнд хяналт-шинжилгээ, үнэлгээ хийх байнгын тогтвортой тогтолцоо бий болгох;</w:t>
            </w:r>
          </w:p>
          <w:p>
            <w:pPr>
              <w:pStyle w:val="style22"/>
              <w:spacing w:after="0" w:before="0"/>
              <w:ind w:hanging="0" w:left="0" w:right="0"/>
              <w:contextualSpacing w:val="false"/>
              <w:jc w:val="both"/>
            </w:pPr>
            <w:r>
              <w:rPr>
                <w:rFonts w:ascii="Arial" w:hAnsi="Arial"/>
                <w:sz w:val="24"/>
                <w:szCs w:val="24"/>
                <w:lang w:val="mn-MN"/>
              </w:rPr>
              <w:t>·Хөгжлийн бодлого, төлөвлөлт хариуцсан Засгийн газрын үндсэн бүтцийн нэгж бий болгох, уг нэгж нь улс төрийн сонгуулийн мөчлөгөөс үл хамааран тогтвортой ажиллах зохицуулалтыг бий болгох;</w:t>
            </w:r>
          </w:p>
          <w:p>
            <w:pPr>
              <w:pStyle w:val="style22"/>
              <w:spacing w:after="0" w:before="0"/>
              <w:ind w:hanging="0" w:left="0" w:right="0"/>
              <w:contextualSpacing w:val="false"/>
              <w:jc w:val="both"/>
            </w:pPr>
            <w:r>
              <w:rPr>
                <w:rFonts w:ascii="Arial" w:hAnsi="Arial"/>
                <w:sz w:val="24"/>
                <w:szCs w:val="24"/>
                <w:lang w:val="mn-MN"/>
              </w:rPr>
              <w:t>·Бодлого боловсруулах, төлөвлөлт хийх хүний нөөцийн чадавхийг бүрдүүлэх онцлог тогтолцоог бүрдүүлэх.</w:t>
            </w:r>
          </w:p>
        </w:tc>
      </w:tr>
      <w:tr>
        <w:trPr>
          <w:cantSplit w:val="false"/>
        </w:trPr>
        <w:tc>
          <w:tcPr>
            <w:tcW w:type="dxa" w:w="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2.</w:t>
            </w:r>
          </w:p>
        </w:tc>
        <w:tc>
          <w:tcPr>
            <w:tcW w:type="dxa" w:w="198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-Төсвийн тухай хуульд нэмэлт, өөрчлөлт оруулах тухай</w:t>
            </w:r>
          </w:p>
        </w:tc>
        <w:tc>
          <w:tcPr>
            <w:tcW w:type="dxa" w:w="109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66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·Улсын Их Хурал нь Засгийн газрын өргөн мэдүүлсэн төсвийн зардал болон алдагдлын хэмжээг нэмэгдүүлэхгүйгээр хөгжлийн болон үндэсний аюулгүй байдлын бодлогод нийцүүлэн улсын төсвийн орлого, зарлагын бүтцийг өөрчилж болох зохицуулалтыг тусгах;</w:t>
            </w:r>
          </w:p>
          <w:p>
            <w:pPr>
              <w:pStyle w:val="style22"/>
              <w:spacing w:after="0" w:before="0"/>
              <w:ind w:hanging="0" w:left="0" w:right="0"/>
              <w:contextualSpacing w:val="false"/>
              <w:jc w:val="both"/>
            </w:pPr>
            <w:r>
              <w:rPr>
                <w:rFonts w:ascii="Arial" w:hAnsi="Arial"/>
                <w:sz w:val="24"/>
                <w:szCs w:val="24"/>
                <w:lang w:val="mn-MN"/>
              </w:rPr>
              <w:t>·Жил бүрийн төсөв нь урт болон дунд хугацааны хөгжлийн бодлого, эдийн засаг, нийгмийн хөгжлийн үндсэн чиглэлд суурилсан байх шаардлагыг хуульчлах;</w:t>
            </w:r>
          </w:p>
          <w:p>
            <w:pPr>
              <w:pStyle w:val="style22"/>
              <w:spacing w:after="0" w:before="0"/>
              <w:ind w:hanging="0" w:left="0" w:right="0"/>
              <w:contextualSpacing w:val="false"/>
              <w:jc w:val="both"/>
            </w:pPr>
            <w:r>
              <w:rPr>
                <w:rFonts w:ascii="Arial" w:hAnsi="Arial"/>
                <w:sz w:val="24"/>
                <w:szCs w:val="24"/>
                <w:lang w:val="mn-MN"/>
              </w:rPr>
              <w:t>·Улсын Их Хурлаас төсвийн хэрэгжилтэд хяналт тавих тогтолцоог боловсронгуй болгох.</w:t>
            </w:r>
          </w:p>
        </w:tc>
      </w:tr>
      <w:tr>
        <w:trPr>
          <w:cantSplit w:val="false"/>
        </w:trPr>
        <w:tc>
          <w:tcPr>
            <w:tcW w:type="dxa" w:w="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3.</w:t>
            </w:r>
          </w:p>
        </w:tc>
        <w:tc>
          <w:tcPr>
            <w:tcW w:type="dxa" w:w="198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-Улс төрийн намын тухай хуульд нэмэлт, өөрчлөлт оруулах</w:t>
            </w:r>
          </w:p>
          <w:p>
            <w:pPr>
              <w:pStyle w:val="style22"/>
              <w:spacing w:after="0" w:before="0"/>
              <w:ind w:hanging="0" w:left="0" w:right="0"/>
              <w:contextualSpacing w:val="false"/>
              <w:jc w:val="both"/>
            </w:pPr>
            <w:r>
              <w:rPr>
                <w:rFonts w:ascii="Arial" w:hAnsi="Arial"/>
                <w:sz w:val="24"/>
                <w:szCs w:val="24"/>
                <w:lang w:val="mn-MN"/>
              </w:rPr>
              <w:t>-Сонгуулийн тухай хуульд нэмэлт, өөрчлөлт оруулах</w:t>
            </w:r>
          </w:p>
        </w:tc>
        <w:tc>
          <w:tcPr>
            <w:tcW w:type="dxa" w:w="109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66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·Сонгуульд өрсөлдөх улс төрийн намын мөрийн хөтөлбөрийн зорилт нь хөгжлийн урт хугацааны бодлого, төлөвлөлтөд нийцсэн байх шаардлагыг тусгах;</w:t>
            </w:r>
          </w:p>
          <w:p>
            <w:pPr>
              <w:pStyle w:val="style22"/>
              <w:spacing w:after="0" w:before="0"/>
              <w:ind w:hanging="0" w:left="0" w:right="0"/>
              <w:contextualSpacing w:val="false"/>
              <w:jc w:val="both"/>
            </w:pPr>
            <w:r>
              <w:rPr>
                <w:rFonts w:ascii="Arial" w:hAnsi="Arial"/>
                <w:sz w:val="24"/>
                <w:szCs w:val="24"/>
                <w:lang w:val="mn-MN"/>
              </w:rPr>
              <w:t>·Энэхүү шаардлага хангагдаагүйгээс үүсэх хууль зүйн үр дагаварыг хуульчлах.</w:t>
            </w:r>
          </w:p>
        </w:tc>
      </w:tr>
      <w:tr>
        <w:trPr>
          <w:cantSplit w:val="false"/>
        </w:trPr>
        <w:tc>
          <w:tcPr>
            <w:tcW w:type="dxa" w:w="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4.</w:t>
            </w:r>
          </w:p>
        </w:tc>
        <w:tc>
          <w:tcPr>
            <w:tcW w:type="dxa" w:w="198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аудитын тухай хууль</w:t>
            </w:r>
          </w:p>
          <w:p>
            <w:pPr>
              <w:pStyle w:val="style22"/>
              <w:spacing w:after="0" w:before="0"/>
              <w:ind w:hanging="0" w:left="0" w:right="0"/>
              <w:contextualSpacing w:val="false"/>
              <w:jc w:val="both"/>
            </w:pPr>
            <w:r>
              <w:rPr>
                <w:rFonts w:ascii="Arial" w:hAnsi="Arial"/>
                <w:b/>
                <w:sz w:val="24"/>
                <w:szCs w:val="24"/>
                <w:lang w:val="mn-MN"/>
              </w:rPr>
              <w:t>/</w:t>
            </w:r>
            <w:r>
              <w:rPr>
                <w:rFonts w:ascii="Arial" w:hAnsi="Arial"/>
                <w:sz w:val="24"/>
                <w:szCs w:val="24"/>
                <w:lang w:val="mn-MN"/>
              </w:rPr>
              <w:t>Шинэчилсэн найруулга</w:t>
            </w:r>
            <w:r>
              <w:rPr>
                <w:rFonts w:ascii="Arial" w:hAnsi="Arial"/>
                <w:b/>
                <w:sz w:val="24"/>
                <w:szCs w:val="24"/>
                <w:lang w:val="mn-MN"/>
              </w:rPr>
              <w:t>/</w:t>
            </w:r>
          </w:p>
        </w:tc>
        <w:tc>
          <w:tcPr>
            <w:tcW w:type="dxa" w:w="109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66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аудитын байгууллагын бие даасан, үйл ажиллагааны хараат бус байдлыг сайжруулах, эрх хэмжээг нэмэгдүүлэх;</w:t>
            </w:r>
          </w:p>
          <w:p>
            <w:pPr>
              <w:pStyle w:val="style22"/>
              <w:spacing w:after="0" w:before="0"/>
              <w:ind w:hanging="0" w:left="0" w:right="0"/>
              <w:contextualSpacing w:val="false"/>
              <w:jc w:val="both"/>
            </w:pPr>
            <w:r>
              <w:rPr>
                <w:rFonts w:ascii="Arial" w:hAnsi="Arial"/>
                <w:sz w:val="24"/>
                <w:szCs w:val="24"/>
                <w:lang w:val="mn-MN"/>
              </w:rPr>
              <w:t>·Зохион байгуулалт, үйл ажиллагааны журмыг Үндсэн хуульд нийцүүлэн шинэчлэх.</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3.Улсын Их Хурлын үйл ажиллагааг боловсронгуй болгож, хариуцлагыг сайжруулах нэмэлт, өөрчлөлттэй холбогдуулан боловсруулах хуулийн төсөлд доор дурдсан чиглэл баримтална:</w:t>
      </w:r>
    </w:p>
    <w:p>
      <w:pPr>
        <w:pStyle w:val="style6"/>
        <w:numPr>
          <w:ilvl w:val="5"/>
          <w:numId w:val="2"/>
        </w:numPr>
        <w:spacing w:after="0" w:before="0"/>
        <w:ind w:hanging="0" w:left="0" w:right="0"/>
        <w:contextualSpacing w:val="false"/>
        <w:jc w:val="both"/>
      </w:pPr>
      <w:r>
        <w:rPr/>
      </w:r>
    </w:p>
    <w:p>
      <w:pPr>
        <w:pStyle w:val="style8"/>
        <w:numPr>
          <w:ilvl w:val="7"/>
          <w:numId w:val="3"/>
        </w:numPr>
        <w:spacing w:after="0" w:before="0"/>
        <w:ind w:hanging="0" w:left="0" w:right="0"/>
        <w:contextualSpacing w:val="false"/>
        <w:jc w:val="both"/>
      </w:pPr>
      <w:r>
        <w:rPr>
          <w:rFonts w:ascii="Arial" w:hAnsi="Arial"/>
          <w:b w:val="false"/>
          <w:sz w:val="24"/>
          <w:szCs w:val="24"/>
          <w:lang w:val="mn-MN"/>
        </w:rPr>
        <w:t xml:space="preserve"> </w:t>
      </w:r>
      <w:r>
        <w:rPr>
          <w:rFonts w:ascii="Arial" w:hAnsi="Arial"/>
          <w:b w:val="false"/>
          <w:sz w:val="24"/>
          <w:szCs w:val="24"/>
          <w:lang w:val="mn-MN"/>
        </w:rPr>
        <w:tab/>
        <w:t>3.1.Улсын Их Хурлын гишүүнийг эгүүлэн татахдаа Үндсэн хууль зөрчсөнийг нь Үндсэн хуулийн цэц тогтоосон байхыг үндэслэл болгох;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3.2.Монгол Улсын Үндсэн хуулийн Хорин хоёрдугаар зүйлд орсон нэмэлт, өөрчлөлтийн дагуу Улсын Их Хурлын бүрэн эрх хугацаанаасаа өмнө дуусгавар болох зохицуулалтыг боловсронгуй болгох;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3.3.Үндсэн хуульд өөрөөр заагаагүй бол хуралдаанд оролцсон гишүүдийн олонхын саналаар асуудлыг шийдвэрлэх, хуулийг Улсын Их Хурлын нийт гишүүний олонхын саналаар эцэслэн батлах, Улсын Их Хурлын гишүүд саналаа илээр өгдөг үндсэн зарчмыг хадгалж, харин Үндсэн хууль болон бусад хуульд заасан, эсхүл хуралдаанд оролцсон гишүүдийн олонхи дэмжсэн бол нууц санал хураалт явуулж байхаар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3.4.Хянан шалгах түр хороог хуулиар тусгайлан тогтоосон эрх хэмжээний хүрээнд мэргэжлийн хараат бус шинжээч томилох, гэрч, шинжээчээс мэдүүлэг авах, нотлох баримт гаргуулах зэрэг арга хэрэгсэл ашиглан Засгийн газар, түүний байгууллага, албан тушаалтан хууль зөрчсөн эсэх, эрх мэдлээ урвуулан ашигласан эсэх, төсвийн хөрөнгийг зүй бусаар зарцуулсан эсэх болон нийтийн ашиг сонирхлыг хөндсөн тодорхой асуудлаар дүгнэлт гаргах, иргэдэд үнэн зөв, бодитой мэдээлэл хүргэх зорилгоор байгуулах, түр хорооны дүгнэлт шүүхэд үүрэг хүлээлгэхгүй байх зарчмыг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3.5.Ерөнхийлөгч, Улсын Их Хурлын гишүүн, Засгийн газрын хууль санаачлах хүрээ, хязгаарыг хуулиар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3.6.Улсын Их Хурлын хууль тогтоомжийн төсөл хэлэлцэн батлах үйл ажиллагааны болон батлагдан гарч буй хууль тогтоомжийн чанарыг сайжруулах, түүнчлэн хянан шалгах бүрэн эрхийг үр нөлөөтэй хэрэгжүүлэх зорилгоор Улсын Их Хурлын ээлжит чуулганы үргэлжлэх хугацааг 75-аас доошгүй ажлын өдөр болгон нэмэгдүүлэх;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3.7.Монгол Улс өөрийн тусгаар тогтнол, нутаг дэвсгэрийн бүрэн бүтэн байдлыг үгүйсгэхтэй холбоотой аливаа санал хураалт явуулахыг хориглох эрх зүйн үндсийг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3.8.Улсын Их Хурлын ээлжит сонгууль явуулахын өмнөх нэг жилийн дотор Улсын Их Хурлын сонгуулийн тухай хууль батлах, түүнд нэмэлт, өөрчлөлт оруулахыг хориглох. </w:t>
      </w:r>
    </w:p>
    <w:p>
      <w:pPr>
        <w:pStyle w:val="style18"/>
        <w:spacing w:after="0" w:before="0"/>
        <w:ind w:hanging="0" w:left="0" w:right="0"/>
        <w:contextualSpacing w:val="false"/>
        <w:jc w:val="both"/>
      </w:pPr>
      <w:r>
        <w:rPr/>
      </w:r>
    </w:p>
    <w:tbl>
      <w:tblPr>
        <w:jc w:val="left"/>
        <w:tblInd w:type="dxa" w:w="-387"/>
        <w:tblBorders>
          <w:top w:color="000001" w:space="0" w:sz="8" w:val="single"/>
          <w:left w:color="000001" w:space="0" w:sz="8" w:val="single"/>
          <w:bottom w:color="000001" w:space="0" w:sz="8" w:val="single"/>
          <w:right w:color="000001" w:space="0" w:sz="8" w:val="single"/>
        </w:tblBorders>
      </w:tblPr>
      <w:tblGrid>
        <w:gridCol w:w="610"/>
        <w:gridCol w:w="2746"/>
        <w:gridCol w:w="1153"/>
        <w:gridCol w:w="4917"/>
      </w:tblGrid>
      <w:tr>
        <w:trPr>
          <w:cantSplit w:val="false"/>
        </w:trPr>
        <w:tc>
          <w:tcPr>
            <w:tcW w:type="dxa" w:w="61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2746"/>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w:t>
            </w:r>
          </w:p>
          <w:p>
            <w:pPr>
              <w:pStyle w:val="style22"/>
              <w:spacing w:after="0" w:before="0"/>
              <w:ind w:hanging="0" w:left="0" w:right="0"/>
              <w:contextualSpacing w:val="false"/>
              <w:jc w:val="center"/>
            </w:pPr>
            <w:r>
              <w:rPr>
                <w:rFonts w:ascii="Arial" w:hAnsi="Arial"/>
                <w:b/>
                <w:sz w:val="22"/>
                <w:szCs w:val="22"/>
                <w:lang w:val="mn-MN"/>
              </w:rPr>
              <w:t>Нэр</w:t>
            </w:r>
          </w:p>
        </w:tc>
        <w:tc>
          <w:tcPr>
            <w:tcW w:type="dxa" w:w="1153"/>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491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p>
            <w:pPr>
              <w:pStyle w:val="style22"/>
              <w:spacing w:after="0" w:before="0"/>
              <w:ind w:hanging="0" w:left="0" w:right="0"/>
              <w:contextualSpacing w:val="false"/>
              <w:jc w:val="center"/>
            </w:pPr>
            <w:r>
              <w:rPr/>
            </w:r>
          </w:p>
        </w:tc>
      </w:tr>
      <w:tr>
        <w:trPr>
          <w:cantSplit w:val="false"/>
        </w:trPr>
        <w:tc>
          <w:tcPr>
            <w:tcW w:type="dxa" w:w="6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74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-Монгол Улсын Их Хурлын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tc>
        <w:tc>
          <w:tcPr>
            <w:tcW w:type="dxa" w:w="115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2020 оны хаврын чуулган</w:t>
            </w:r>
          </w:p>
        </w:tc>
        <w:tc>
          <w:tcPr>
            <w:tcW w:type="dxa" w:w="491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Ээлжит чуулганы үргэлжлэх хугацааг 75-аас доошгүй ажлын өдөр болгон нэмэгдүүлсэнтэй холбогдуулан ээлжит чуулганы нээх, хаах хугацааг зохицуулах;</w:t>
            </w:r>
          </w:p>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Улсын Их Хурлын Байнгын хороо, нэгдсэн чуулганы хуралдаанаар асуудлыг шийдвэрлэх санал хураалтын зарчмыг тодорхойлох;</w:t>
            </w:r>
          </w:p>
          <w:p>
            <w:pPr>
              <w:pStyle w:val="style22"/>
              <w:spacing w:after="0" w:before="0"/>
              <w:ind w:hanging="0" w:left="0" w:right="0"/>
              <w:contextualSpacing w:val="false"/>
              <w:jc w:val="both"/>
            </w:pPr>
            <w:r>
              <w:rPr>
                <w:rFonts w:ascii="Arial" w:hAnsi="Arial"/>
                <w:sz w:val="24"/>
                <w:szCs w:val="24"/>
                <w:lang w:val="mn-MN"/>
              </w:rPr>
              <w:t>·Улсын Их Хурлын бүрэн эрх хугацаанаасаа өмнө дуусгавар болохтой холбогдох зохицуулалтыг тодотгох;</w:t>
            </w:r>
          </w:p>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Улсын Их Хурлын</w:t>
            </w:r>
            <w:r>
              <w:rPr>
                <w:rFonts w:ascii="Arial" w:hAnsi="Arial"/>
                <w:sz w:val="24"/>
                <w:szCs w:val="24"/>
                <w:lang w:val="mn-MN"/>
              </w:rPr>
              <w:t xml:space="preserve"> Хянан шалгах түр хороо байгуулахтай холбоотой зохицуулалтыг хуульчлах;</w:t>
            </w:r>
          </w:p>
        </w:tc>
      </w:tr>
      <w:tr>
        <w:trPr>
          <w:cantSplit w:val="false"/>
        </w:trPr>
        <w:tc>
          <w:tcPr>
            <w:tcW w:type="dxa" w:w="6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2.</w:t>
            </w:r>
          </w:p>
        </w:tc>
        <w:tc>
          <w:tcPr>
            <w:tcW w:type="dxa" w:w="274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 xml:space="preserve">-Монгол Улсын Их Хурлын чуулганы хуралдааны дэгийн тухай </w:t>
            </w:r>
            <w:r>
              <w:rPr>
                <w:rFonts w:ascii="Arial" w:hAnsi="Arial"/>
                <w:color w:val="000000"/>
                <w:sz w:val="24"/>
                <w:szCs w:val="24"/>
                <w:lang w:val="mn-MN"/>
              </w:rPr>
              <w:t>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color w:val="000000"/>
                <w:sz w:val="24"/>
                <w:szCs w:val="24"/>
              </w:rPr>
              <w:t>/</w:t>
            </w:r>
            <w:r>
              <w:rPr>
                <w:rFonts w:ascii="Arial" w:hAnsi="Arial"/>
                <w:color w:val="000000"/>
                <w:sz w:val="24"/>
                <w:szCs w:val="24"/>
                <w:lang w:val="mn-MN"/>
              </w:rPr>
              <w:t>Шинэчилсэн найруулга</w:t>
            </w:r>
            <w:r>
              <w:rPr>
                <w:rFonts w:ascii="Arial" w:hAnsi="Arial"/>
                <w:color w:val="000000"/>
                <w:sz w:val="24"/>
                <w:szCs w:val="24"/>
              </w:rPr>
              <w:t>/</w:t>
            </w:r>
          </w:p>
          <w:p>
            <w:pPr>
              <w:pStyle w:val="style22"/>
              <w:spacing w:after="0" w:before="0"/>
              <w:ind w:hanging="0" w:left="0" w:right="0"/>
              <w:contextualSpacing w:val="false"/>
              <w:jc w:val="both"/>
            </w:pPr>
            <w:r>
              <w:rPr/>
            </w:r>
          </w:p>
        </w:tc>
        <w:tc>
          <w:tcPr>
            <w:tcW w:type="dxa" w:w="115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2020 оны хаврын чуулган</w:t>
            </w:r>
          </w:p>
        </w:tc>
        <w:tc>
          <w:tcPr>
            <w:tcW w:type="dxa" w:w="491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·Ерөнхий сайдад нэр дэвшүүлж, томилох, огцруулах, чөлөөлөх, түүнд итгэл хүлээлгэх эсэх асуудлыг хэлэлцэх дэгийг боловсронгуй болгох;</w:t>
            </w:r>
          </w:p>
          <w:p>
            <w:pPr>
              <w:pStyle w:val="style22"/>
              <w:spacing w:after="0" w:before="0"/>
              <w:ind w:hanging="0" w:left="0" w:right="0"/>
              <w:contextualSpacing w:val="false"/>
              <w:jc w:val="both"/>
            </w:pPr>
            <w:r>
              <w:rPr>
                <w:rFonts w:ascii="Arial" w:hAnsi="Arial"/>
                <w:sz w:val="24"/>
                <w:szCs w:val="24"/>
                <w:lang w:val="mn-MN"/>
              </w:rPr>
              <w:t>·Ерөнхий сайд Засгийн газрын гишүүнийг томилох тухай саналаа Улсын Их Хуралд танилцуулах журмыг тогтоох;</w:t>
            </w:r>
          </w:p>
          <w:p>
            <w:pPr>
              <w:pStyle w:val="style22"/>
              <w:spacing w:after="0" w:before="0"/>
              <w:ind w:hanging="0" w:left="0" w:right="0"/>
              <w:contextualSpacing w:val="false"/>
              <w:jc w:val="both"/>
            </w:pPr>
            <w:r>
              <w:rPr>
                <w:rFonts w:ascii="Arial" w:hAnsi="Arial"/>
                <w:sz w:val="24"/>
                <w:szCs w:val="24"/>
                <w:lang w:val="mn-MN"/>
              </w:rPr>
              <w:t>·Засгийн газрын гишүүн Улсын Их Хуралд тангараг өргөх журмыг тогтоох;</w:t>
            </w:r>
          </w:p>
          <w:p>
            <w:pPr>
              <w:pStyle w:val="style22"/>
              <w:spacing w:after="0" w:before="0"/>
              <w:ind w:hanging="0" w:left="0" w:right="0"/>
              <w:contextualSpacing w:val="false"/>
              <w:jc w:val="both"/>
            </w:pPr>
            <w:r>
              <w:rPr>
                <w:rFonts w:ascii="Arial" w:hAnsi="Arial"/>
                <w:sz w:val="24"/>
                <w:szCs w:val="24"/>
                <w:lang w:val="mn-MN"/>
              </w:rPr>
              <w:t>·Улсын Их Хурлын гишүүнийг эгүүлэн татах асуудлыг хэлэлцэх журмыг тогтоох;</w:t>
            </w:r>
          </w:p>
          <w:p>
            <w:pPr>
              <w:pStyle w:val="style22"/>
              <w:spacing w:after="0" w:before="0"/>
              <w:ind w:hanging="0" w:left="0" w:right="0"/>
              <w:contextualSpacing w:val="false"/>
              <w:jc w:val="both"/>
            </w:pPr>
            <w:r>
              <w:rPr>
                <w:rFonts w:ascii="Arial" w:hAnsi="Arial"/>
                <w:sz w:val="24"/>
                <w:szCs w:val="24"/>
                <w:lang w:val="mn-MN"/>
              </w:rPr>
              <w:t>·Улсын Их Хурлаар улсын төсвийн төслийг хэлэлцэн батлах дэгийг боловсронгуй болгох;</w:t>
            </w:r>
          </w:p>
          <w:p>
            <w:pPr>
              <w:pStyle w:val="style22"/>
              <w:spacing w:after="0" w:before="0"/>
              <w:ind w:hanging="0" w:left="0" w:right="0"/>
              <w:contextualSpacing w:val="false"/>
              <w:jc w:val="both"/>
            </w:pPr>
            <w:r>
              <w:rPr>
                <w:rFonts w:ascii="Arial" w:hAnsi="Arial"/>
                <w:sz w:val="24"/>
                <w:szCs w:val="24"/>
                <w:lang w:val="mn-MN"/>
              </w:rPr>
              <w:t>·Хянан шалгах түр хорооны хуралдааны дэгийг нарийвчлан зохицуулах;</w:t>
            </w:r>
          </w:p>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Улсын Их Хурлын хуралдааны санал хураалтын зарчим, журмыг тогтоох;</w:t>
            </w:r>
          </w:p>
          <w:p>
            <w:pPr>
              <w:pStyle w:val="style22"/>
              <w:spacing w:after="0" w:before="0"/>
              <w:ind w:hanging="0" w:left="0" w:right="0"/>
              <w:contextualSpacing w:val="false"/>
              <w:jc w:val="both"/>
            </w:pPr>
            <w:r>
              <w:rPr>
                <w:rFonts w:ascii="Arial" w:hAnsi="Arial"/>
                <w:sz w:val="24"/>
                <w:szCs w:val="24"/>
                <w:lang w:val="mn-MN"/>
              </w:rPr>
              <w:t>·Хууль хэлэлцэх, эцэслэн батлах журмыг тогтоох.</w:t>
            </w:r>
          </w:p>
        </w:tc>
      </w:tr>
      <w:tr>
        <w:trPr>
          <w:cantSplit w:val="false"/>
        </w:trPr>
        <w:tc>
          <w:tcPr>
            <w:tcW w:type="dxa" w:w="6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3.</w:t>
            </w:r>
          </w:p>
        </w:tc>
        <w:tc>
          <w:tcPr>
            <w:tcW w:type="dxa" w:w="274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-Хууль тогтоомжийн тухай хуульд нэмэлт, өөрчлөлт оруулах тухай</w:t>
            </w:r>
          </w:p>
        </w:tc>
        <w:tc>
          <w:tcPr>
            <w:tcW w:type="dxa" w:w="115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491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·Хууль санаачлах эрхийн хүрээ хязгаартай холбогдуулан нэмэлт, өөрчлөлт оруулах.</w:t>
            </w:r>
          </w:p>
        </w:tc>
      </w:tr>
      <w:tr>
        <w:trPr>
          <w:cantSplit w:val="false"/>
        </w:trPr>
        <w:tc>
          <w:tcPr>
            <w:tcW w:type="dxa" w:w="61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4.</w:t>
            </w:r>
          </w:p>
        </w:tc>
        <w:tc>
          <w:tcPr>
            <w:tcW w:type="dxa" w:w="274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-Ард нийтийн санал асуулгын тухай хуульд нэмэлт, өөрчлөлт оруулах тухай</w:t>
            </w:r>
          </w:p>
          <w:p>
            <w:pPr>
              <w:pStyle w:val="style22"/>
              <w:spacing w:after="0" w:before="0"/>
              <w:ind w:hanging="0" w:left="0" w:right="0"/>
              <w:contextualSpacing w:val="false"/>
              <w:jc w:val="both"/>
            </w:pPr>
            <w:r>
              <w:rPr/>
            </w:r>
          </w:p>
        </w:tc>
        <w:tc>
          <w:tcPr>
            <w:tcW w:type="dxa" w:w="115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491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·Тусгаар тогтнол, нутаг дэвсгэрийн бүрэн бүтэн байдлыг үгүйсгэх зорилго бүхий ард нийтийн санал асуулга явуулахыг хориглосон зохицуулалт оруулах</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4.Улс төрийн намтай холбоотой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4.1.Монгол Улс төрийн байгууламжийн хувьд нэгдмэл байх зарчмыг хангах үүднээс нам улсын хэмжээний бодлого дэвшүүлэн ажиллах, баримталж буй бодлого нь улсын хэмжээний асуудлыг хамарсан байх шаардлагыг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4.2.Н</w:t>
      </w:r>
      <w:r>
        <w:rPr>
          <w:rFonts w:ascii="Arial" w:hAnsi="Arial"/>
          <w:sz w:val="24"/>
          <w:szCs w:val="24"/>
        </w:rPr>
        <w:t xml:space="preserve">амын үйл ажиллагаа хууль болон өөрийн дүрэмд нийцсэн байх, намын дотоодод шийдвэр гаргах, хэлэлцэх </w:t>
      </w:r>
      <w:r>
        <w:rPr>
          <w:rFonts w:ascii="Arial" w:hAnsi="Arial"/>
          <w:sz w:val="24"/>
          <w:szCs w:val="24"/>
          <w:lang w:val="mn-MN"/>
        </w:rPr>
        <w:t xml:space="preserve">үйл явц </w:t>
      </w:r>
      <w:r>
        <w:rPr>
          <w:rFonts w:ascii="Arial" w:hAnsi="Arial"/>
          <w:sz w:val="24"/>
          <w:szCs w:val="24"/>
        </w:rPr>
        <w:t xml:space="preserve">нь </w:t>
      </w:r>
      <w:r>
        <w:rPr>
          <w:rFonts w:ascii="Arial" w:hAnsi="Arial"/>
          <w:sz w:val="24"/>
          <w:szCs w:val="24"/>
          <w:lang w:val="mn-MN"/>
        </w:rPr>
        <w:t>ил тод, гишүүддээ нээлттэй байх, н</w:t>
      </w:r>
      <w:r>
        <w:rPr>
          <w:rFonts w:ascii="Arial" w:hAnsi="Arial"/>
          <w:sz w:val="24"/>
          <w:szCs w:val="24"/>
        </w:rPr>
        <w:t xml:space="preserve">амын дотоод зохион байгуулалт ардчилсан зарчимд нийцсэн байх </w:t>
      </w:r>
      <w:r>
        <w:rPr>
          <w:rFonts w:ascii="Arial" w:hAnsi="Arial"/>
          <w:sz w:val="24"/>
          <w:szCs w:val="24"/>
          <w:lang w:val="mn-MN"/>
        </w:rPr>
        <w:t>гол шалгуурыг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4.3.Монгол Улсын сонгуулийн эрх бүхий иргэдийн нэг хувиас доошгүй тооны дэмжлэг авсны үндсэн дээр улс төрийн нам байгуулах эрх зүйн орчныг бүрдүүлэх</w:t>
      </w:r>
      <w:r>
        <w:rPr>
          <w:rFonts w:ascii="Arial" w:hAnsi="Arial"/>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4.4.Намын санхүүжилтийн эх үүсвэр, түүний зарцуулалт, тайлан нь олон нийтэд ил тод байх эрх зүйн зохицуулалтыг холбогдох хууль тогтоомжоор бүрдүүлэх;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4.5.Төрөөс санхүүгийн дэмжлэг үзүүлэх нөхцөлийг тогтоох. </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62"/>
        <w:gridCol w:w="1893"/>
        <w:gridCol w:w="1138"/>
        <w:gridCol w:w="5701"/>
      </w:tblGrid>
      <w:tr>
        <w:trPr>
          <w:cantSplit w:val="false"/>
        </w:trPr>
        <w:tc>
          <w:tcPr>
            <w:tcW w:type="dxa" w:w="56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1893"/>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138"/>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701"/>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56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189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-Улс төрийн намын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2"/>
                <w:szCs w:val="22"/>
                <w:lang w:val="mn-MN"/>
              </w:rPr>
              <w:t>-Улс төрийн намын санхүүжилтийн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tc>
        <w:tc>
          <w:tcPr>
            <w:tcW w:type="dxa" w:w="113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701"/>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Намын чиг үүрэг, санхүүжилт, үйл ажиллагаа хууль дээдлэх зарчимд суурилсан байх;</w:t>
            </w:r>
          </w:p>
          <w:p>
            <w:pPr>
              <w:pStyle w:val="style22"/>
              <w:spacing w:after="0" w:before="0"/>
              <w:ind w:hanging="0" w:left="0" w:right="0"/>
              <w:contextualSpacing w:val="false"/>
              <w:jc w:val="both"/>
            </w:pPr>
            <w:r>
              <w:rPr>
                <w:rFonts w:ascii="Arial" w:hAnsi="Arial"/>
                <w:sz w:val="24"/>
                <w:szCs w:val="24"/>
                <w:lang w:val="mn-MN"/>
              </w:rPr>
              <w:t>·Улс төрийн намуудын хариуцлагын тогтолцоог тодорхой болгох;</w:t>
            </w:r>
          </w:p>
          <w:p>
            <w:pPr>
              <w:pStyle w:val="style22"/>
              <w:spacing w:after="0" w:before="0"/>
              <w:ind w:hanging="0" w:left="0" w:right="0"/>
              <w:contextualSpacing w:val="false"/>
              <w:jc w:val="both"/>
            </w:pPr>
            <w:r>
              <w:rPr>
                <w:rFonts w:ascii="Arial" w:hAnsi="Arial"/>
                <w:sz w:val="24"/>
                <w:szCs w:val="24"/>
                <w:lang w:val="mn-MN"/>
              </w:rPr>
              <w:t>·Улс төрийн намын хөрөнгө, орлогын эх үүсвэр, зарцуулалт нийтэд ил тод байх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·Төрөөс санхүүгийн дэмжлэг үзүүлэх нөхцөлийг тогтоох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·Нийт сонгогчдийн нэг хувиас доошгүй тооны иргэний дэмжлэг авсны үндсэн дээр улс төрийн нам байгуулах журмыг тогтоох.</w:t>
            </w:r>
          </w:p>
        </w:tc>
      </w:tr>
    </w:tbl>
    <w:p>
      <w:pPr>
        <w:pStyle w:val="style0"/>
        <w:spacing w:after="0" w:before="0"/>
        <w:ind w:hanging="0" w:left="0" w:right="0"/>
        <w:contextualSpacing w:val="false"/>
        <w:jc w:val="both"/>
      </w:pPr>
      <w:r>
        <w:rPr>
          <w:rFonts w:ascii="Arial" w:hAnsi="Arial"/>
          <w:color w:val="000000"/>
          <w:sz w:val="24"/>
          <w:szCs w:val="24"/>
          <w:shd w:fill="FFFFFF" w:val="clear"/>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 xml:space="preserve"> 9</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5</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14 </w:t>
      </w:r>
    </w:p>
    <w:p>
      <w:pPr>
        <w:pStyle w:val="style0"/>
        <w:spacing w:after="0" w:before="0"/>
        <w:ind w:hanging="0" w:left="0" w:right="0"/>
        <w:contextualSpacing w:val="false"/>
        <w:jc w:val="both"/>
      </w:pPr>
      <w:r>
        <w:rPr>
          <w:rFonts w:ascii="Arial" w:hAnsi="Arial"/>
          <w:sz w:val="24"/>
          <w:szCs w:val="24"/>
          <w:shd w:fill="FFFFFF" w:val="clear"/>
          <w:lang w:val="mn-MN"/>
        </w:rPr>
        <w:tab/>
        <w:t>64.3 хувийн саналаар дэмжигдлээ.</w:t>
      </w:r>
    </w:p>
    <w:p>
      <w:pPr>
        <w:pStyle w:val="style0"/>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Хоёр</w:t>
      </w:r>
      <w:r>
        <w:rPr>
          <w:rFonts w:ascii="Arial" w:hAnsi="Arial"/>
          <w:b w:val="false"/>
          <w:bCs w:val="false"/>
          <w:sz w:val="24"/>
          <w:szCs w:val="24"/>
        </w:rPr>
        <w:t>.Хавсралтын 2 дугаар бүлгийн 1, 2, 3 дахь хэсгийг доор дурдсанаар тус тус өөрчлөн найруулах.</w:t>
      </w:r>
      <w:r>
        <w:rPr>
          <w:rFonts w:ascii="Arial" w:hAnsi="Arial"/>
          <w:b/>
          <w:sz w:val="24"/>
          <w:szCs w:val="24"/>
        </w:rPr>
        <w:t xml:space="preserve"> /</w:t>
      </w:r>
      <w:r>
        <w:rPr>
          <w:rFonts w:ascii="Arial" w:hAnsi="Arial"/>
          <w:i/>
          <w:sz w:val="24"/>
          <w:szCs w:val="24"/>
        </w:rPr>
        <w:t>Үндсэн хуульд оруулсан нэмэлт, өөрчлөлтийн үзэл баримтлалын хүрээнд хийсэн найруулгын засвар</w:t>
      </w:r>
      <w:r>
        <w:rPr>
          <w:rFonts w:ascii="Arial" w:hAnsi="Arial"/>
          <w:b/>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rPr>
        <w:tab/>
      </w:r>
      <w:r>
        <w:rPr>
          <w:rFonts w:ascii="Arial" w:hAnsi="Arial"/>
          <w:b/>
          <w:bCs/>
          <w:sz w:val="24"/>
          <w:szCs w:val="24"/>
          <w:lang w:val="mn-MN"/>
        </w:rPr>
        <w:t>С.Бямбацогт</w:t>
      </w:r>
      <w:r>
        <w:rPr>
          <w:rFonts w:ascii="Arial" w:hAnsi="Arial"/>
          <w:b w:val="false"/>
          <w:bCs w:val="false"/>
          <w:sz w:val="24"/>
          <w:szCs w:val="24"/>
          <w:lang w:val="mn-MN"/>
        </w:rPr>
        <w:t>:</w:t>
      </w:r>
      <w:r>
        <w:rPr>
          <w:rFonts w:ascii="Arial" w:hAnsi="Arial"/>
          <w:b w:val="false"/>
          <w:bCs w:val="false"/>
          <w:color w:val="000000"/>
          <w:sz w:val="24"/>
          <w:szCs w:val="24"/>
          <w:lang w:val="mn-MN"/>
        </w:rPr>
        <w:t xml:space="preserve">Улсын Их Хурлын гишүүн С.Бямбацогт, Д.Лүндээжанцан, Д.Тогтохсүрэн нарын гаргасан, </w:t>
      </w:r>
      <w:r>
        <w:rPr>
          <w:rFonts w:ascii="Arial" w:hAnsi="Arial"/>
          <w:b w:val="false"/>
          <w:bCs w:val="false"/>
          <w:sz w:val="24"/>
          <w:szCs w:val="24"/>
        </w:rPr>
        <w:t>“</w:t>
      </w:r>
      <w:r>
        <w:rPr>
          <w:rFonts w:ascii="Arial" w:hAnsi="Arial"/>
          <w:b w:val="false"/>
          <w:bCs w:val="false"/>
          <w:sz w:val="24"/>
          <w:szCs w:val="24"/>
          <w:lang w:val="mn-MN"/>
        </w:rPr>
        <w:t>1.Засгийн газрыг эмхлэн байгуулах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1.1.Сонгуулийн дүнгээр аль ч нам, эвсэл олонхын суудал аваагүй тохиолдолд улс төрийн нам, эвсэл заавал олонхыг бүрдүүлж Ерөнхий сайдад нэр дэвшүүлэх шаардлагыг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1.2.Ерөнхий сайд нь Засгийн газрын бүтцийн тухай болон Засгийн газрын бүрэлдэхүүний тухай хуулийн төслийг Ерөнхийлөгчтэй зөвшилцөн Улсын Их Хуралд өргөн мэдүүлэх, зөвшилцөж чадаагүй тохиолдолд өөрөө өргөн мэдүүлэх зохицуулалтыг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1.3.Ерөнхий сайд болон Засгийн газрын гишүүдийн дөрвөөс илүүгүй нь Улсын Их Хурлын гишүүн байж болох зохицуулалтыг холбогдох хуульд тусгах.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1.4.Засгийн газрын гишүүн Улсын Их Хуралд тангараг өргөх зохицуулалтыг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2.Засгийн газар танхимын зарчмаар, тогтвортой ажиллахтай холбоотой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2.1.Ерөнхий сайд Улсын Их Хурал, Ерөнхийлөгчид танилцуулсаны үндсэн дээр Засгийн газрын гишүүнийг томилох, чөлөөлөх, огцруулах зохицуулалтыг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2.2.Ерөнхий сайдыг огцруулах журам, Ерөнхий сайд огцорвол Засгийн газар бүрэлдэхүүнээрээ огцрох талаар Үндсэн хуульд оруулсан нэмэлт, өөрчлөлтийг хуульд тусгах;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2.3.Ерөнхий сайдад итгэл үзүүлэх эсэх асуудлаар Үндсэн хуульд оруулсан нэмэлт, өөрчлөлтийг хуульд тусгах.</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57"/>
        <w:gridCol w:w="2064"/>
        <w:gridCol w:w="1315"/>
        <w:gridCol w:w="5360"/>
      </w:tblGrid>
      <w:tr>
        <w:trPr>
          <w:cantSplit w:val="false"/>
        </w:trPr>
        <w:tc>
          <w:tcPr>
            <w:tcW w:type="dxa" w:w="55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206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3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360"/>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06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-Монгол Улсын Засгийн газрын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tc>
        <w:tc>
          <w:tcPr>
            <w:tcW w:type="dxa" w:w="131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оны хаврын чуулган</w:t>
            </w:r>
          </w:p>
        </w:tc>
        <w:tc>
          <w:tcPr>
            <w:tcW w:type="dxa" w:w="5360"/>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·Засгийн газрын тогтвортой ажиллах эрх зүйн үндсийг боловсронгуй болгох;</w:t>
            </w:r>
          </w:p>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caps w:val="false"/>
                <w:smallCaps w:val="false"/>
                <w:color w:val="000000"/>
                <w:sz w:val="24"/>
                <w:szCs w:val="24"/>
                <w:lang w:val="mn-MN"/>
              </w:rPr>
              <w:t xml:space="preserve"> </w:t>
            </w:r>
            <w:r>
              <w:rPr>
                <w:rFonts w:ascii="Arial" w:hAnsi="Arial"/>
                <w:color w:val="000000"/>
                <w:sz w:val="24"/>
                <w:szCs w:val="24"/>
                <w:lang w:val="mn-MN"/>
              </w:rPr>
              <w:t>Засгийн газар танхимаар ажиллах зарчимд нийцүүлэн Ерөнхий сайд бие даан танхимаа бүрдүүлэх зохицуулалтыг хуульчлах</w:t>
            </w:r>
            <w:r>
              <w:rPr>
                <w:rFonts w:ascii="Arial" w:hAnsi="Arial"/>
                <w:color w:val="000000"/>
                <w:sz w:val="24"/>
                <w:szCs w:val="24"/>
              </w:rPr>
              <w:t>;</w:t>
            </w:r>
          </w:p>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caps w:val="false"/>
                <w:smallCaps w:val="false"/>
                <w:color w:val="000000"/>
                <w:sz w:val="24"/>
                <w:szCs w:val="24"/>
                <w:lang w:val="mn-MN"/>
              </w:rPr>
              <w:t xml:space="preserve"> </w:t>
            </w:r>
            <w:r>
              <w:rPr>
                <w:rFonts w:ascii="Arial" w:hAnsi="Arial"/>
                <w:color w:val="000000"/>
                <w:sz w:val="24"/>
                <w:szCs w:val="24"/>
                <w:lang w:val="mn-MN"/>
              </w:rPr>
              <w:t>Ерөнхий сайд</w:t>
            </w:r>
            <w:r>
              <w:rPr>
                <w:rFonts w:ascii="Arial" w:hAnsi="Arial"/>
                <w:color w:val="000000"/>
                <w:sz w:val="24"/>
                <w:szCs w:val="24"/>
              </w:rPr>
              <w:t xml:space="preserve"> өөрт нь </w:t>
            </w:r>
            <w:r>
              <w:rPr>
                <w:rFonts w:ascii="Arial" w:hAnsi="Arial"/>
                <w:color w:val="000000"/>
                <w:sz w:val="24"/>
                <w:szCs w:val="24"/>
                <w:lang w:val="mn-MN"/>
              </w:rPr>
              <w:t>итгэл үзүүлэх эсэх асуудлыг Улсын Их Хуралд оруулах зохицуулалтыг хуульчлах;</w:t>
            </w:r>
          </w:p>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color w:val="000000"/>
                <w:sz w:val="24"/>
                <w:szCs w:val="24"/>
                <w:lang w:val="mn-MN"/>
              </w:rPr>
              <w:t>Улсын Их Хурлын гишүүн Засгийн газрын гишүүнээр хавсран ажиллах хязгаарыг хуульчлах.</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3. Ерөнхийлөгчид нэр дэвших насны босго, бүрэн эрхийн хугацааг нэмэх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3.1.Монгол Улсын Ерөнхийлөгчөөр сонгогдох насны доод хязгаарыг өндөрсгөж, зөвхөн нэг удаа сонгогдох;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3.2.Ерөнхийлөгчид зөвхөн Үндсэн хуульд заасан үндсэн бүрэн эрхийнх нь хүрээнд тодорхой бүрэн эрх олгож байхаар зохицуулах. </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55"/>
        <w:gridCol w:w="2534"/>
        <w:gridCol w:w="1124"/>
        <w:gridCol w:w="5081"/>
      </w:tblGrid>
      <w:tr>
        <w:trPr>
          <w:cantSplit w:val="false"/>
        </w:trPr>
        <w:tc>
          <w:tcPr>
            <w:tcW w:type="dxa" w:w="55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253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12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081"/>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55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53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-Монгол Улсын Ерөнхийлөгчийн тухай болон Ерөнхийлөгчийн сонгуулийн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-Холбогдох бусад хуульд нэмэлт, өөрчлөлт оруулах</w:t>
            </w:r>
          </w:p>
        </w:tc>
        <w:tc>
          <w:tcPr>
            <w:tcW w:type="dxa" w:w="112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1"/>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·Ерөнхийлөгчид нэр дэвшигчид тавих шаардлага</w:t>
            </w:r>
            <w:r>
              <w:rPr>
                <w:rFonts w:ascii="Arial" w:hAnsi="Arial"/>
                <w:sz w:val="24"/>
                <w:szCs w:val="24"/>
              </w:rPr>
              <w:t xml:space="preserve">, </w:t>
            </w:r>
            <w:r>
              <w:rPr>
                <w:rFonts w:ascii="Arial" w:hAnsi="Arial"/>
                <w:sz w:val="24"/>
                <w:szCs w:val="24"/>
                <w:lang w:val="mn-MN"/>
              </w:rPr>
              <w:t>бүрэн эрхийн хугацаатай холбоотой зохицуулалтыг Үндсэн хуулийн нэмэлт, өөрчлөлтөд нийцүүлэх;</w:t>
            </w:r>
          </w:p>
          <w:p>
            <w:pPr>
              <w:pStyle w:val="style22"/>
              <w:spacing w:after="0" w:before="0"/>
              <w:ind w:hanging="0" w:left="0" w:right="0"/>
              <w:contextualSpacing w:val="false"/>
              <w:jc w:val="both"/>
            </w:pPr>
            <w:r>
              <w:rPr>
                <w:rFonts w:ascii="Arial" w:hAnsi="Arial"/>
                <w:sz w:val="24"/>
                <w:szCs w:val="24"/>
                <w:lang w:val="mn-MN"/>
              </w:rPr>
              <w:t>·Ерөнхийлөгчид хуулиар олгосон бүрэн эрх Үндсэн хуулийн Гучин гуравдугаар зүйлд заасан хүрээнээс халихгүй байх нэмэлт, өөрчлөлтийг холбогдох хууль тогтоомжид оруулах;</w:t>
            </w:r>
          </w:p>
          <w:p>
            <w:pPr>
              <w:pStyle w:val="style22"/>
              <w:spacing w:after="0" w:before="0"/>
              <w:ind w:hanging="0" w:left="0" w:right="0"/>
              <w:contextualSpacing w:val="false"/>
              <w:jc w:val="both"/>
            </w:pPr>
            <w:r>
              <w:rPr>
                <w:rFonts w:ascii="Arial" w:hAnsi="Arial"/>
                <w:sz w:val="24"/>
                <w:szCs w:val="24"/>
                <w:lang w:val="mn-MN"/>
              </w:rPr>
              <w:t>·Ерөнхийлөгчид тодорхой бүрэн эрх олгох асуудлыг Үндсэн хуулийн нэмэлт, өөрчлөлтөд нийцүүлэх.</w:t>
            </w:r>
          </w:p>
        </w:tc>
      </w:tr>
    </w:tbl>
    <w:p>
      <w:pPr>
        <w:pStyle w:val="style0"/>
        <w:spacing w:after="0" w:before="0"/>
        <w:ind w:hanging="0" w:left="0" w:right="0"/>
        <w:contextualSpacing w:val="false"/>
        <w:jc w:val="both"/>
      </w:pPr>
      <w:r>
        <w:rPr>
          <w:rFonts w:ascii="Arial" w:hAnsi="Arial"/>
          <w:color w:val="000000"/>
          <w:sz w:val="24"/>
          <w:szCs w:val="24"/>
          <w:shd w:fill="FFFFFF" w:val="clear"/>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10</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4</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14 </w:t>
      </w:r>
    </w:p>
    <w:p>
      <w:pPr>
        <w:pStyle w:val="style0"/>
        <w:spacing w:after="0" w:before="0"/>
        <w:ind w:hanging="0" w:left="0" w:right="0"/>
        <w:contextualSpacing w:val="false"/>
        <w:jc w:val="both"/>
      </w:pPr>
      <w:r>
        <w:rPr>
          <w:rFonts w:ascii="Arial" w:hAnsi="Arial"/>
          <w:sz w:val="24"/>
          <w:szCs w:val="24"/>
          <w:shd w:fill="FFFFFF" w:val="clear"/>
        </w:rPr>
        <w:tab/>
      </w:r>
      <w:r>
        <w:rPr>
          <w:rFonts w:ascii="Arial" w:hAnsi="Arial"/>
          <w:sz w:val="24"/>
          <w:szCs w:val="24"/>
          <w:shd w:fill="FFFFFF" w:val="clear"/>
          <w:lang w:val="mn-MN"/>
        </w:rPr>
        <w:t xml:space="preserve">71.4 хувийн саналаар дэмжигдлээ. </w:t>
      </w:r>
    </w:p>
    <w:p>
      <w:pPr>
        <w:pStyle w:val="style0"/>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Гурав</w:t>
      </w:r>
      <w:r>
        <w:rPr>
          <w:rFonts w:ascii="Arial" w:hAnsi="Arial"/>
          <w:b w:val="false"/>
          <w:bCs w:val="false"/>
          <w:sz w:val="24"/>
          <w:szCs w:val="24"/>
        </w:rPr>
        <w:t xml:space="preserve">.Хавсралтын 3 дугаар бүлгийн 1, 2, 3 дахь хэсгийг доор дурдсанаар тус тус өөрчлөн найруулах. </w:t>
      </w:r>
      <w:r>
        <w:rPr>
          <w:rFonts w:ascii="Arial" w:hAnsi="Arial"/>
          <w:b/>
          <w:sz w:val="24"/>
          <w:szCs w:val="24"/>
        </w:rPr>
        <w:t>/</w:t>
      </w:r>
      <w:r>
        <w:rPr>
          <w:rFonts w:ascii="Arial" w:hAnsi="Arial"/>
          <w:i/>
          <w:sz w:val="24"/>
          <w:szCs w:val="24"/>
        </w:rPr>
        <w:t>Үндсэн хуульд оруулсан нэмэлт, өөрчлөлтийн үзэл баримтлалын хүрээнд хийсэн найруулгын засвар</w:t>
      </w:r>
      <w:r>
        <w:rPr>
          <w:rFonts w:ascii="Arial" w:hAnsi="Arial"/>
          <w:b/>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rPr>
        <w:tab/>
      </w:r>
      <w:r>
        <w:rPr>
          <w:rFonts w:ascii="Arial" w:hAnsi="Arial"/>
          <w:b/>
          <w:bCs/>
          <w:sz w:val="24"/>
          <w:szCs w:val="24"/>
          <w:lang w:val="mn-MN"/>
        </w:rPr>
        <w:t>С.Бямбацогт:</w:t>
      </w:r>
      <w:r>
        <w:rPr>
          <w:rFonts w:ascii="Arial" w:hAnsi="Arial"/>
          <w:b w:val="false"/>
          <w:bCs w:val="false"/>
          <w:color w:val="000000"/>
          <w:sz w:val="24"/>
          <w:szCs w:val="24"/>
          <w:lang w:val="mn-MN"/>
        </w:rPr>
        <w:t xml:space="preserve">Улсын Их Хурлын гишүүн С.Бямбацогт, Д.Лүндээжанцан, Д.Тогтохсүрэн нарын гаргасан, </w:t>
      </w:r>
      <w:r>
        <w:rPr>
          <w:rFonts w:ascii="Arial" w:hAnsi="Arial"/>
          <w:b w:val="false"/>
          <w:bCs w:val="false"/>
          <w:sz w:val="24"/>
          <w:szCs w:val="24"/>
        </w:rPr>
        <w:t>“</w:t>
      </w:r>
      <w:r>
        <w:rPr>
          <w:rFonts w:ascii="Arial" w:hAnsi="Arial"/>
          <w:b w:val="false"/>
          <w:bCs w:val="false"/>
          <w:sz w:val="24"/>
          <w:szCs w:val="24"/>
          <w:lang w:val="mn-MN"/>
        </w:rPr>
        <w:t>1.Шүүхийн бие даасан, шүүгчийн хараат бус байдлыг хангах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1.1.Шүүхийн ерөнхий зөвлөлийн бие даасан, хараат бус, тогтвортой байдлыг хангах зорилгоор түүний бүрэлдэхүүний тавыг шүүгчид дотроосоо хувь тэнцүүлэн сонгож, бусад таван гишүүнийг бусад институцээс тэнцвэртэй оролцооны үндсэн дээр нээлттэй нэр дэвшүүлэн, сонгон шалгаруулж томилох, гишүүдийг зөвхөн нэгэн бүрэн эрхийн хугацаанд ажиллуулах, Зөвлөлийн даргыг гишүүд дотроосоо сонгох журмыг хуулиар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1.2.Шүүгчийн хараат бус байдлыг хангахтай холбоотой Зөвлөлийн үйл ажиллагааны тайланг Улсын дээд шүүхэд танилцуулах зохицуулалтыг хуульчлах.</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57"/>
        <w:gridCol w:w="2347"/>
        <w:gridCol w:w="1126"/>
        <w:gridCol w:w="5264"/>
      </w:tblGrid>
      <w:tr>
        <w:trPr>
          <w:cantSplit w:val="false"/>
        </w:trPr>
        <w:tc>
          <w:tcPr>
            <w:tcW w:type="dxa" w:w="55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234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126"/>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26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55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34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-Шүүхийн захиргааны тухай /шинэчилсэн найруулга/болон холбогдох бусад хуульд нэмэлт, өөрчлөлт оруулах тухай</w:t>
            </w:r>
          </w:p>
        </w:tc>
        <w:tc>
          <w:tcPr>
            <w:tcW w:type="dxa" w:w="1126"/>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26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·Шүүхийн ерөнхий зөвлөлийн бүрэлдэхүүн, гишүүдэд тавигдах болзол, шалгуур, тэдгээрийг сонгох, томилох, Зөвлөлийн даргыг сонгох журам;</w:t>
            </w:r>
          </w:p>
          <w:p>
            <w:pPr>
              <w:pStyle w:val="style22"/>
              <w:spacing w:after="0" w:before="0"/>
              <w:ind w:hanging="0" w:left="0" w:right="0"/>
              <w:contextualSpacing w:val="false"/>
              <w:jc w:val="both"/>
            </w:pPr>
            <w:r>
              <w:rPr>
                <w:rFonts w:ascii="Arial" w:hAnsi="Arial"/>
                <w:sz w:val="24"/>
                <w:szCs w:val="24"/>
                <w:lang w:val="mn-MN"/>
              </w:rPr>
              <w:t>·</w:t>
            </w:r>
            <w:r>
              <w:rPr>
                <w:rFonts w:ascii="Arial" w:hAnsi="Arial"/>
                <w:sz w:val="24"/>
                <w:szCs w:val="24"/>
                <w:shd w:fill="FFFFFF" w:val="clear"/>
                <w:lang w:val="mn-MN"/>
              </w:rPr>
              <w:t>Шүүхийн бие даасан, шүүгчийн хараат бус байдлыг хангах чиг үүргийг тодорхойлох;</w:t>
            </w:r>
          </w:p>
          <w:p>
            <w:pPr>
              <w:pStyle w:val="style22"/>
              <w:spacing w:after="0" w:before="0"/>
              <w:ind w:hanging="0" w:left="0" w:right="0"/>
              <w:contextualSpacing w:val="false"/>
              <w:jc w:val="both"/>
            </w:pPr>
            <w:r>
              <w:rPr>
                <w:rFonts w:ascii="Arial" w:hAnsi="Arial"/>
                <w:sz w:val="24"/>
                <w:szCs w:val="24"/>
                <w:lang w:val="mn-MN"/>
              </w:rPr>
              <w:t>·Шүүгчийн хараат бус байдлыг хангахтай холбоотой Зөвлөлийн үйл ажиллагааны тайланг Улсын дээд шүүхэд танилцуулах журам.</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2.Шүүгчийн хариуцлагыг сайжруулах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2.1.Хуульд заасан үндэслэл журмын дагуу шүүгчид сахилгын шийтгэл ногдуулах чиг үүрэг бүхий Шүүхийн сахилгын хороог байгуулах, түүний чиг үүрэг, үйл ажиллагааны зарчим, журмыг хуулиар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2.2.Шүүхийн сахилгын хороо нь хөндлөнгийн нөлөөллөөс ангид байж, төвийг сахиж хараат бусаар шийдвэр гаргаж, шүүгчийг сахилгын шийтгэлийн журмаар албан тушаалаас нь түдгэлзүүлэх, огцруулах, сахилгын бусад шийтгэл ногдуулах замаар шүүгчийн ёс зүй, шүүхэд итгэх иргэдийн итгэлийг дээшлүүлэх эрх зүйн орчинг бүрдүүлэх;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2.3.Шүүхийн сахилгын хорооны гишүүдийг шүүн таслах ажлын туршлагатай хуульчид, нэр хүндтэй иргэд, хууль зүйн өндөр мэргэшилтэй эрдэмтдээс нээлттэй нэр дэвшүүлэх замаар холбогдох институцүүдээс тэнцвэртэйгээр бүрдүүлэх зарчмыг хуульчлах.</w:t>
      </w:r>
    </w:p>
    <w:p>
      <w:pPr>
        <w:pStyle w:val="style18"/>
        <w:spacing w:after="0" w:before="0"/>
        <w:ind w:hanging="0" w:left="0" w:right="0"/>
        <w:contextualSpacing w:val="false"/>
        <w:jc w:val="both"/>
      </w:pPr>
      <w:r>
        <w:rPr/>
      </w:r>
    </w:p>
    <w:tbl>
      <w:tblPr>
        <w:jc w:val="left"/>
        <w:tblInd w:type="dxa" w:w="-526"/>
        <w:tblBorders>
          <w:top w:color="000001" w:space="0" w:sz="8" w:val="single"/>
          <w:left w:color="000001" w:space="0" w:sz="8" w:val="single"/>
          <w:bottom w:color="000001" w:space="0" w:sz="8" w:val="single"/>
          <w:right w:color="000001" w:space="0" w:sz="8" w:val="single"/>
        </w:tblBorders>
      </w:tblPr>
      <w:tblGrid>
        <w:gridCol w:w="599"/>
        <w:gridCol w:w="1983"/>
        <w:gridCol w:w="1234"/>
        <w:gridCol w:w="5487"/>
      </w:tblGrid>
      <w:tr>
        <w:trPr>
          <w:cantSplit w:val="false"/>
        </w:trPr>
        <w:tc>
          <w:tcPr>
            <w:tcW w:type="dxa" w:w="59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1983"/>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w:t>
            </w:r>
          </w:p>
          <w:p>
            <w:pPr>
              <w:pStyle w:val="style22"/>
              <w:spacing w:after="0" w:before="0"/>
              <w:ind w:hanging="0" w:left="0" w:right="0"/>
              <w:contextualSpacing w:val="false"/>
              <w:jc w:val="center"/>
            </w:pPr>
            <w:r>
              <w:rPr>
                <w:rFonts w:ascii="Arial" w:hAnsi="Arial"/>
                <w:b/>
                <w:sz w:val="22"/>
                <w:szCs w:val="22"/>
                <w:lang w:val="mn-MN"/>
              </w:rPr>
              <w:t>нэр</w:t>
            </w:r>
          </w:p>
        </w:tc>
        <w:tc>
          <w:tcPr>
            <w:tcW w:type="dxa" w:w="123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48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599"/>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1983"/>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-Шүүхийн сахилгын хорооны тухай хууль/анхдагч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-Шүүгчийн эрх зүйн байдлын тухай болон Хуульчийн эрх зүйн байдлын тухай хуульд нэмэлт, өөрчлөлт оруулах тухай</w:t>
            </w:r>
          </w:p>
        </w:tc>
        <w:tc>
          <w:tcPr>
            <w:tcW w:type="dxa" w:w="123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48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·Шүүхийн сахилгын хорооны бүрэлдэхүүн, гишүүдэд тавих болзол, шалгуур, бүрдүүлж байгуулах журмыг тогтоох;</w:t>
            </w:r>
          </w:p>
          <w:p>
            <w:pPr>
              <w:pStyle w:val="style22"/>
              <w:spacing w:after="0" w:before="0"/>
              <w:ind w:hanging="0" w:left="0" w:right="0"/>
              <w:contextualSpacing w:val="false"/>
              <w:jc w:val="both"/>
            </w:pPr>
            <w:r>
              <w:rPr>
                <w:rFonts w:ascii="Arial" w:hAnsi="Arial"/>
                <w:sz w:val="24"/>
                <w:szCs w:val="24"/>
                <w:lang w:val="mn-MN"/>
              </w:rPr>
              <w:t>·Шүүгчид хариуцлага хүлээлгэх журмыг хариуцлага зайлшгүй байх, зөрчлийн шинж байдалдаа тохирсон байх, давхардахгүй байх зарчмыг үндэслэн тодорхойлох;</w:t>
            </w:r>
          </w:p>
          <w:p>
            <w:pPr>
              <w:pStyle w:val="style22"/>
              <w:spacing w:after="0" w:before="0"/>
              <w:ind w:hanging="0" w:left="0" w:right="0"/>
              <w:contextualSpacing w:val="false"/>
              <w:jc w:val="both"/>
            </w:pPr>
            <w:r>
              <w:rPr>
                <w:rFonts w:ascii="Arial" w:hAnsi="Arial"/>
                <w:sz w:val="24"/>
                <w:szCs w:val="24"/>
                <w:lang w:val="mn-MN"/>
              </w:rPr>
              <w:t>·Хорооны бүрэн эрх, үйл ажиллагааны болон сахилгын зөрчил хянан шийдвэрлэх журмыг хуульчлах;</w:t>
            </w:r>
          </w:p>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Хорооны шийдвэрийн хууль зүйн үндэслэлийг гомдлын дагуу Улсын дээд шүүх эцэслэн хянах журмыг тогтоох.</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3.Шүүхийг тойргийн зарчмаар байгуулах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3.1.Шүүхийг тойргийн зарчмаар байгуулахдаа иргэний шүүхэд хандах эрхийн баталгааг бодитой хангах, шүүгчийн ажлын ачааллыг тэнцвэржүүлэх, шүүгчийг мэргэшүүлэх, шүүхийн үйлчилгээг иргэдэд ойртуулж хүртээмжтэй болгох үндсэн зарчимд нийцүүлнэ. </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55"/>
        <w:gridCol w:w="2160"/>
        <w:gridCol w:w="1219"/>
        <w:gridCol w:w="5360"/>
      </w:tblGrid>
      <w:tr>
        <w:trPr>
          <w:cantSplit w:val="false"/>
        </w:trPr>
        <w:tc>
          <w:tcPr>
            <w:tcW w:type="dxa" w:w="55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д/д</w:t>
            </w:r>
          </w:p>
        </w:tc>
        <w:tc>
          <w:tcPr>
            <w:tcW w:type="dxa" w:w="2160"/>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Хуулийн нэр</w:t>
            </w:r>
          </w:p>
        </w:tc>
        <w:tc>
          <w:tcPr>
            <w:tcW w:type="dxa" w:w="1219"/>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Хугацаа</w:t>
            </w:r>
          </w:p>
        </w:tc>
        <w:tc>
          <w:tcPr>
            <w:tcW w:type="dxa" w:w="5360"/>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2"/>
                <w:szCs w:val="22"/>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2"/>
                <w:szCs w:val="22"/>
                <w:lang w:val="mn-MN"/>
              </w:rPr>
              <w:t>харилцааны товч утга</w:t>
            </w:r>
          </w:p>
        </w:tc>
      </w:tr>
      <w:tr>
        <w:trPr>
          <w:cantSplit w:val="false"/>
        </w:trPr>
        <w:tc>
          <w:tcPr>
            <w:tcW w:type="dxa" w:w="55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160"/>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 байгуулах тухай болон Шүүхийн тухай хуульд оруулах нэмэлт, өөрчлөлт</w:t>
            </w:r>
          </w:p>
        </w:tc>
        <w:tc>
          <w:tcPr>
            <w:tcW w:type="dxa" w:w="121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2021 он</w:t>
            </w:r>
          </w:p>
        </w:tc>
        <w:tc>
          <w:tcPr>
            <w:tcW w:type="dxa" w:w="5360"/>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·Хүн ам, газар нутаг, шүүгчийн ажлын ачааллыг харгалзан тойргийн шүүх байгуулж болох үндэслэл, журмыг нарийвчлан тогтоох;</w:t>
            </w:r>
          </w:p>
          <w:p>
            <w:pPr>
              <w:pStyle w:val="style22"/>
              <w:spacing w:after="0" w:before="0"/>
              <w:ind w:hanging="0" w:left="0" w:right="0"/>
              <w:contextualSpacing w:val="false"/>
              <w:jc w:val="both"/>
            </w:pPr>
            <w:r>
              <w:rPr>
                <w:rFonts w:ascii="Arial" w:hAnsi="Arial"/>
                <w:sz w:val="24"/>
                <w:szCs w:val="24"/>
                <w:lang w:val="mn-MN"/>
              </w:rPr>
              <w:t>·Шүүхийн бүтэц, зохион байгуулалт өөрчлөгдөх, тойргийн зарчмаар шүүх байгуулах нь шүүгчийг өөрийнх нь зөвшөөрөлгүйгээр чөлөөлөх, шилжүүлэх үндэслэл болохгүй байх зохицуулалтыг хуульчлах.</w:t>
            </w:r>
          </w:p>
        </w:tc>
      </w:tr>
    </w:tbl>
    <w:p>
      <w:pPr>
        <w:pStyle w:val="style0"/>
        <w:spacing w:after="0" w:before="0"/>
        <w:ind w:hanging="0" w:left="0" w:right="0"/>
        <w:contextualSpacing w:val="false"/>
        <w:jc w:val="both"/>
      </w:pPr>
      <w:r>
        <w:rPr>
          <w:rFonts w:ascii="Arial" w:hAnsi="Arial"/>
          <w:color w:val="000000"/>
          <w:sz w:val="24"/>
          <w:szCs w:val="24"/>
          <w:shd w:fill="FFFFFF" w:val="clear"/>
          <w:lang w:val="mn-MN"/>
        </w:rPr>
        <w:t>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color w:val="000000"/>
          <w:sz w:val="24"/>
          <w:szCs w:val="24"/>
          <w:lang w:val="mn-MN"/>
        </w:rPr>
        <w:tab/>
        <w:t>Зөвшөөрсөн:</w:t>
        <w:tab/>
        <w:t>10</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4</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14 </w:t>
      </w:r>
    </w:p>
    <w:p>
      <w:pPr>
        <w:pStyle w:val="style0"/>
        <w:spacing w:after="0" w:before="0"/>
        <w:ind w:hanging="0" w:left="0" w:right="0"/>
        <w:contextualSpacing w:val="false"/>
        <w:jc w:val="both"/>
      </w:pPr>
      <w:r>
        <w:rPr>
          <w:rFonts w:ascii="Arial" w:hAnsi="Arial"/>
          <w:sz w:val="24"/>
          <w:szCs w:val="24"/>
          <w:shd w:fill="FFFFFF" w:val="clear"/>
        </w:rPr>
        <w:tab/>
      </w:r>
      <w:r>
        <w:rPr>
          <w:rFonts w:ascii="Arial" w:hAnsi="Arial"/>
          <w:sz w:val="24"/>
          <w:szCs w:val="24"/>
          <w:shd w:fill="FFFFFF" w:val="clear"/>
          <w:lang w:val="mn-MN"/>
        </w:rPr>
        <w:t xml:space="preserve">71.4 хувийн саналаар дэмжигдлээ.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тогтоолын төслийн эцсийн хэлэлцүүлгийг явуулж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Байнгын хорооноос гарах танилцуулгыг Улсын Их Хурлын гишүүн С.Бямбацогт Улсын Их Хурлын чуулганы нэгдсэн хуралдаанд танилцуулахаар тогтов.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Уг асуудлыг 11 цаг 38 минутад хэлэлцэж дуусав.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bCs/>
          <w:i/>
          <w:iCs/>
          <w:color w:val="000000"/>
          <w:sz w:val="24"/>
          <w:szCs w:val="24"/>
          <w:lang w:val="mn-MN"/>
        </w:rPr>
        <w:t xml:space="preserve">Хоёр.Монгол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төсөл /Улсын Их Хурлын гишүүн Л.Энх-Амгалан нарын 2 гишүүн 2019.12.03-ны өдөр өргөн мэдүүлсэн, </w:t>
      </w:r>
      <w:r>
        <w:rPr>
          <w:rFonts w:ascii="Arial" w:hAnsi="Arial"/>
          <w:b w:val="false"/>
          <w:bCs w:val="false"/>
          <w:i/>
          <w:iCs/>
          <w:color w:val="000000"/>
          <w:sz w:val="24"/>
          <w:szCs w:val="24"/>
          <w:lang w:val="mn-MN"/>
        </w:rPr>
        <w:t>хэлэлцэх эсэх</w:t>
      </w:r>
      <w:r>
        <w:rPr>
          <w:rFonts w:ascii="Arial" w:hAnsi="Arial"/>
          <w:b/>
          <w:bCs/>
          <w:i/>
          <w:iCs/>
          <w:color w:val="000000"/>
          <w:sz w:val="24"/>
          <w:szCs w:val="24"/>
          <w:lang w:val="mn-MN"/>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iCs/>
          <w:color w:val="000000"/>
          <w:sz w:val="24"/>
          <w:szCs w:val="24"/>
          <w:lang w:val="mn-MN"/>
        </w:rPr>
        <w:tab/>
      </w:r>
      <w:r>
        <w:rPr>
          <w:rFonts w:ascii="Arial" w:hAnsi="Arial"/>
          <w:b w:val="false"/>
          <w:bCs w:val="false"/>
          <w:i w:val="false"/>
          <w:iCs w:val="false"/>
          <w:color w:val="000000"/>
          <w:sz w:val="24"/>
          <w:szCs w:val="24"/>
          <w:lang w:val="mn-MN"/>
        </w:rPr>
        <w:t>Хэлэлцэж буй асуудалтай холбогдуулан Сонгуулийн ерөнхий хорооны дарга Ч.Содномцэрэн, Сонгуулийн ерөнхий хорооны Нарийн бичгийн дарга Ц.Болдсайхан, Сонгуулийн ерөнхий хорооны Ажлын албаны дарга Д.Баяндүүрэн, Сонгуулийн ерөнхий хорооны Хууль, эрх зүйн хэлтсийн ахлах референт Д.Бат-Эрдэнэ, Хууль зүй, дотоод хэргийн яамны Хууль зүйн бодлогын газрын 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цагдаагийн хурандаа Л.Нямдаваа, Цагдаагийн ерөнхий газрын Зөрчил шалгах, мэргэжил арга зүйн хэлтсийн дарга, цагдаагийн хурандаа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Хуульч, өмгөөлөгч Ж.Эрхэмбаатар 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r>
      <w:r>
        <w:rPr>
          <w:rFonts w:ascii="Arial;sans-serif" w:hAnsi="Arial;sans-serif"/>
          <w:b w:val="false"/>
          <w:bCs w:val="false"/>
          <w:i w:val="false"/>
          <w:iCs w:val="false"/>
          <w:color w:val="000000"/>
          <w:sz w:val="24"/>
          <w:szCs w:val="24"/>
          <w:lang w:val="mn-MN"/>
        </w:rPr>
        <w:t xml:space="preserve">Хуралдаанд Улсын Их Хурлын Төрийн байгуулалтын байнгын хорооны ажлын албаны ахлах зөвлөх Ж.Бямбадулам, зөвлөх Ц.Болормаа, референт Б.Золбоо </w:t>
      </w:r>
      <w:r>
        <w:rPr>
          <w:rStyle w:val="style16"/>
          <w:rFonts w:ascii="Arial;sans-serif" w:hAnsi="Arial;sans-serif"/>
          <w:b w:val="false"/>
          <w:i w:val="false"/>
          <w:iCs w:val="false"/>
          <w:color w:val="000000"/>
          <w:sz w:val="24"/>
          <w:szCs w:val="24"/>
          <w:shd w:fill="FFFFFF" w:val="clear"/>
          <w:lang w:val="mn-MN"/>
        </w:rPr>
        <w:t xml:space="preserve">нар байлцав. </w:t>
      </w:r>
    </w:p>
    <w:p>
      <w:pPr>
        <w:pStyle w:val="style18"/>
        <w:spacing w:after="0" w:before="0"/>
        <w:ind w:hanging="0" w:left="0" w:right="0"/>
        <w:contextualSpacing w:val="false"/>
        <w:jc w:val="both"/>
      </w:pPr>
      <w:r>
        <w:rPr>
          <w:rFonts w:ascii="Arial" w:hAnsi="Arial"/>
          <w:b w:val="false"/>
          <w:bCs w:val="false"/>
          <w:i w:val="false"/>
          <w:iCs w:val="false"/>
          <w:color w:val="000000"/>
          <w:sz w:val="24"/>
          <w:szCs w:val="24"/>
          <w:shd w:fill="FFFFFF" w:val="clear"/>
          <w:lang w:val="mn-MN"/>
        </w:rPr>
        <w:t> </w:t>
      </w:r>
    </w:p>
    <w:p>
      <w:pPr>
        <w:pStyle w:val="style18"/>
        <w:spacing w:after="0" w:before="0"/>
        <w:ind w:hanging="0" w:left="0" w:right="0"/>
        <w:contextualSpacing w:val="false"/>
        <w:jc w:val="both"/>
      </w:pPr>
      <w:r>
        <w:rPr>
          <w:rFonts w:ascii="Arial" w:hAnsi="Arial"/>
          <w:b w:val="false"/>
          <w:bCs w:val="false"/>
          <w:i w:val="false"/>
          <w:iCs w:val="false"/>
          <w:color w:val="000000"/>
          <w:sz w:val="24"/>
          <w:szCs w:val="24"/>
          <w:shd w:fill="FFFFFF" w:val="clear"/>
          <w:lang w:val="mn-MN"/>
        </w:rPr>
        <w:tab/>
        <w:t xml:space="preserve">Төслийн үзэл баримтлалын талаарх илтгэлийг Улсын Их Хурлын гишүүн Л.Энх-Амгалан танилцуулав.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Илтгэлтэй холбогдуулан Улсын Их Хурлын гишүүдээс асуулт болон санал гараагүй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 xml:space="preserve">С.Бямбацогт: </w:t>
      </w:r>
      <w:r>
        <w:rPr>
          <w:rFonts w:ascii="Arial" w:hAnsi="Arial"/>
          <w:b w:val="false"/>
          <w:bCs w:val="false"/>
          <w:i w:val="false"/>
          <w:iCs w:val="false"/>
          <w:color w:val="000000"/>
          <w:sz w:val="24"/>
          <w:szCs w:val="24"/>
          <w:lang w:val="mn-MN"/>
        </w:rPr>
        <w:t>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tab/>
      </w:r>
      <w:r>
        <w:rPr>
          <w:rFonts w:ascii="Arial" w:hAnsi="Arial"/>
          <w:color w:val="000000"/>
          <w:sz w:val="24"/>
          <w:szCs w:val="24"/>
          <w:lang w:val="mn-MN"/>
        </w:rPr>
        <w:t>Зөвшөөрсөн:</w:t>
        <w:tab/>
        <w:t>10</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4</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14 </w:t>
      </w:r>
    </w:p>
    <w:p>
      <w:pPr>
        <w:pStyle w:val="style18"/>
        <w:spacing w:after="0" w:before="0"/>
        <w:ind w:hanging="0" w:left="0" w:right="0"/>
        <w:contextualSpacing w:val="false"/>
        <w:jc w:val="both"/>
      </w:pPr>
      <w:r>
        <w:rPr>
          <w:rFonts w:ascii="Arial" w:hAnsi="Arial"/>
          <w:sz w:val="24"/>
          <w:szCs w:val="24"/>
          <w:shd w:fill="FFFFFF" w:val="clear"/>
        </w:rPr>
        <w:tab/>
      </w:r>
      <w:r>
        <w:rPr>
          <w:rFonts w:ascii="Arial" w:hAnsi="Arial"/>
          <w:sz w:val="24"/>
          <w:szCs w:val="24"/>
          <w:shd w:fill="FFFFFF" w:val="clear"/>
          <w:lang w:val="mn-MN"/>
        </w:rPr>
        <w:t xml:space="preserve">71.4 хувийн саналаар дэмжигдлээ. </w:t>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Байнгын хорооноос гарах санал, дүгнэлтийг Улсын Их Хурлын гишүүн Н.Амарзаяа Улсын Их Хурлын чуулганы нэгдсэн хуралдаанд танилцуулахаар тогтов.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r>
      <w:r>
        <w:rPr>
          <w:rFonts w:ascii="Arial" w:hAnsi="Arial"/>
          <w:b w:val="false"/>
          <w:bCs w:val="false"/>
          <w:i/>
          <w:iCs/>
          <w:color w:val="000000"/>
          <w:sz w:val="24"/>
          <w:szCs w:val="24"/>
          <w:lang w:val="mn-MN"/>
        </w:rPr>
        <w:t>Уг асуудлыг 11 цаг 47 минутад хэлэлцэж дуусав.</w:t>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iCs/>
          <w:sz w:val="24"/>
          <w:szCs w:val="24"/>
          <w:lang w:val="mn-MN"/>
        </w:rPr>
        <w:t>Гурав.“Сонгуулийн ерөнхий хорооны гишүүнээс чөлөөлөх, гишүүнээр томилох” тухай  асуудал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bCs/>
          <w:i/>
          <w:iCs/>
          <w:sz w:val="24"/>
          <w:szCs w:val="24"/>
          <w:lang w:val="mn-MN"/>
        </w:rPr>
        <w:tab/>
      </w:r>
      <w:r>
        <w:rPr>
          <w:rFonts w:ascii="Arial" w:hAnsi="Arial"/>
          <w:b w:val="false"/>
          <w:bCs w:val="false"/>
          <w:i w:val="false"/>
          <w:iCs w:val="false"/>
          <w:sz w:val="24"/>
          <w:szCs w:val="24"/>
          <w:lang w:val="mn-MN"/>
        </w:rPr>
        <w:t>Хэлэлцэж буй асуудалтай холбогдуулан</w:t>
      </w:r>
      <w:r>
        <w:rPr>
          <w:rFonts w:ascii="Arial" w:hAnsi="Arial"/>
          <w:b/>
          <w:bCs/>
          <w:i/>
          <w:iCs/>
          <w:sz w:val="24"/>
          <w:szCs w:val="24"/>
          <w:lang w:val="mn-MN"/>
        </w:rPr>
        <w:t xml:space="preserve"> </w:t>
      </w:r>
      <w:r>
        <w:rPr>
          <w:rFonts w:ascii="Arial" w:hAnsi="Arial"/>
          <w:b w:val="false"/>
          <w:bCs w:val="false"/>
          <w:i w:val="false"/>
          <w:iCs w:val="false"/>
          <w:sz w:val="24"/>
          <w:szCs w:val="24"/>
          <w:lang w:val="mn-MN"/>
        </w:rPr>
        <w:t>Монгол Улсын Ерөнхийлөгчийн Тамгын газрын дарга З.Энхболд, Улсын дээд шүүхийн Захиргааны хэргийн танхимын шүүгч О.</w:t>
      </w:r>
      <w:r>
        <w:rPr>
          <w:rStyle w:val="style15"/>
          <w:rFonts w:ascii="Arial" w:hAnsi="Arial"/>
          <w:b w:val="false"/>
          <w:bCs w:val="false"/>
          <w:i w:val="false"/>
          <w:iCs w:val="false"/>
          <w:sz w:val="24"/>
          <w:szCs w:val="24"/>
          <w:lang w:val="mn-MN"/>
        </w:rPr>
        <w:t>Зандраа, Сонгуулийн ерөнхий хорооны гишүүнд нэр дэвшигч Г.Байгалмаа, Э.Батболд, О.Амгаланбаатар, Д.Баяндүүрэн, Б.Ганбат нар оролцов.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sz w:val="24"/>
          <w:szCs w:val="24"/>
          <w:lang w:val="mn-MN"/>
        </w:rPr>
        <w:tab/>
      </w:r>
      <w:r>
        <w:rPr>
          <w:rStyle w:val="style15"/>
          <w:rFonts w:ascii="Arial;sans-serif" w:hAnsi="Arial;sans-serif"/>
          <w:b w:val="false"/>
          <w:bCs w:val="false"/>
          <w:i w:val="false"/>
          <w:iCs w:val="false"/>
          <w:color w:val="000000"/>
          <w:sz w:val="24"/>
          <w:szCs w:val="24"/>
          <w:lang w:val="mn-MN"/>
        </w:rPr>
        <w:t xml:space="preserve">Хуралдаанд Улсын Их Хурлын Төрийн байгуулалтын байнгын хорооны ажлын албаны ахлах зөвлөх Ж.Бямбадулам, зөвлөх Б.Хатантуул, референт Б.Золбоо </w:t>
      </w:r>
      <w:r>
        <w:rPr>
          <w:rStyle w:val="style16"/>
          <w:rFonts w:ascii="Arial;sans-serif" w:hAnsi="Arial;sans-serif"/>
          <w:b w:val="false"/>
          <w:i w:val="false"/>
          <w:iCs w:val="false"/>
          <w:color w:val="000000"/>
          <w:sz w:val="24"/>
          <w:szCs w:val="24"/>
          <w:shd w:fill="FFFFFF" w:val="clear"/>
          <w:lang w:val="mn-MN"/>
        </w:rPr>
        <w:t xml:space="preserve">нар байлцав. </w:t>
      </w:r>
    </w:p>
    <w:p>
      <w:pPr>
        <w:pStyle w:val="style18"/>
        <w:spacing w:after="0" w:before="0"/>
        <w:ind w:hanging="0" w:left="0" w:right="0"/>
        <w:contextualSpacing w:val="false"/>
        <w:jc w:val="both"/>
      </w:pPr>
      <w:r>
        <w:rPr>
          <w:rStyle w:val="style15"/>
          <w:rFonts w:ascii="Arial" w:hAnsi="Arial"/>
          <w:b w:val="false"/>
          <w:bCs w:val="false"/>
          <w:i w:val="false"/>
          <w:iCs w:val="false"/>
          <w:color w:val="000000"/>
          <w:sz w:val="24"/>
          <w:szCs w:val="24"/>
          <w:shd w:fill="FFFFFF" w:val="clear"/>
          <w:lang w:val="mn-MN"/>
        </w:rPr>
        <w:t> </w:t>
      </w:r>
    </w:p>
    <w:p>
      <w:pPr>
        <w:pStyle w:val="style18"/>
        <w:spacing w:after="0" w:before="0"/>
        <w:ind w:hanging="0" w:left="0" w:right="0"/>
        <w:contextualSpacing w:val="false"/>
        <w:jc w:val="both"/>
      </w:pPr>
      <w:r>
        <w:rPr>
          <w:rFonts w:ascii="Arial" w:hAnsi="Arial"/>
          <w:b/>
          <w:bCs/>
          <w:i/>
          <w:iCs/>
          <w:sz w:val="24"/>
          <w:szCs w:val="24"/>
          <w:lang w:val="mn-MN"/>
        </w:rPr>
        <w:tab/>
      </w:r>
      <w:r>
        <w:rPr>
          <w:rFonts w:ascii="Arial" w:hAnsi="Arial"/>
          <w:b w:val="false"/>
          <w:bCs w:val="false"/>
          <w:i w:val="false"/>
          <w:iCs w:val="false"/>
          <w:sz w:val="24"/>
          <w:szCs w:val="24"/>
          <w:lang w:val="mn-MN"/>
        </w:rPr>
        <w:t>Нэр дэвшигчдийн талаар Байнгын хорооны дарга С.Бямбацогт, Монгол Улсын Ерөнхийлөгчийн Тамгын газрын дарга З.Энхболд, Улсын дээд шүүхийн Захиргааны хэргийн танхимын шүүгч О.</w:t>
      </w:r>
      <w:r>
        <w:rPr>
          <w:rStyle w:val="style15"/>
          <w:rFonts w:ascii="Arial" w:hAnsi="Arial"/>
          <w:b w:val="false"/>
          <w:bCs w:val="false"/>
          <w:i w:val="false"/>
          <w:iCs w:val="false"/>
          <w:sz w:val="24"/>
          <w:szCs w:val="24"/>
          <w:lang w:val="mn-MN"/>
        </w:rPr>
        <w:t>Зандраа нар танилцуулав.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sz w:val="24"/>
          <w:szCs w:val="24"/>
          <w:lang w:val="mn-MN"/>
        </w:rPr>
        <w:tab/>
        <w:t>Танилцуулгатай холбогдуулан Улсын Их Хурлын гишүүдээс асуулт болон санал гараагүй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Style w:val="style15"/>
          <w:rFonts w:ascii="Arial" w:hAnsi="Arial"/>
          <w:b w:val="false"/>
          <w:bCs w:val="false"/>
          <w:i w:val="false"/>
          <w:iCs w:val="false"/>
          <w:sz w:val="24"/>
          <w:szCs w:val="24"/>
          <w:lang w:val="mn-MN"/>
        </w:rPr>
        <w:tab/>
      </w:r>
      <w:r>
        <w:rPr>
          <w:rStyle w:val="style15"/>
          <w:rFonts w:ascii="Arial" w:hAnsi="Arial"/>
          <w:b/>
          <w:bCs/>
          <w:i w:val="false"/>
          <w:iCs w:val="false"/>
          <w:sz w:val="24"/>
          <w:szCs w:val="24"/>
          <w:lang w:val="mn-MN"/>
        </w:rPr>
        <w:t>С.Бямбацогт</w:t>
      </w:r>
      <w:r>
        <w:rPr>
          <w:rStyle w:val="style15"/>
          <w:rFonts w:ascii="Arial" w:hAnsi="Arial"/>
          <w:b w:val="false"/>
          <w:bCs w:val="false"/>
          <w:i w:val="false"/>
          <w:iCs w:val="false"/>
          <w:sz w:val="24"/>
          <w:szCs w:val="24"/>
          <w:lang w:val="mn-MN"/>
        </w:rPr>
        <w:t>:1.</w:t>
      </w:r>
      <w:r>
        <w:rPr>
          <w:rFonts w:ascii="Arial" w:hAnsi="Arial"/>
          <w:b w:val="false"/>
          <w:bCs w:val="false"/>
          <w:i w:val="false"/>
          <w:iCs w:val="false"/>
          <w:sz w:val="24"/>
          <w:szCs w:val="24"/>
          <w:lang w:val="mn-MN"/>
        </w:rPr>
        <w:t>Сонгуулийн ерөнхий хорооны гишүүнд Бямбажавын Ганбатыг дэвшүүлэх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z w:val="24"/>
          <w:szCs w:val="24"/>
          <w:lang w:val="mn-MN"/>
        </w:rPr>
        <w:tab/>
        <w:t>Зөвшөөрсөн:</w:t>
        <w:tab/>
        <w:t xml:space="preserve">  8</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5</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13 </w:t>
      </w:r>
    </w:p>
    <w:p>
      <w:pPr>
        <w:pStyle w:val="style18"/>
        <w:spacing w:after="0" w:before="0"/>
        <w:ind w:hanging="0" w:left="0" w:right="0"/>
        <w:contextualSpacing w:val="false"/>
        <w:jc w:val="both"/>
      </w:pPr>
      <w:r>
        <w:rPr>
          <w:rFonts w:ascii="Arial" w:hAnsi="Arial"/>
          <w:b w:val="false"/>
          <w:bCs w:val="false"/>
          <w:i w:val="false"/>
          <w:iCs w:val="false"/>
          <w:sz w:val="24"/>
          <w:szCs w:val="24"/>
          <w:shd w:fill="FFFFFF" w:val="clear"/>
          <w:lang w:val="mn-MN"/>
        </w:rPr>
        <w:tab/>
        <w:t xml:space="preserve">61.5 хувийн саналаар дэмжигдлээ. </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2.Сонгуулийн ерөнхий хорооны гишүүнд Гочоосүрэнгийн Байгалмааг дэвшүүлэх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z w:val="24"/>
          <w:szCs w:val="24"/>
          <w:lang w:val="mn-MN"/>
        </w:rPr>
        <w:tab/>
        <w:t>Зөвшөөрсөн:</w:t>
        <w:tab/>
        <w:t xml:space="preserve"> 11</w:t>
      </w:r>
    </w:p>
    <w:p>
      <w:pPr>
        <w:pStyle w:val="style18"/>
        <w:spacing w:after="0" w:before="0"/>
        <w:ind w:hanging="0" w:left="0" w:right="0"/>
        <w:contextualSpacing w:val="false"/>
        <w:jc w:val="both"/>
      </w:pPr>
      <w:r>
        <w:rPr>
          <w:rFonts w:ascii="Arial" w:hAnsi="Arial"/>
          <w:color w:val="000000"/>
          <w:sz w:val="24"/>
          <w:szCs w:val="24"/>
          <w:lang w:val="mn-MN"/>
        </w:rPr>
        <w:tab/>
        <w:t xml:space="preserve">Татгалзсан: </w:t>
        <w:tab/>
        <w:tab/>
        <w:t xml:space="preserve">   3</w:t>
      </w:r>
    </w:p>
    <w:p>
      <w:pPr>
        <w:pStyle w:val="style18"/>
        <w:spacing w:after="0" w:before="0"/>
        <w:ind w:hanging="0" w:left="0" w:right="0"/>
        <w:contextualSpacing w:val="false"/>
        <w:jc w:val="both"/>
      </w:pPr>
      <w:r>
        <w:rPr>
          <w:rFonts w:ascii="Arial" w:hAnsi="Arial"/>
          <w:color w:val="000000"/>
          <w:sz w:val="24"/>
          <w:szCs w:val="24"/>
          <w:lang w:val="mn-MN"/>
        </w:rPr>
        <w:tab/>
        <w:t>Бүгд:</w:t>
        <w:tab/>
        <w:tab/>
        <w:t xml:space="preserve">            14 </w:t>
      </w:r>
    </w:p>
    <w:p>
      <w:pPr>
        <w:pStyle w:val="style18"/>
        <w:spacing w:after="0" w:before="0"/>
        <w:ind w:hanging="0" w:left="0" w:right="0"/>
        <w:contextualSpacing w:val="false"/>
        <w:jc w:val="both"/>
      </w:pPr>
      <w:r>
        <w:rPr>
          <w:rFonts w:ascii="Arial" w:hAnsi="Arial"/>
          <w:b w:val="false"/>
          <w:bCs w:val="false"/>
          <w:i w:val="false"/>
          <w:iCs w:val="false"/>
          <w:sz w:val="24"/>
          <w:szCs w:val="24"/>
          <w:shd w:fill="FFFFFF" w:val="clear"/>
          <w:lang w:val="mn-MN"/>
        </w:rPr>
        <w:tab/>
        <w:t xml:space="preserve">78.6 хувийн саналаар дэмжигдлээ. </w:t>
      </w:r>
    </w:p>
    <w:p>
      <w:pPr>
        <w:pStyle w:val="style18"/>
        <w:spacing w:after="0" w:before="0"/>
        <w:ind w:hanging="0" w:left="0" w:right="0"/>
        <w:contextualSpacing w:val="false"/>
        <w:jc w:val="both"/>
      </w:pPr>
      <w:r>
        <w:rPr>
          <w:rFonts w:ascii="Arial" w:hAnsi="Arial"/>
          <w:b w:val="false"/>
          <w:bCs w:val="false"/>
          <w:i w:val="false"/>
          <w:iCs w:val="false"/>
          <w:sz w:val="23"/>
          <w:szCs w:val="23"/>
          <w:lang w:val="mn-MN"/>
        </w:rPr>
        <w:tab/>
        <w:t>3.Сонгуулийн ерөнхий хорооны гишүүнд Эрдэнэбилэгийн Батболдыг дэвшүүлэх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z w:val="23"/>
          <w:szCs w:val="23"/>
          <w:lang w:val="mn-MN"/>
        </w:rPr>
        <w:tab/>
        <w:t>Зөвшөөрсөн:</w:t>
        <w:tab/>
        <w:t xml:space="preserve"> 11</w:t>
      </w:r>
    </w:p>
    <w:p>
      <w:pPr>
        <w:pStyle w:val="style18"/>
        <w:spacing w:after="0" w:before="0"/>
        <w:ind w:hanging="0" w:left="0" w:right="0"/>
        <w:contextualSpacing w:val="false"/>
        <w:jc w:val="both"/>
      </w:pPr>
      <w:r>
        <w:rPr>
          <w:rFonts w:ascii="Arial" w:hAnsi="Arial"/>
          <w:color w:val="000000"/>
          <w:sz w:val="23"/>
          <w:szCs w:val="23"/>
          <w:lang w:val="mn-MN"/>
        </w:rPr>
        <w:tab/>
        <w:t xml:space="preserve">Татгалзсан: </w:t>
        <w:tab/>
        <w:tab/>
        <w:t xml:space="preserve">   3</w:t>
      </w:r>
    </w:p>
    <w:p>
      <w:pPr>
        <w:pStyle w:val="style18"/>
        <w:spacing w:after="0" w:before="0"/>
        <w:ind w:hanging="0" w:left="0" w:right="0"/>
        <w:contextualSpacing w:val="false"/>
        <w:jc w:val="both"/>
      </w:pPr>
      <w:r>
        <w:rPr>
          <w:rFonts w:ascii="Arial" w:hAnsi="Arial"/>
          <w:color w:val="000000"/>
          <w:sz w:val="23"/>
          <w:szCs w:val="23"/>
          <w:lang w:val="mn-MN"/>
        </w:rPr>
        <w:tab/>
        <w:t>Бүгд:</w:t>
        <w:tab/>
        <w:tab/>
        <w:t xml:space="preserve">            14 </w:t>
      </w:r>
    </w:p>
    <w:p>
      <w:pPr>
        <w:pStyle w:val="style18"/>
        <w:spacing w:after="0" w:before="0"/>
        <w:ind w:hanging="0" w:left="0" w:right="0"/>
        <w:contextualSpacing w:val="false"/>
        <w:jc w:val="both"/>
      </w:pPr>
      <w:r>
        <w:rPr>
          <w:rFonts w:ascii="Arial" w:hAnsi="Arial"/>
          <w:b w:val="false"/>
          <w:bCs w:val="false"/>
          <w:i w:val="false"/>
          <w:iCs w:val="false"/>
          <w:sz w:val="23"/>
          <w:szCs w:val="23"/>
          <w:shd w:fill="FFFFFF" w:val="clear"/>
          <w:lang w:val="mn-MN"/>
        </w:rPr>
        <w:tab/>
        <w:t xml:space="preserve">78.6 хувийн саналаар дэмжигдлээ.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3"/>
          <w:szCs w:val="23"/>
          <w:lang w:val="mn-MN"/>
        </w:rPr>
        <w:tab/>
        <w:t>4.Сонгуулийн ерөнхий хорооны гишүүнд Одонмажигийн Амгаланбаатарыг дэвшүүлэх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z w:val="23"/>
          <w:szCs w:val="23"/>
          <w:lang w:val="mn-MN"/>
        </w:rPr>
        <w:tab/>
        <w:t>Зөвшөөрсөн:</w:t>
        <w:tab/>
        <w:t xml:space="preserve"> 11</w:t>
      </w:r>
    </w:p>
    <w:p>
      <w:pPr>
        <w:pStyle w:val="style18"/>
        <w:spacing w:after="0" w:before="0"/>
        <w:ind w:hanging="0" w:left="0" w:right="0"/>
        <w:contextualSpacing w:val="false"/>
        <w:jc w:val="both"/>
      </w:pPr>
      <w:r>
        <w:rPr>
          <w:rFonts w:ascii="Arial" w:hAnsi="Arial"/>
          <w:color w:val="000000"/>
          <w:sz w:val="23"/>
          <w:szCs w:val="23"/>
          <w:lang w:val="mn-MN"/>
        </w:rPr>
        <w:tab/>
        <w:t xml:space="preserve">Татгалзсан: </w:t>
        <w:tab/>
        <w:tab/>
        <w:t xml:space="preserve">   3</w:t>
      </w:r>
    </w:p>
    <w:p>
      <w:pPr>
        <w:pStyle w:val="style18"/>
        <w:spacing w:after="0" w:before="0"/>
        <w:ind w:hanging="0" w:left="0" w:right="0"/>
        <w:contextualSpacing w:val="false"/>
        <w:jc w:val="both"/>
      </w:pPr>
      <w:r>
        <w:rPr>
          <w:rFonts w:ascii="Arial" w:hAnsi="Arial"/>
          <w:color w:val="000000"/>
          <w:sz w:val="23"/>
          <w:szCs w:val="23"/>
          <w:lang w:val="mn-MN"/>
        </w:rPr>
        <w:tab/>
        <w:t>Бүгд:</w:t>
        <w:tab/>
        <w:tab/>
        <w:t xml:space="preserve">            14 </w:t>
      </w:r>
    </w:p>
    <w:p>
      <w:pPr>
        <w:pStyle w:val="style18"/>
        <w:spacing w:after="0" w:before="0"/>
        <w:ind w:hanging="0" w:left="0" w:right="0"/>
        <w:contextualSpacing w:val="false"/>
        <w:jc w:val="both"/>
      </w:pPr>
      <w:r>
        <w:rPr>
          <w:rFonts w:ascii="Arial" w:hAnsi="Arial"/>
          <w:b w:val="false"/>
          <w:bCs w:val="false"/>
          <w:i w:val="false"/>
          <w:iCs w:val="false"/>
          <w:sz w:val="23"/>
          <w:szCs w:val="23"/>
          <w:shd w:fill="FFFFFF" w:val="clear"/>
          <w:lang w:val="mn-MN"/>
        </w:rPr>
        <w:tab/>
        <w:t xml:space="preserve">78.6 хувийн саналаар дэмжигдлээ.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3"/>
          <w:szCs w:val="23"/>
          <w:lang w:val="mn-MN"/>
        </w:rPr>
        <w:tab/>
        <w:t>5.Сонгуулийн ерөнхий хорооны гишүүнд Дугардоржийн Баяндүүрэнг дэвшүүлэх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z w:val="23"/>
          <w:szCs w:val="23"/>
          <w:lang w:val="mn-MN"/>
        </w:rPr>
        <w:tab/>
        <w:t>Зөвшөөрсөн:</w:t>
        <w:tab/>
        <w:t xml:space="preserve"> 11</w:t>
      </w:r>
    </w:p>
    <w:p>
      <w:pPr>
        <w:pStyle w:val="style18"/>
        <w:spacing w:after="0" w:before="0"/>
        <w:ind w:hanging="0" w:left="0" w:right="0"/>
        <w:contextualSpacing w:val="false"/>
        <w:jc w:val="both"/>
      </w:pPr>
      <w:r>
        <w:rPr>
          <w:rFonts w:ascii="Arial" w:hAnsi="Arial"/>
          <w:color w:val="000000"/>
          <w:sz w:val="23"/>
          <w:szCs w:val="23"/>
          <w:lang w:val="mn-MN"/>
        </w:rPr>
        <w:tab/>
        <w:t xml:space="preserve">Татгалзсан: </w:t>
        <w:tab/>
        <w:tab/>
        <w:t xml:space="preserve">   3</w:t>
      </w:r>
    </w:p>
    <w:p>
      <w:pPr>
        <w:pStyle w:val="style18"/>
        <w:spacing w:after="0" w:before="0"/>
        <w:ind w:hanging="0" w:left="0" w:right="0"/>
        <w:contextualSpacing w:val="false"/>
        <w:jc w:val="both"/>
      </w:pPr>
      <w:r>
        <w:rPr>
          <w:rFonts w:ascii="Arial" w:hAnsi="Arial"/>
          <w:color w:val="000000"/>
          <w:sz w:val="23"/>
          <w:szCs w:val="23"/>
          <w:lang w:val="mn-MN"/>
        </w:rPr>
        <w:tab/>
        <w:t>Бүгд:</w:t>
        <w:tab/>
        <w:tab/>
        <w:t xml:space="preserve">            14 </w:t>
      </w:r>
    </w:p>
    <w:p>
      <w:pPr>
        <w:pStyle w:val="style18"/>
        <w:spacing w:after="0" w:before="0"/>
        <w:ind w:hanging="0" w:left="0" w:right="0"/>
        <w:contextualSpacing w:val="false"/>
        <w:jc w:val="both"/>
      </w:pPr>
      <w:r>
        <w:rPr>
          <w:rFonts w:ascii="Arial" w:hAnsi="Arial"/>
          <w:b w:val="false"/>
          <w:bCs w:val="false"/>
          <w:i w:val="false"/>
          <w:iCs w:val="false"/>
          <w:sz w:val="23"/>
          <w:szCs w:val="23"/>
          <w:shd w:fill="FFFFFF" w:val="clear"/>
          <w:lang w:val="mn-MN"/>
        </w:rPr>
        <w:tab/>
        <w:t xml:space="preserve">78.6 хувийн саналаар дэмжигдлээ.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3"/>
          <w:szCs w:val="23"/>
          <w:lang w:val="mn-MN"/>
        </w:rPr>
        <w:tab/>
      </w:r>
      <w:r>
        <w:rPr>
          <w:rFonts w:ascii="Arial" w:hAnsi="Arial"/>
          <w:b/>
          <w:bCs/>
          <w:i w:val="false"/>
          <w:iCs w:val="false"/>
          <w:sz w:val="23"/>
          <w:szCs w:val="23"/>
          <w:lang w:val="mn-MN"/>
        </w:rPr>
        <w:t>С.Бямбацогт</w:t>
      </w:r>
      <w:r>
        <w:rPr>
          <w:rFonts w:ascii="Arial" w:hAnsi="Arial"/>
          <w:b w:val="false"/>
          <w:bCs w:val="false"/>
          <w:i w:val="false"/>
          <w:iCs w:val="false"/>
          <w:sz w:val="23"/>
          <w:szCs w:val="23"/>
          <w:lang w:val="mn-MN"/>
        </w:rPr>
        <w:t>:“Сонгуулийн ерөнхий хорооны гишүүнээс чөлөөлөх, гишүүнээр томилох тухай” Улсын Их Хурлын тогтоолын төслийн үзэл баримтлалыг дэмжиж чуулганы нэгдсэн хуралдаанаар оруулж хэлэлцүүлэх нь зүйтэй гэсэн саналыг дэмжье гэсэн санал хураалт явуулъя.</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color w:val="000000"/>
          <w:sz w:val="23"/>
          <w:szCs w:val="23"/>
          <w:lang w:val="mn-MN"/>
        </w:rPr>
        <w:tab/>
        <w:t>Зөвшөөрсөн:</w:t>
        <w:tab/>
        <w:t xml:space="preserve"> 10</w:t>
      </w:r>
    </w:p>
    <w:p>
      <w:pPr>
        <w:pStyle w:val="style18"/>
        <w:spacing w:after="0" w:before="0"/>
        <w:ind w:hanging="0" w:left="0" w:right="0"/>
        <w:contextualSpacing w:val="false"/>
        <w:jc w:val="both"/>
      </w:pPr>
      <w:r>
        <w:rPr>
          <w:rFonts w:ascii="Arial" w:hAnsi="Arial"/>
          <w:color w:val="000000"/>
          <w:sz w:val="23"/>
          <w:szCs w:val="23"/>
          <w:lang w:val="mn-MN"/>
        </w:rPr>
        <w:tab/>
        <w:t xml:space="preserve">Татгалзсан: </w:t>
        <w:tab/>
        <w:tab/>
        <w:t xml:space="preserve">   4</w:t>
      </w:r>
    </w:p>
    <w:p>
      <w:pPr>
        <w:pStyle w:val="style18"/>
        <w:spacing w:after="0" w:before="0"/>
        <w:ind w:hanging="0" w:left="0" w:right="0"/>
        <w:contextualSpacing w:val="false"/>
        <w:jc w:val="both"/>
      </w:pPr>
      <w:r>
        <w:rPr>
          <w:rFonts w:ascii="Arial" w:hAnsi="Arial"/>
          <w:color w:val="000000"/>
          <w:sz w:val="23"/>
          <w:szCs w:val="23"/>
          <w:lang w:val="mn-MN"/>
        </w:rPr>
        <w:tab/>
        <w:t>Бүгд:</w:t>
        <w:tab/>
        <w:tab/>
        <w:t xml:space="preserve">            14 </w:t>
      </w:r>
    </w:p>
    <w:p>
      <w:pPr>
        <w:pStyle w:val="style18"/>
        <w:spacing w:after="0" w:before="0"/>
        <w:ind w:hanging="0" w:left="0" w:right="0"/>
        <w:contextualSpacing w:val="false"/>
        <w:jc w:val="both"/>
      </w:pPr>
      <w:r>
        <w:rPr>
          <w:rFonts w:ascii="Arial" w:hAnsi="Arial"/>
          <w:b w:val="false"/>
          <w:bCs w:val="false"/>
          <w:i w:val="false"/>
          <w:iCs w:val="false"/>
          <w:sz w:val="23"/>
          <w:szCs w:val="23"/>
          <w:shd w:fill="FFFFFF" w:val="clear"/>
          <w:lang w:val="mn-MN"/>
        </w:rPr>
        <w:tab/>
        <w:t>71.4 хувийн саналаар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3"/>
          <w:szCs w:val="23"/>
          <w:lang w:val="mn-MN"/>
        </w:rPr>
        <w:tab/>
        <w:t>Байнгын хорооноос гарах санал, дүгнэлтийг Улсын Их Хурлын гишүүн Д.Тогтохсүрэн Улсын Их Хурлын чуулганы нэгдсэн хуралдаанд танилцуулахаар тогтов.</w:t>
      </w:r>
    </w:p>
    <w:p>
      <w:pPr>
        <w:pStyle w:val="style18"/>
        <w:spacing w:after="0" w:before="0"/>
        <w:ind w:hanging="0" w:left="0" w:right="0"/>
        <w:contextualSpacing w:val="false"/>
        <w:jc w:val="both"/>
      </w:pPr>
      <w:r>
        <w:rPr>
          <w:rFonts w:ascii="Arial" w:hAnsi="Arial"/>
          <w:b w:val="false"/>
          <w:bCs w:val="false"/>
          <w:i w:val="false"/>
          <w:iCs w:val="false"/>
          <w:sz w:val="23"/>
          <w:szCs w:val="23"/>
          <w:lang w:val="mn-MN"/>
        </w:rPr>
        <w:tab/>
      </w:r>
    </w:p>
    <w:p>
      <w:pPr>
        <w:pStyle w:val="style18"/>
        <w:spacing w:after="0" w:before="0"/>
        <w:ind w:hanging="0" w:left="0" w:right="0"/>
        <w:contextualSpacing w:val="false"/>
        <w:jc w:val="both"/>
      </w:pPr>
      <w:r>
        <w:rPr>
          <w:rStyle w:val="style15"/>
          <w:rFonts w:ascii="Arial;sans-serif" w:hAnsi="Arial;sans-serif"/>
          <w:caps w:val="false"/>
          <w:smallCaps w:val="false"/>
          <w:color w:val="00000A"/>
          <w:sz w:val="23"/>
          <w:szCs w:val="23"/>
          <w:shd w:fill="FFFFFF" w:val="clear"/>
          <w:lang w:val="mn-MN"/>
        </w:rPr>
        <w:tab/>
      </w:r>
      <w:r>
        <w:rPr>
          <w:rStyle w:val="style15"/>
          <w:rFonts w:ascii="Arial" w:hAnsi="Arial"/>
          <w:color w:val="000000"/>
          <w:sz w:val="23"/>
          <w:szCs w:val="23"/>
          <w:shd w:fill="FFFFFF" w:val="clear"/>
          <w:lang w:val="mn-MN"/>
        </w:rPr>
        <w:t xml:space="preserve">Хуралдаан 1 цаг 03 минут үргэлжилж, 19 гишүүнээс </w:t>
      </w:r>
      <w:r>
        <w:rPr>
          <w:rStyle w:val="style15"/>
          <w:rFonts w:ascii="Arial" w:hAnsi="Arial"/>
          <w:color w:val="000000"/>
          <w:sz w:val="23"/>
          <w:szCs w:val="23"/>
          <w:shd w:fill="FFFFFF" w:val="clear"/>
        </w:rPr>
        <w:t>1</w:t>
      </w:r>
      <w:r>
        <w:rPr>
          <w:rStyle w:val="style15"/>
          <w:rFonts w:ascii="Arial" w:hAnsi="Arial"/>
          <w:color w:val="000000"/>
          <w:sz w:val="23"/>
          <w:szCs w:val="23"/>
          <w:shd w:fill="FFFFFF" w:val="clear"/>
          <w:lang w:val="mn-MN"/>
        </w:rPr>
        <w:t>4</w:t>
      </w:r>
      <w:r>
        <w:rPr>
          <w:rStyle w:val="style15"/>
          <w:rFonts w:ascii="Arial" w:hAnsi="Arial"/>
          <w:color w:val="000000"/>
          <w:sz w:val="23"/>
          <w:szCs w:val="23"/>
          <w:shd w:fill="FFFFFF" w:val="clear"/>
        </w:rPr>
        <w:t xml:space="preserve"> </w:t>
      </w:r>
      <w:r>
        <w:rPr>
          <w:rStyle w:val="style15"/>
          <w:rFonts w:ascii="Arial" w:hAnsi="Arial"/>
          <w:color w:val="000000"/>
          <w:sz w:val="23"/>
          <w:szCs w:val="23"/>
          <w:shd w:fill="FFFFFF" w:val="clear"/>
          <w:lang w:val="mn-MN"/>
        </w:rPr>
        <w:t>гишүүн ирж, 73.6</w:t>
      </w:r>
      <w:r>
        <w:rPr>
          <w:rStyle w:val="style15"/>
          <w:rFonts w:ascii="Arial" w:hAnsi="Arial"/>
          <w:color w:val="000000"/>
          <w:sz w:val="23"/>
          <w:szCs w:val="23"/>
          <w:shd w:fill="FFFFFF" w:val="clear"/>
        </w:rPr>
        <w:t xml:space="preserve"> </w:t>
      </w:r>
      <w:r>
        <w:rPr>
          <w:rStyle w:val="style15"/>
          <w:rFonts w:ascii="Arial" w:hAnsi="Arial"/>
          <w:color w:val="000000"/>
          <w:sz w:val="23"/>
          <w:szCs w:val="23"/>
          <w:shd w:fill="FFFFFF" w:val="clear"/>
          <w:lang w:val="mn-MN"/>
        </w:rPr>
        <w:t>хувийн ирцтэйгээр 12 цаг 07 минутад өндөрлөв.</w:t>
      </w:r>
    </w:p>
    <w:p>
      <w:pPr>
        <w:pStyle w:val="style18"/>
        <w:spacing w:after="0" w:before="0"/>
        <w:ind w:hanging="0" w:left="0" w:right="0"/>
        <w:contextualSpacing w:val="false"/>
        <w:jc w:val="both"/>
      </w:pPr>
      <w:r>
        <w:rPr>
          <w:rFonts w:ascii="Arial" w:hAnsi="Arial"/>
          <w:color w:val="000000"/>
          <w:sz w:val="23"/>
          <w:szCs w:val="23"/>
          <w:shd w:fill="FFFFFF" w:val="clear"/>
        </w:rPr>
        <w:t> </w:t>
      </w:r>
    </w:p>
    <w:p>
      <w:pPr>
        <w:pStyle w:val="style18"/>
        <w:spacing w:after="0" w:before="0"/>
        <w:ind w:hanging="0" w:left="0" w:right="0"/>
        <w:contextualSpacing w:val="false"/>
        <w:jc w:val="both"/>
      </w:pPr>
      <w:r>
        <w:rPr>
          <w:rFonts w:ascii="Arial" w:hAnsi="Arial"/>
          <w:color w:val="000000"/>
          <w:sz w:val="23"/>
          <w:szCs w:val="23"/>
          <w:shd w:fill="FFFFFF" w:val="clear"/>
        </w:rPr>
        <w:t> </w:t>
      </w:r>
      <w:r>
        <w:rPr>
          <w:rFonts w:ascii="Arial" w:hAnsi="Arial"/>
          <w:sz w:val="23"/>
          <w:szCs w:val="23"/>
          <w:lang w:val="mn-MN"/>
        </w:rPr>
        <w:tab/>
        <w:t>Тэмдэглэлтэй танилцсан:</w:t>
      </w:r>
    </w:p>
    <w:p>
      <w:pPr>
        <w:pStyle w:val="style18"/>
        <w:spacing w:after="0" w:before="0"/>
        <w:ind w:hanging="0" w:left="0" w:right="0"/>
        <w:contextualSpacing w:val="false"/>
        <w:jc w:val="both"/>
      </w:pPr>
      <w:r>
        <w:rPr>
          <w:rFonts w:ascii="Arial" w:hAnsi="Arial"/>
          <w:sz w:val="23"/>
          <w:szCs w:val="23"/>
          <w:lang w:val="mn-MN"/>
        </w:rPr>
        <w:tab/>
        <w:t xml:space="preserve">ТӨРИЙН БАЙГУУЛАЛТЫН </w:t>
      </w:r>
    </w:p>
    <w:p>
      <w:pPr>
        <w:pStyle w:val="style18"/>
        <w:spacing w:after="0" w:before="0"/>
        <w:ind w:hanging="0" w:left="0" w:right="0"/>
        <w:contextualSpacing w:val="false"/>
        <w:jc w:val="both"/>
      </w:pPr>
      <w:r>
        <w:rPr>
          <w:rFonts w:ascii="Arial" w:hAnsi="Arial"/>
          <w:sz w:val="23"/>
          <w:szCs w:val="23"/>
          <w:lang w:val="mn-MN"/>
        </w:rPr>
        <w:tab/>
        <w:t xml:space="preserve">БАЙНГЫН ХОРООНЫ </w:t>
      </w:r>
    </w:p>
    <w:p>
      <w:pPr>
        <w:pStyle w:val="style18"/>
        <w:spacing w:after="0" w:before="0"/>
        <w:ind w:hanging="0" w:left="0" w:right="0"/>
        <w:contextualSpacing w:val="false"/>
        <w:jc w:val="both"/>
      </w:pPr>
      <w:r>
        <w:rPr>
          <w:rFonts w:ascii="Arial" w:hAnsi="Arial"/>
          <w:sz w:val="23"/>
          <w:szCs w:val="23"/>
          <w:lang w:val="mn-MN"/>
        </w:rPr>
        <w:tab/>
        <w:t>ДАРГА</w:t>
        <w:tab/>
        <w:tab/>
        <w:tab/>
        <w:tab/>
        <w:tab/>
        <w:tab/>
        <w:tab/>
        <w:tab/>
        <w:t>С.БЯМБАЦОГТ</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3"/>
          <w:szCs w:val="23"/>
          <w:lang w:val="mn-MN"/>
        </w:rPr>
        <w:tab/>
        <w:t xml:space="preserve">Тэмдэглэл хөтөлсөн: </w:t>
      </w:r>
    </w:p>
    <w:p>
      <w:pPr>
        <w:pStyle w:val="style18"/>
        <w:spacing w:after="0" w:before="0"/>
        <w:ind w:hanging="0" w:left="0" w:right="0"/>
        <w:contextualSpacing w:val="false"/>
        <w:jc w:val="both"/>
      </w:pPr>
      <w:r>
        <w:rPr>
          <w:rFonts w:ascii="Arial" w:hAnsi="Arial"/>
          <w:sz w:val="23"/>
          <w:szCs w:val="23"/>
          <w:lang w:val="mn-MN"/>
        </w:rPr>
        <w:tab/>
        <w:t>ПРОТОКОЛЫН АЛБАНЫ</w:t>
      </w:r>
    </w:p>
    <w:p>
      <w:pPr>
        <w:pStyle w:val="style18"/>
        <w:spacing w:after="0" w:before="0"/>
        <w:ind w:hanging="0" w:left="0" w:right="0"/>
        <w:contextualSpacing w:val="false"/>
        <w:jc w:val="both"/>
      </w:pPr>
      <w:r>
        <w:rPr>
          <w:rFonts w:ascii="Arial" w:hAnsi="Arial"/>
          <w:sz w:val="23"/>
          <w:szCs w:val="23"/>
          <w:lang w:val="mn-MN"/>
        </w:rPr>
        <w:tab/>
        <w:t>ШИНЖЭЭЧ</w:t>
        <w:tab/>
        <w:tab/>
        <w:tab/>
        <w:tab/>
        <w:tab/>
        <w:tab/>
        <w:tab/>
        <w:t>Д.ЦЭНДСҮРЭН</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sans-serif" w:hAnsi="Arial;sans-serif"/>
          <w:b/>
          <w:sz w:val="24"/>
          <w:szCs w:val="24"/>
          <w:lang w:val="mn-MN"/>
        </w:rPr>
        <w:t xml:space="preserve">МОНГОЛ УЛСЫН ИХ ХУРЛЫН </w:t>
      </w:r>
      <w:r>
        <w:rPr>
          <w:rFonts w:ascii="Arial;sans-serif" w:hAnsi="Arial;sans-serif"/>
          <w:b/>
          <w:sz w:val="24"/>
          <w:szCs w:val="24"/>
          <w:shd w:fill="FFFFFF" w:val="clear"/>
          <w:lang w:val="mn-MN"/>
        </w:rPr>
        <w:t>2019 ОНЫ НАМРЫН ЭЭЛЖИТ ЧУУЛГАНЫ</w:t>
      </w:r>
    </w:p>
    <w:p>
      <w:pPr>
        <w:pStyle w:val="style18"/>
        <w:spacing w:after="0" w:before="0"/>
        <w:ind w:hanging="0" w:left="0" w:right="0"/>
        <w:contextualSpacing w:val="false"/>
        <w:jc w:val="center"/>
      </w:pPr>
      <w:r>
        <w:rPr>
          <w:rFonts w:ascii="Arial;sans-serif" w:hAnsi="Arial;sans-serif"/>
          <w:b/>
          <w:sz w:val="24"/>
          <w:szCs w:val="24"/>
          <w:shd w:fill="FFFFFF" w:val="clear"/>
          <w:lang w:val="mn-MN"/>
        </w:rPr>
        <w:t xml:space="preserve">ТӨРИЙН БАЙГУУЛАЛТЫН </w:t>
      </w:r>
      <w:r>
        <w:rPr>
          <w:rFonts w:ascii="Arial;sans-serif" w:hAnsi="Arial;sans-serif"/>
          <w:b/>
          <w:sz w:val="24"/>
          <w:szCs w:val="24"/>
          <w:lang w:val="mn-MN"/>
        </w:rPr>
        <w:t xml:space="preserve">БАЙНГЫН ХОРООНЫ </w:t>
      </w:r>
    </w:p>
    <w:p>
      <w:pPr>
        <w:pStyle w:val="style18"/>
        <w:spacing w:after="0" w:before="0"/>
        <w:ind w:hanging="0" w:left="0" w:right="0"/>
        <w:contextualSpacing w:val="false"/>
        <w:jc w:val="center"/>
      </w:pPr>
      <w:r>
        <w:rPr>
          <w:rFonts w:ascii="Arial;sans-serif" w:hAnsi="Arial;sans-serif"/>
          <w:b/>
          <w:sz w:val="24"/>
          <w:szCs w:val="24"/>
          <w:lang w:val="mn-MN"/>
        </w:rPr>
        <w:t>2020 ОНЫ 01 ДҮГЭЭР САРЫН 08-Н</w:t>
      </w:r>
      <w:r>
        <w:rPr>
          <w:rFonts w:ascii="Arial;sans-serif" w:hAnsi="Arial;sans-serif"/>
          <w:b/>
          <w:sz w:val="24"/>
          <w:szCs w:val="24"/>
        </w:rPr>
        <w:t>Ы</w:t>
      </w:r>
      <w:r>
        <w:rPr>
          <w:sz w:val="24"/>
          <w:szCs w:val="24"/>
        </w:rPr>
        <w:t xml:space="preserve"> </w:t>
      </w:r>
      <w:r>
        <w:rPr>
          <w:rFonts w:ascii="Arial;sans-serif" w:hAnsi="Arial;sans-serif"/>
          <w:b/>
          <w:sz w:val="24"/>
          <w:szCs w:val="24"/>
          <w:lang w:val="mn-MN"/>
        </w:rPr>
        <w:t>ӨДӨР /</w:t>
      </w:r>
      <w:r>
        <w:rPr>
          <w:rFonts w:ascii="Arial;sans-serif" w:hAnsi="Arial;sans-serif"/>
          <w:b/>
          <w:sz w:val="24"/>
          <w:szCs w:val="24"/>
          <w:lang w:val="mn-MN"/>
        </w:rPr>
        <w:t xml:space="preserve">ЛХАГВА </w:t>
      </w:r>
      <w:r>
        <w:rPr>
          <w:rFonts w:ascii="Arial;sans-serif" w:hAnsi="Arial;sans-serif"/>
          <w:b/>
          <w:sz w:val="24"/>
          <w:szCs w:val="24"/>
          <w:lang w:val="mn-MN"/>
        </w:rPr>
        <w:t xml:space="preserve">ГАРАГ/-ИЙН </w:t>
      </w:r>
    </w:p>
    <w:p>
      <w:pPr>
        <w:pStyle w:val="style18"/>
        <w:spacing w:after="0" w:before="0"/>
        <w:ind w:hanging="0" w:left="0" w:right="0"/>
        <w:contextualSpacing w:val="false"/>
        <w:jc w:val="center"/>
      </w:pPr>
      <w:r>
        <w:rPr>
          <w:rFonts w:ascii="Arial" w:hAnsi="Arial"/>
          <w:b/>
          <w:bCs/>
          <w:sz w:val="24"/>
          <w:szCs w:val="24"/>
          <w:lang w:val="mn-MN"/>
        </w:rPr>
        <w:t>ХУРАЛДААНЫ ДЭЛГЭРЭНГҮЙ ТЭМДЭГЛЭЛ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sz w:val="24"/>
          <w:szCs w:val="24"/>
          <w:lang w:val="mn-MN"/>
        </w:rPr>
        <w:tab/>
        <w:t xml:space="preserve">С.Бямбацогт: </w:t>
      </w:r>
      <w:r>
        <w:rPr>
          <w:rFonts w:ascii="Arial" w:hAnsi="Arial"/>
          <w:b w:val="false"/>
          <w:bCs w:val="false"/>
          <w:sz w:val="24"/>
          <w:szCs w:val="24"/>
          <w:lang w:val="mn-MN"/>
        </w:rPr>
        <w:t>Байнгын хорооны гишүүдийнхээ энэ өдрийн амгаланг айлтгая. Байнгын хорооны хуралдааны ирц хүрсэн тул 2020 оны 1 дүгээр сарын 8-ны өдрийн хуралдаан нээснийг мэдэгдье.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Байнгын хорооны хуралдаанаар хэлэлцэх асуудлыг танилцуулъя.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Нэгдүгээрт нь, “Монгол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тогтоолын төсөл /эцсийн хэлэлцүүлэг/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r>
      <w:bookmarkStart w:id="1" w:name="__DdeLink__7_94038546"/>
      <w:bookmarkEnd w:id="1"/>
      <w:r>
        <w:rPr>
          <w:rFonts w:ascii="Arial" w:hAnsi="Arial"/>
          <w:b w:val="false"/>
          <w:bCs w:val="false"/>
          <w:sz w:val="24"/>
          <w:szCs w:val="24"/>
          <w:lang w:val="mn-MN"/>
        </w:rPr>
        <w:t>Хоёрдугаарт, 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төсөл /Улсын Их Хурлын гишүүн Л.Энх-Амгалан нарын 2 гишүүн 2019.12.03-ны өдөр өргөн мэдүүлсэн, хэлэлцэх эсэх/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r>
      <w:bookmarkStart w:id="2" w:name="__DdeLink__1766_94038546"/>
      <w:bookmarkEnd w:id="2"/>
      <w:r>
        <w:rPr>
          <w:rFonts w:ascii="Arial" w:hAnsi="Arial"/>
          <w:b w:val="false"/>
          <w:bCs w:val="false"/>
          <w:sz w:val="24"/>
          <w:szCs w:val="24"/>
          <w:lang w:val="mn-MN"/>
        </w:rPr>
        <w:t>Гуравдугаарт нь, Сонгуулийн ерөнхий хорооны гишүүнээс чөлөөлөх, гишүүнээр томилох тухай гэсэн ийм З асуудлыг хэлэлцэнэ.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Хэлэлцэх асуудалтай холбогдуулан саналтай гишүүд байна уу?  Алга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Хэлэлцэх асуудалдаа оръё.</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r>
      <w:r>
        <w:rPr>
          <w:rFonts w:ascii="Arial" w:hAnsi="Arial"/>
          <w:b/>
          <w:bCs/>
          <w:i/>
          <w:iCs/>
          <w:sz w:val="24"/>
          <w:szCs w:val="24"/>
          <w:lang w:val="mn-MN"/>
        </w:rPr>
        <w:t>Нэг.“Монгол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тогтоолын төслийн эцсийн хэлэлцүүлгийг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Ажлын хэсгийг та бүхэнд танилцуулъя. Монгол Улсын гавьяат хуульч Н.Лувсанжав, Засгийн газрын Хэрэг эрхлэх газрын тэргүүн дэд дарга Б.Ганбат, Ардын Их Хурлын депутат, Улсын Бага Хурлын гишүүн асан Р.Хатанбаатар,  Улсын Бага Хурал, Улсын Их Хурлын гишүүн асан Ц.Товуусүрэн, Монгол Улсын Их сургуулийн Хууль зүйн сургуулийн багш, хууль зүйн ухааны доктор Л.Мөнхсайхан,  Захиргааны хэргийн давж заалдах шатны шүүхийн шүүгч, хууль зүйн ухааны доктор Ц.Цогт, Монгол Улсын Их сургуулийн Хууль зүйн сургуулийн эрдэмтэн нарийн бичгийн дарга, профессор, хууль зүйн ухааны доктор А.Бямбажаргал, Засгийн газрын Хэрэг эрхлэх газрын Хууль, эрх зүйн газрын дарга Н.Мягмар, Засгийн газрын Хэрэг эрхлэх газрын Орон нутгийн удирдлага, зохицуулалтын газрын дарга П.Зоригтбаатар гэсэн ажлын хэсгийн гишүүдийг хуралдаанд оруулъя.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 xml:space="preserve">Байнгын хороогоор хэлэлцэх асуудалтай холбогдуулаад эцсийн хэлэлцүүлэгт бэлтгэсэн материалыг та бүхэнд тараасан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Танилцуулгыг та бүхэнд хийе.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Улсын Их Хурлын дарга, эрхэм гишүүд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Монгол Улсын Их Хурал 2019 оны 11 дүгээр сарын 14-ний өдөр Монгол Улсын Үндсэн хуульд оруулах нэмэлт, өөрчлөлтийг хэлэлцэн баталсан билээ. Улмаар Монгол Улсын Үндсэн хуульд оруулсан нэмэлт, өөрчлөлтийг дагаж мөрдөхөд шилжих журмын тухай хуулийн 1 дүгээр зүйлд, уг нэмэлт, өөрчлөлтөд хууль тогтоомжийг нийцүүлэх ажлыг Улсын Их Хурлаас баталсан хуваарийн дагуу хийхээр заасантай холбогдуулан Улсын Их Хурал 2020 оны 1 дүгээр сарын З-ны өдрийн чуулганы нэгдсэн хуралдаанаараа Монгол Улсын Үндсэн хуульд оруулсан нэмэлт, өөрчлөлтөд хууль тогтоомжийг нийцүүлэх, түүнтэй холбогдуулан авах арга хэмжээний тухай тогтоолын төслийн анхны хэлэлцүүлгийг хийж, эцсийн хэлэлцүүлэгт бэлтгүүлэхээр Төрийн байгуулалтын байнгын хороонд шилжүүлсэн билээ.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Тогтоолын төслийн анхны хэлэлцүүлгийг хийх үед Улсын Их Хурлын гишүүн Бат-Эрдэнэ, Нямбаатар, Раднаасэд нар санал хэлсэн бөгөөд Улсын Их Хурлын даргаас Монгол Улсын Их Хурлын чуулганы хуралдааны дэгийн тухай хуулийн 23 дугаар зүйлийн 23.2.1-т заасны дагуу тогтоолын төслийн эцсийн хэлэлцүүлэгт бэлтгэхдээ гишүүдээс гаргасан санал болон төсөл түүний хавсралтын үг найруулгыг Үндсэн хуульд оруулсан нэмэлт, өөрчлөлтийн үзэл баримтлалд нийцүүлэн гүйцээн боловсруулах чиглэл өгсний дагуу ажлын дэд  хэсгийг байгуулан ажилласан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Тогтоолын төслийн эцсийн хэлэлцүүлэгт бэлтгэх үед тогтоолыг дагаж мөрдөх хугацаа, тогтоолын хавсралтад төрийн нийтийн өмчийн зохицуулалттай холбоотойгоор холбогдох хуульд нэмэлт, өөрчлөлт оруулахаар хавсралт нэмж оруулах, тогтоолын хавсралтаас зарим давхардсан хуулийн төслийг хасахтай холбоотой зарчмын зөрүүтэй 4 санал, тогтоолын төслийн хавсралтын үг, найруулгыг Үндсэн хуульд оруулсан нэмэлт, өөрчлөлтийн үзэл баримтлалтай нийцүүлэх найруулгын шинжтэй З бүлэг санал томьёолон та бүхэнд тараасан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 xml:space="preserve">Улсын Их Хурлын эрхэм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 xml:space="preserve">“Монгол Улсын Үндсэн хуульд оруулсан нэмэлт, өөрчлөлтөд </w:t>
      </w:r>
      <w:r>
        <w:rPr>
          <w:rFonts w:ascii="Arial" w:hAnsi="Arial"/>
          <w:b w:val="false"/>
          <w:bCs w:val="false"/>
          <w:i w:val="false"/>
          <w:iCs w:val="false"/>
          <w:sz w:val="24"/>
          <w:szCs w:val="24"/>
          <w:lang w:val="mn-MN"/>
        </w:rPr>
        <w:t xml:space="preserve">хууль тогтоомжийг нийцүүлэх түүнтэй холбогдуулан авах арга хэмжээний тухай” Улсын Их Хурлын тогтоолын төсөл, түүнтэй холбогдуулан гаргасан саналыг хэлэлцэн шийдвэрлэж өгнө үү.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Анхаарал тавьсанд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Танилцуулгатай холбогдуулан асуух асуулттай гишүүд байна уу?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Алга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Зарчмын зөрүүтэй санал болон найруулгын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Чуулганы хуралдааны дэг уншиж танилцуулъя.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23.2.1.нэгдсэн хуралдаанаар анхны хэлэлцүүлэг явуулах үед төслийн зарим, зүйл заалтыг гүйцээн боловсруулах чиглэл хуралдаан даргалагчаас өгсөн  бол санал хураалт явуулна гэж  чуулганы хуралдааны дэгийн 23.2-т заасан байгаа. Үүний дагуу хуралдаан даргалагчаас өгсөн чиглэлийн дагуу зарчмын зөрүүтэй 4 санал, найруулгын шинжтэй З бүлэг саналыг бэлдэж гишүүдэд тараасан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center"/>
      </w:pPr>
      <w:r>
        <w:rPr>
          <w:rFonts w:ascii="Arial" w:hAnsi="Arial"/>
          <w:b w:val="false"/>
          <w:bCs w:val="false"/>
          <w:sz w:val="24"/>
          <w:szCs w:val="24"/>
          <w:lang w:val="mn-MN"/>
        </w:rPr>
        <w:tab/>
        <w:t>Нэг.Төрийн байгуулалтын байнгын хороо дэмжсэн зарчмын зөрүүтэй саналын томьёолол</w:t>
      </w:r>
    </w:p>
    <w:p>
      <w:pPr>
        <w:pStyle w:val="style18"/>
        <w:spacing w:after="0" w:before="0"/>
        <w:ind w:hanging="0" w:left="0" w:right="0"/>
        <w:contextualSpacing w:val="false"/>
        <w:jc w:val="center"/>
      </w:pPr>
      <w:r>
        <w:rPr/>
      </w:r>
    </w:p>
    <w:p>
      <w:pPr>
        <w:pStyle w:val="style18"/>
        <w:spacing w:after="0" w:before="0"/>
        <w:ind w:hanging="0" w:left="0" w:right="0"/>
        <w:contextualSpacing w:val="false"/>
        <w:jc w:val="both"/>
      </w:pPr>
      <w:r>
        <w:rPr>
          <w:rFonts w:ascii="Arial" w:hAnsi="Arial"/>
          <w:b/>
          <w:sz w:val="24"/>
          <w:szCs w:val="24"/>
        </w:rPr>
        <w:tab/>
      </w:r>
      <w:r>
        <w:rPr>
          <w:rFonts w:ascii="Arial" w:hAnsi="Arial"/>
          <w:b w:val="false"/>
          <w:bCs w:val="false"/>
          <w:sz w:val="24"/>
          <w:szCs w:val="24"/>
        </w:rPr>
        <w:t>1.Тогтоолийн төслийн 7 дугаар зүйлийг доор дурдсанаар өөрчлөн найруулах: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rPr>
        <w:tab/>
        <w:t>“</w:t>
      </w:r>
      <w:r>
        <w:rPr>
          <w:rFonts w:ascii="Arial" w:hAnsi="Arial"/>
          <w:color w:val="000000"/>
          <w:sz w:val="24"/>
          <w:szCs w:val="24"/>
        </w:rPr>
        <w:t>7</w:t>
      </w:r>
      <w:r>
        <w:rPr>
          <w:rFonts w:ascii="Arial" w:hAnsi="Arial"/>
          <w:color w:val="000000"/>
          <w:sz w:val="24"/>
          <w:szCs w:val="24"/>
          <w:lang w:val="mn-MN"/>
        </w:rPr>
        <w:t>.Энэ тогтоолыг 2020 оны 01 дүгээр сарын 17-ны өдрөөс эхлэн дагаж мөрдсүгэй.”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гаргасан</w:t>
      </w:r>
      <w:r>
        <w:rPr>
          <w:rFonts w:ascii="Arial" w:hAnsi="Arial"/>
          <w:b w:val="false"/>
          <w:bCs w:val="false"/>
          <w:color w:val="000000"/>
          <w:sz w:val="24"/>
          <w:szCs w:val="24"/>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хураалтад 13 гишүүн оролцсоноос 9  гишүүний саналаар энэ санал дэмжигдлээ.</w:t>
      </w:r>
    </w:p>
    <w:p>
      <w:pPr>
        <w:pStyle w:val="style18"/>
        <w:spacing w:after="0" w:before="0"/>
        <w:ind w:hanging="0" w:left="0" w:right="0"/>
        <w:contextualSpacing w:val="false"/>
        <w:jc w:val="right"/>
      </w:pPr>
      <w:r>
        <w:rPr/>
      </w:r>
    </w:p>
    <w:p>
      <w:pPr>
        <w:pStyle w:val="style18"/>
        <w:spacing w:after="0" w:before="0"/>
        <w:ind w:hanging="0" w:left="0" w:right="0"/>
        <w:contextualSpacing w:val="false"/>
        <w:jc w:val="both"/>
      </w:pPr>
      <w:r>
        <w:rPr>
          <w:rFonts w:ascii="Arial" w:hAnsi="Arial"/>
          <w:b w:val="false"/>
          <w:bCs w:val="false"/>
          <w:sz w:val="24"/>
          <w:szCs w:val="24"/>
          <w:lang w:val="mn-MN"/>
        </w:rPr>
        <w:tab/>
        <w:t>2.</w:t>
      </w:r>
      <w:r>
        <w:rPr>
          <w:rFonts w:ascii="Arial" w:hAnsi="Arial"/>
          <w:b w:val="false"/>
          <w:bCs w:val="false"/>
          <w:sz w:val="24"/>
          <w:szCs w:val="24"/>
        </w:rPr>
        <w:t>Тогтоолын төслийн хавсралт /цаашид хавсралт гэх/-ын 1 дүгээр бүлгийн 1 дэх хэсгийн хүснэгтэд доор дурдсан агуулга бүхий мөр нэмэх:</w:t>
      </w:r>
    </w:p>
    <w:p>
      <w:pPr>
        <w:pStyle w:val="style18"/>
        <w:spacing w:after="0" w:before="0"/>
        <w:ind w:hanging="0" w:left="0" w:right="0"/>
        <w:contextualSpacing w:val="false"/>
        <w:jc w:val="both"/>
      </w:pPr>
      <w:r>
        <w:rPr/>
      </w:r>
    </w:p>
    <w:tbl>
      <w:tblPr>
        <w:jc w:val="left"/>
        <w:tblInd w:type="dxa" w:w="-756"/>
        <w:tblBorders>
          <w:top w:color="000001" w:space="0" w:sz="8" w:val="single"/>
          <w:left w:color="000001" w:space="0" w:sz="8" w:val="single"/>
          <w:bottom w:color="000001" w:space="0" w:sz="8" w:val="single"/>
          <w:right w:color="000001" w:space="0" w:sz="8" w:val="single"/>
        </w:tblBorders>
      </w:tblPr>
      <w:tblGrid>
        <w:gridCol w:w="559"/>
        <w:gridCol w:w="4267"/>
        <w:gridCol w:w="984"/>
        <w:gridCol w:w="3482"/>
      </w:tblGrid>
      <w:tr>
        <w:trPr>
          <w:cantSplit w:val="false"/>
        </w:trPr>
        <w:tc>
          <w:tcPr>
            <w:tcW w:type="dxa" w:w="559"/>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2.</w:t>
            </w:r>
          </w:p>
        </w:tc>
        <w:tc>
          <w:tcPr>
            <w:tcW w:type="dxa" w:w="426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Төрийн болон орон нутгийн өмчийн тухай хууль болон холбогдох бусад хуульд нэмэлт, өөрчлөлт оруулах тухай</w:t>
            </w:r>
          </w:p>
        </w:tc>
        <w:tc>
          <w:tcPr>
            <w:tcW w:type="dxa" w:w="98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3482"/>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нийтийн өмчийн зохицуулалтыг тодорхой болгох</w:t>
            </w:r>
          </w:p>
          <w:p>
            <w:pPr>
              <w:pStyle w:val="style22"/>
              <w:spacing w:after="0" w:before="0"/>
              <w:ind w:hanging="0" w:left="0" w:right="0"/>
              <w:contextualSpacing w:val="false"/>
              <w:jc w:val="both"/>
            </w:pPr>
            <w:r>
              <w:rPr/>
            </w:r>
          </w:p>
        </w:tc>
      </w:tr>
    </w:tbl>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color w:val="000000"/>
          <w:sz w:val="24"/>
          <w:szCs w:val="24"/>
          <w:lang w:val="mn-MN"/>
        </w:rPr>
        <w:tab/>
        <w:t>Санал гаргасан</w:t>
      </w:r>
      <w:r>
        <w:rPr>
          <w:rFonts w:ascii="Arial" w:hAnsi="Arial"/>
          <w:b w:val="false"/>
          <w:bCs w:val="false"/>
          <w:color w:val="000000"/>
          <w:sz w:val="24"/>
          <w:szCs w:val="24"/>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хураалтад 13 гишүүн оролцсоноос 8  гишүүний саналаар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3.</w:t>
      </w:r>
      <w:r>
        <w:rPr>
          <w:rFonts w:ascii="Arial" w:hAnsi="Arial"/>
          <w:sz w:val="24"/>
          <w:szCs w:val="24"/>
        </w:rPr>
        <w:t>Хавсралтын 1 дүгээр бүлгийн 1 дэх хэсгийн хүснэгтээс 2 дахь мөр, 3 дахь хэсгийн хүснэгтийн 5, 6 дахь мөр, 4 дүгээр бүлгийн хүснэгтээс 2 дахь мөрийг хасах.</w:t>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color w:val="000000"/>
          <w:sz w:val="24"/>
          <w:szCs w:val="24"/>
          <w:lang w:val="mn-MN"/>
        </w:rPr>
        <w:tab/>
        <w:t>Санал гаргасан</w:t>
      </w:r>
      <w:r>
        <w:rPr>
          <w:rFonts w:ascii="Arial" w:hAnsi="Arial"/>
          <w:b w:val="false"/>
          <w:bCs w:val="false"/>
          <w:color w:val="000000"/>
          <w:sz w:val="24"/>
          <w:szCs w:val="24"/>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хураалтад 13 гишүүн оролцсоноос 8 гишүүний саналаар энэ санал дэмжигдлээ.</w:t>
      </w:r>
    </w:p>
    <w:p>
      <w:pPr>
        <w:pStyle w:val="style18"/>
        <w:spacing w:after="0" w:before="0"/>
        <w:ind w:hanging="0" w:left="0" w:right="0"/>
        <w:contextualSpacing w:val="false"/>
        <w:jc w:val="right"/>
      </w:pPr>
      <w:r>
        <w:rPr/>
      </w:r>
    </w:p>
    <w:p>
      <w:pPr>
        <w:pStyle w:val="style18"/>
        <w:spacing w:after="0" w:before="0"/>
        <w:ind w:hanging="0" w:left="0" w:right="0"/>
        <w:contextualSpacing w:val="false"/>
        <w:jc w:val="both"/>
      </w:pPr>
      <w:r>
        <w:rPr>
          <w:rFonts w:ascii="Arial" w:hAnsi="Arial"/>
          <w:b w:val="false"/>
          <w:bCs w:val="false"/>
          <w:sz w:val="24"/>
          <w:szCs w:val="24"/>
        </w:rPr>
        <w:tab/>
        <w:t>4</w:t>
      </w:r>
      <w:r>
        <w:rPr>
          <w:rFonts w:ascii="Arial" w:hAnsi="Arial"/>
          <w:b w:val="false"/>
          <w:bCs w:val="false"/>
          <w:sz w:val="24"/>
          <w:szCs w:val="24"/>
          <w:lang w:val="mn-MN"/>
        </w:rPr>
        <w:t>.</w:t>
      </w:r>
      <w:r>
        <w:rPr>
          <w:rFonts w:ascii="Arial" w:hAnsi="Arial"/>
          <w:sz w:val="24"/>
          <w:szCs w:val="24"/>
        </w:rPr>
        <w:t>Хавсралтын 1 дүгээр бүлгийн 1 дэх хэсгийн хүснэгтийн 4 дэх мөрийн “Хуулийн төслийн зохиуулах харилцааны товч утга” гэсэн баганын “</w:t>
      </w:r>
      <w:r>
        <w:rPr>
          <w:rFonts w:ascii="Arial" w:hAnsi="Arial"/>
          <w:sz w:val="24"/>
          <w:szCs w:val="24"/>
          <w:shd w:fill="FFFFFF" w:val="clear"/>
        </w:rPr>
        <w:t xml:space="preserve">Цөмийн энергийн тухай хуулийн 5.1 дэх </w:t>
      </w:r>
      <w:r>
        <w:rPr>
          <w:rFonts w:ascii="Arial" w:hAnsi="Arial"/>
          <w:color w:val="000000"/>
          <w:sz w:val="24"/>
          <w:szCs w:val="24"/>
          <w:shd w:fill="FFFFFF" w:val="clear"/>
        </w:rPr>
        <w:t xml:space="preserve">хэсгийн “төрийн” гэсний дараа “нийтийн” гэж нэмж Үндсэн хуульд </w:t>
      </w:r>
      <w:r>
        <w:rPr>
          <w:rFonts w:ascii="Arial" w:hAnsi="Arial"/>
          <w:color w:val="000000"/>
          <w:sz w:val="24"/>
          <w:szCs w:val="24"/>
          <w:shd w:fill="FFFFFF" w:val="clear"/>
          <w:lang w:val="mn-MN"/>
        </w:rPr>
        <w:t>оруулсан</w:t>
      </w:r>
      <w:r>
        <w:rPr>
          <w:rFonts w:ascii="Arial" w:hAnsi="Arial"/>
          <w:color w:val="000000"/>
          <w:sz w:val="24"/>
          <w:szCs w:val="24"/>
          <w:shd w:fill="FFFFFF" w:val="clear"/>
        </w:rPr>
        <w:t xml:space="preserve"> нэмэлт, өөрчлөлтөд нийцүүлэх;</w:t>
      </w:r>
      <w:r>
        <w:rPr>
          <w:rFonts w:ascii="Arial" w:hAnsi="Arial"/>
          <w:sz w:val="24"/>
          <w:szCs w:val="24"/>
        </w:rPr>
        <w:t xml:space="preserve">” гэснийг “Хуулийн зохицуулалтыг </w:t>
      </w:r>
      <w:r>
        <w:rPr>
          <w:rFonts w:ascii="Arial" w:hAnsi="Arial"/>
          <w:color w:val="000000"/>
          <w:sz w:val="24"/>
          <w:szCs w:val="24"/>
        </w:rPr>
        <w:t>Монгол Улсын иргэдэд өмчлүүлснээс бусад газар, түүнчлэн газрын хэвлий, түүний баялаг, ой, усны нөөц, ан амьтан төрийн нийтийн өмч байх зарчимд нийцүүлэх</w:t>
      </w:r>
      <w:r>
        <w:rPr>
          <w:rFonts w:ascii="Arial" w:hAnsi="Arial"/>
          <w:color w:val="000000"/>
          <w:sz w:val="24"/>
          <w:szCs w:val="24"/>
          <w:shd w:fill="FFFFFF" w:val="clear"/>
        </w:rPr>
        <w:t>;</w:t>
      </w:r>
      <w:r>
        <w:rPr>
          <w:rFonts w:ascii="Arial" w:hAnsi="Arial"/>
          <w:sz w:val="24"/>
          <w:szCs w:val="24"/>
          <w:shd w:fill="FFFFFF" w:val="clear"/>
        </w:rPr>
        <w:t>” гэж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shd w:fill="FFFFFF" w:val="clear"/>
          <w:lang w:val="mn-MN"/>
        </w:rPr>
        <w:tab/>
        <w:t>Санал гаргасан</w:t>
      </w:r>
      <w:r>
        <w:rPr>
          <w:rFonts w:ascii="Arial" w:hAnsi="Arial"/>
          <w:b w:val="false"/>
          <w:bCs w:val="false"/>
          <w:color w:val="000000"/>
          <w:sz w:val="24"/>
          <w:szCs w:val="24"/>
          <w:shd w:fill="FFFFFF" w:val="clear"/>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shd w:fill="FFFFFF" w:val="clear"/>
          <w:lang w:val="mn-MN"/>
        </w:rPr>
        <w:tab/>
        <w:t>Санал хураалтад 13 гишүүн оролцсоноос 8 гишүүний саналаар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shd w:fill="FFFFFF" w:val="clear"/>
          <w:lang w:val="mn-MN"/>
        </w:rPr>
        <w:tab/>
        <w:t xml:space="preserve">Зарчмын зөрүүтэй саналуудаар санал хурааж дууслаа.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shd w:fill="FFFFFF" w:val="clear"/>
          <w:lang w:val="mn-MN"/>
        </w:rPr>
        <w:tab/>
        <w:t>Одоо найруулгын саналуудаар санал хураалт явуулна. Багц саналууд байгаа.</w:t>
      </w:r>
    </w:p>
    <w:p>
      <w:pPr>
        <w:pStyle w:val="style18"/>
        <w:spacing w:after="0" w:before="0"/>
        <w:ind w:hanging="0" w:left="0" w:right="0"/>
        <w:contextualSpacing w:val="false"/>
        <w:jc w:val="both"/>
      </w:pPr>
      <w:r>
        <w:rPr>
          <w:rFonts w:ascii="Arial" w:hAnsi="Arial"/>
          <w:sz w:val="24"/>
          <w:szCs w:val="24"/>
          <w:shd w:fill="FFFFFF" w:val="clear"/>
        </w:rPr>
        <w:t> </w:t>
      </w:r>
      <w:r>
        <w:rPr>
          <w:rFonts w:ascii="Arial" w:hAnsi="Arial"/>
          <w:sz w:val="24"/>
          <w:szCs w:val="24"/>
          <w:shd w:fill="FFFFFF" w:val="clear"/>
        </w:rPr>
        <w:tab/>
        <w:tab/>
        <w:tab/>
      </w:r>
    </w:p>
    <w:p>
      <w:pPr>
        <w:pStyle w:val="style18"/>
        <w:spacing w:after="0" w:before="0"/>
        <w:ind w:hanging="0" w:left="0" w:right="0"/>
        <w:contextualSpacing w:val="false"/>
        <w:jc w:val="center"/>
      </w:pPr>
      <w:r>
        <w:rPr>
          <w:rFonts w:ascii="Arial" w:hAnsi="Arial"/>
          <w:b w:val="false"/>
          <w:bCs w:val="false"/>
          <w:sz w:val="24"/>
          <w:szCs w:val="24"/>
          <w:lang w:val="mn-MN"/>
        </w:rPr>
        <w:t>Хоёр.Төрийн байгуулалтын байнгын хороо дэмжсэн найруулгын санал</w:t>
      </w:r>
    </w:p>
    <w:p>
      <w:pPr>
        <w:pStyle w:val="style18"/>
        <w:spacing w:after="0" w:before="0"/>
        <w:ind w:hanging="0" w:left="0" w:right="0"/>
        <w:contextualSpacing w:val="false"/>
        <w:jc w:val="center"/>
      </w:pPr>
      <w:r>
        <w:rPr/>
      </w:r>
    </w:p>
    <w:p>
      <w:pPr>
        <w:pStyle w:val="style18"/>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Нэг.</w:t>
      </w:r>
      <w:r>
        <w:rPr>
          <w:rFonts w:ascii="Arial" w:hAnsi="Arial"/>
          <w:b w:val="false"/>
          <w:bCs w:val="false"/>
          <w:sz w:val="24"/>
          <w:szCs w:val="24"/>
        </w:rPr>
        <w:t>Хавсралтын 1 дүгээр бүлгийн 1, 2, 3, 4 дэх хэсгийг доор дурдсанаар тус тус өөрчлөн найруулах.</w:t>
      </w:r>
      <w:r>
        <w:rPr>
          <w:rFonts w:ascii="Arial" w:hAnsi="Arial"/>
          <w:b/>
          <w:sz w:val="24"/>
          <w:szCs w:val="24"/>
        </w:rPr>
        <w:t xml:space="preserve"> /</w:t>
      </w:r>
      <w:r>
        <w:rPr>
          <w:rFonts w:ascii="Arial" w:hAnsi="Arial"/>
          <w:i/>
          <w:sz w:val="24"/>
          <w:szCs w:val="24"/>
        </w:rPr>
        <w:t>Үндсэн хуульд оруулсан нэмэлт, өөрчлөлтийн үзэл баримтлалын хүрээнд хийсэн найруулгын засвар</w:t>
      </w:r>
      <w:r>
        <w:rPr>
          <w:rFonts w:ascii="Arial" w:hAnsi="Arial"/>
          <w:b/>
          <w:sz w:val="24"/>
          <w:szCs w:val="24"/>
        </w:rPr>
        <w:t>/</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1.Байгалийн баялгийн зохицуулалтын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1.1.Байгалийн баялаг ард түмний мэдэлд, төрийн нийтийн өмч байх эрх зүйн орчныг бүрдүүлэхдээ энэхүү баялгийг төр өмчлөх,</w:t>
      </w:r>
      <w:r>
        <w:rPr>
          <w:rFonts w:ascii="Arial" w:hAnsi="Arial"/>
          <w:sz w:val="24"/>
          <w:szCs w:val="24"/>
        </w:rPr>
        <w:t xml:space="preserve"> </w:t>
      </w:r>
      <w:r>
        <w:rPr>
          <w:rFonts w:ascii="Arial" w:hAnsi="Arial"/>
          <w:sz w:val="24"/>
          <w:szCs w:val="24"/>
          <w:lang w:val="mn-MN"/>
        </w:rPr>
        <w:t>стратегийн ач холбогдол бүхий ашигт малтмалын орд ашигласны үр өгөөж (татвар, хураамж, ашиг г.м) –ийн дийлэнх нь</w:t>
      </w:r>
      <w:r>
        <w:rPr>
          <w:rFonts w:ascii="Arial" w:hAnsi="Arial"/>
          <w:sz w:val="24"/>
          <w:szCs w:val="24"/>
        </w:rPr>
        <w:t xml:space="preserve"> </w:t>
      </w:r>
      <w:r>
        <w:rPr>
          <w:rFonts w:ascii="Arial" w:hAnsi="Arial"/>
          <w:sz w:val="24"/>
          <w:szCs w:val="24"/>
          <w:lang w:val="mn-MN"/>
        </w:rPr>
        <w:t>буюу тавиас дээш хувь нь Монголын ард түмэнд ногдох,</w:t>
      </w:r>
      <w:r>
        <w:rPr>
          <w:rFonts w:ascii="Arial" w:hAnsi="Arial"/>
          <w:sz w:val="24"/>
          <w:szCs w:val="24"/>
        </w:rPr>
        <w:t xml:space="preserve"> шаардлагатай бол </w:t>
      </w:r>
      <w:r>
        <w:rPr>
          <w:rFonts w:ascii="Arial" w:hAnsi="Arial"/>
          <w:sz w:val="24"/>
          <w:szCs w:val="24"/>
          <w:lang w:val="mn-MN"/>
        </w:rPr>
        <w:t>иргэдийн саналыг харгалзан Улсын Их Хурал хэлэлцэн шийдвэрлэх зарчмыг хуульчлах;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1.2.Үндэсний баялгийн санг байгуулахдаа энэхүү сан нь хөгжлийн болон хуримтлалын сан байх, түүний хувьцаа эзэмшигчийн хувьд хөрөнгийг нь захиран зарцуулах чиг үүргийг Засгийн газар хэрэгжүүлэх, санд стратегийн ач холбогдол бүхий ашигт малтмалын орд ашигласны төлбөр, төрийн өмчийн хувьцааны ногдол ашиг, хувьцаа борлуулсны орлого, газрын тос, байгалийн хийн бүтээгдэхүүн хуваах гэрээний орлого, төрийн хувьцааны ногдол ашиг, сангийн хөрөнгө оруулалтын цэвэр ашгийг Үндэсний баялагийн санд төвлөрүүлэх;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1.3.Сангийн хөрөнгийн удирдлагын компани сангийн хөрөнгийг удирдахдаа хараат бус</w:t>
      </w:r>
      <w:r>
        <w:rPr>
          <w:rFonts w:ascii="Arial" w:hAnsi="Arial"/>
          <w:sz w:val="24"/>
          <w:szCs w:val="24"/>
        </w:rPr>
        <w:t xml:space="preserve">, </w:t>
      </w:r>
      <w:r>
        <w:rPr>
          <w:rFonts w:ascii="Arial" w:hAnsi="Arial"/>
          <w:sz w:val="24"/>
          <w:szCs w:val="24"/>
          <w:lang w:val="mn-MN"/>
        </w:rPr>
        <w:t>бие даан ажиллах, компанийн болон сангийн удирдлагын сайн засаглалыг хэвшүүлэх, сангийн үйл ажиллагаанд олон нийтийн хяналтыг зохистой хэлбэрээр хэрэгжүүлэх, түүний үр өгөөжийг одоо ба ирээдүй үеийн иргэддээ хүртээхдээ тэгш байдал, шударга ёсны зарчмыг дээдлэх, сангийн хөрөнгийн удирдлагын компанийн давуу эрхийн хувьцааны ногдол ашиг олгох;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1.4.Газрын хэвлийн баялаг ашигласны улмаас хүрээлэн буй орчинд үзүүлэх нөлөөллийн талаар иргэний мэдэх эрхийг хангах, байгалийн тэнцлийг хадгалах.</w:t>
      </w:r>
    </w:p>
    <w:p>
      <w:pPr>
        <w:pStyle w:val="style18"/>
        <w:spacing w:after="0" w:before="0"/>
        <w:ind w:hanging="0" w:left="0" w:right="0"/>
        <w:contextualSpacing w:val="false"/>
        <w:jc w:val="both"/>
      </w:pPr>
      <w:r>
        <w:rPr/>
      </w:r>
    </w:p>
    <w:tbl>
      <w:tblPr>
        <w:jc w:val="right"/>
        <w:tblBorders>
          <w:top w:color="000001" w:space="0" w:sz="8" w:val="single"/>
          <w:left w:color="000001" w:space="0" w:sz="8" w:val="single"/>
          <w:bottom w:color="000001" w:space="0" w:sz="8" w:val="single"/>
          <w:right w:color="000001" w:space="0" w:sz="8" w:val="single"/>
        </w:tblBorders>
      </w:tblPr>
      <w:tblGrid>
        <w:gridCol w:w="580"/>
        <w:gridCol w:w="2467"/>
        <w:gridCol w:w="1149"/>
        <w:gridCol w:w="5084"/>
      </w:tblGrid>
      <w:tr>
        <w:trPr>
          <w:cantSplit w:val="false"/>
        </w:trPr>
        <w:tc>
          <w:tcPr>
            <w:tcW w:type="dxa" w:w="580"/>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u w:val="single"/>
                <w:lang w:val="mn-MN"/>
              </w:rPr>
              <w:t>д/д</w:t>
            </w:r>
          </w:p>
        </w:tc>
        <w:tc>
          <w:tcPr>
            <w:tcW w:type="dxa" w:w="246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149"/>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08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төслийн зохицуулах харилцааны товч утга</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u w:val="none"/>
                <w:lang w:val="mn-MN"/>
              </w:rPr>
              <w:t>1.</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 xml:space="preserve">-Ашигт малтмалын тухай хууль болон </w:t>
            </w:r>
            <w:r>
              <w:rPr>
                <w:rFonts w:ascii="Arial" w:hAnsi="Arial"/>
                <w:sz w:val="24"/>
                <w:szCs w:val="24"/>
                <w:shd w:fill="FFFFFF" w:val="clear"/>
                <w:lang w:val="mn-MN"/>
              </w:rPr>
              <w:t>холбогдох бусад хуульд нэмэлт, өөрчлөлт оруулах тухай</w:t>
            </w:r>
          </w:p>
          <w:p>
            <w:pPr>
              <w:pStyle w:val="style22"/>
              <w:spacing w:after="0" w:before="0"/>
              <w:ind w:hanging="0" w:left="0" w:right="0"/>
              <w:contextualSpacing w:val="false"/>
            </w:pPr>
            <w:r>
              <w:rPr/>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 xml:space="preserve">·Нөөц ашигласны төлбөр, бусад төрлийн татварын зохицуулалтыг боловсронгуй болгох; </w:t>
            </w:r>
          </w:p>
          <w:p>
            <w:pPr>
              <w:pStyle w:val="style22"/>
              <w:spacing w:after="0" w:before="0"/>
              <w:ind w:hanging="0" w:left="0" w:right="0"/>
              <w:contextualSpacing w:val="false"/>
              <w:jc w:val="both"/>
            </w:pPr>
            <w:r>
              <w:rPr>
                <w:rFonts w:ascii="Arial" w:hAnsi="Arial"/>
                <w:sz w:val="24"/>
                <w:szCs w:val="24"/>
                <w:lang w:val="mn-MN"/>
              </w:rPr>
              <w:t>·Стратегийн ач холбогдолтой ордын талаарх зохицуулалтыг боловсронгуй болгох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·Засгийн газар байгалийн баялгийг ашиглах шийдвэр гаргах зарчим, журмыг боловсронгуй болгох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·Онцгой ач холбогдол бүхий зарим асуудлаар иргэдтэй зөвлөлдөх, саналыг нь авч, тусгах механизмыг тодорхой болгож, уялдаа холбоог нь хангах</w:t>
            </w:r>
            <w:r>
              <w:rPr>
                <w:rFonts w:ascii="Arial" w:hAnsi="Arial"/>
                <w:sz w:val="24"/>
                <w:szCs w:val="24"/>
              </w:rPr>
              <w:t>;</w:t>
            </w:r>
          </w:p>
          <w:p>
            <w:pPr>
              <w:pStyle w:val="style22"/>
              <w:spacing w:after="0" w:before="0"/>
              <w:ind w:hanging="0" w:left="0" w:right="0"/>
              <w:contextualSpacing w:val="false"/>
              <w:jc w:val="both"/>
            </w:pPr>
            <w:r>
              <w:rPr>
                <w:rFonts w:ascii="Arial" w:hAnsi="Arial"/>
                <w:sz w:val="24"/>
                <w:szCs w:val="24"/>
                <w:lang w:val="mn-MN"/>
              </w:rPr>
              <w:t>·Ашигт малтмал хайх, олборлох, ашиглах явцад байгалийн тэнцлийг хадгалах, нөхөн сэргээх уг үйл ажиллагаанд оролцогчдын үүрэг хариуцлагыг тодорхой болгох</w:t>
            </w:r>
            <w:r>
              <w:rPr>
                <w:rFonts w:ascii="Arial" w:hAnsi="Arial"/>
                <w:sz w:val="24"/>
                <w:szCs w:val="24"/>
              </w:rPr>
              <w:t>.</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u w:val="none"/>
                <w:lang w:val="mn-MN"/>
              </w:rPr>
              <w:t>2.</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Төрийн болон орон нутгийн өмчийн тухай хууль болон холбогдох бусад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нийтийн өмчийн зохицуулалтыг тодорхой болгох</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u w:val="none"/>
                <w:shd w:fill="FFFFFF" w:val="clear"/>
                <w:lang w:val="mn-MN"/>
              </w:rPr>
              <w:t>3.</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shd w:fill="FFFFFF" w:val="clear"/>
                <w:lang w:val="mn-MN"/>
              </w:rPr>
              <w:t xml:space="preserve">- Байгаль орчны тухай, </w:t>
            </w:r>
            <w:r>
              <w:rPr>
                <w:rFonts w:ascii="Arial" w:hAnsi="Arial"/>
                <w:sz w:val="24"/>
                <w:szCs w:val="24"/>
                <w:shd w:fill="FFFFFF" w:val="clear"/>
              </w:rPr>
              <w:t xml:space="preserve">Байгаль орчинд нөлөөлөх байдлын үнэлгээний тухай </w:t>
            </w:r>
            <w:r>
              <w:rPr>
                <w:rFonts w:ascii="Arial" w:hAnsi="Arial"/>
                <w:sz w:val="24"/>
                <w:szCs w:val="24"/>
                <w:shd w:fill="FFFFFF" w:val="clear"/>
                <w:lang w:val="mn-MN"/>
              </w:rPr>
              <w:t>болон холбогдох бусад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w:t>
            </w:r>
            <w:r>
              <w:rPr>
                <w:rFonts w:ascii="Arial" w:hAnsi="Arial"/>
                <w:sz w:val="24"/>
                <w:szCs w:val="24"/>
              </w:rPr>
              <w:t xml:space="preserve">Иргэн эрүүл, аюулгүй орчинд амьдрах эрхийнхээ хүрээнд газрын хэвлийн баялгийг ашигласнаар байгаль орчинд үзүүлэх нөлөөллийн талаар </w:t>
            </w:r>
            <w:r>
              <w:rPr>
                <w:rFonts w:ascii="Arial" w:hAnsi="Arial"/>
                <w:sz w:val="24"/>
                <w:szCs w:val="24"/>
                <w:lang w:val="mn-MN"/>
              </w:rPr>
              <w:t xml:space="preserve">иргэний </w:t>
            </w:r>
            <w:r>
              <w:rPr>
                <w:rFonts w:ascii="Arial" w:hAnsi="Arial"/>
                <w:sz w:val="24"/>
                <w:szCs w:val="24"/>
              </w:rPr>
              <w:t>мэдэх эрхтэй холбоотой зохицуулалтыг нэмэх.</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u w:val="none"/>
                <w:lang w:val="mn-MN"/>
              </w:rPr>
              <w:t>4.</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w:t>
            </w:r>
            <w:r>
              <w:rPr>
                <w:rFonts w:ascii="Arial" w:hAnsi="Arial"/>
                <w:sz w:val="24"/>
                <w:szCs w:val="24"/>
              </w:rPr>
              <w:t xml:space="preserve">Цөмийн энергийн тухай </w:t>
            </w:r>
            <w:r>
              <w:rPr>
                <w:rFonts w:ascii="Arial" w:hAnsi="Arial"/>
                <w:sz w:val="24"/>
                <w:szCs w:val="24"/>
                <w:lang w:val="mn-MN"/>
              </w:rPr>
              <w:t xml:space="preserve">болон холбогдох бусад </w:t>
            </w:r>
            <w:r>
              <w:rPr>
                <w:rFonts w:ascii="Arial" w:hAnsi="Arial"/>
                <w:sz w:val="24"/>
                <w:szCs w:val="24"/>
                <w:shd w:fill="FFFFFF" w:val="clear"/>
                <w:lang w:val="mn-MN"/>
              </w:rPr>
              <w:t>хуульд нэмэлт, өөрчлөлт оруулах тухай</w:t>
            </w:r>
          </w:p>
          <w:p>
            <w:pPr>
              <w:pStyle w:val="style22"/>
              <w:spacing w:after="0" w:before="0"/>
              <w:ind w:hanging="0" w:left="0" w:right="0"/>
              <w:contextualSpacing w:val="false"/>
              <w:jc w:val="both"/>
            </w:pPr>
            <w:r>
              <w:rPr/>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Хуулийн зохицуулалтыг  Монгол Улсын иргэдэд өмчлүүлснээс бусад газар, түүнчлэн газрын хэвлий, түүний баялаг, ой, усны нөөц, ан амьтан төрийн нийтийн өмч байх зарчимд нийцүүлэх.</w:t>
            </w:r>
          </w:p>
          <w:p>
            <w:pPr>
              <w:pStyle w:val="style22"/>
              <w:spacing w:after="0" w:before="0"/>
              <w:ind w:hanging="0" w:left="0" w:right="0"/>
              <w:contextualSpacing w:val="false"/>
              <w:jc w:val="both"/>
            </w:pPr>
            <w:r>
              <w:rPr>
                <w:rFonts w:ascii="Arial" w:hAnsi="Arial"/>
                <w:sz w:val="24"/>
                <w:szCs w:val="24"/>
                <w:shd w:fill="FFFFFF" w:val="clear"/>
                <w:lang w:val="mn-MN"/>
              </w:rPr>
              <w:t>-</w:t>
            </w:r>
            <w:r>
              <w:rPr>
                <w:rFonts w:ascii="Arial" w:hAnsi="Arial"/>
                <w:sz w:val="24"/>
                <w:szCs w:val="24"/>
                <w:shd w:fill="FFFFFF" w:val="clear"/>
              </w:rPr>
              <w:t>Гадаадын улс орны цацраг идэвхт хаягд</w:t>
            </w:r>
            <w:r>
              <w:rPr>
                <w:rFonts w:ascii="Arial" w:hAnsi="Arial"/>
                <w:sz w:val="24"/>
                <w:szCs w:val="24"/>
                <w:shd w:fill="FFFFFF" w:val="clear"/>
                <w:lang w:val="mn-MN"/>
              </w:rPr>
              <w:t xml:space="preserve">лыг Монгол Улсын хилээр нэвтрүүлэх, дамжин өнгөрүүлэх, Монгол Улсын нутаг дэвсгэрт </w:t>
            </w:r>
            <w:r>
              <w:rPr>
                <w:rFonts w:ascii="Arial" w:hAnsi="Arial"/>
                <w:sz w:val="24"/>
                <w:szCs w:val="24"/>
                <w:shd w:fill="FFFFFF" w:val="clear"/>
              </w:rPr>
              <w:t>булшлах</w:t>
            </w:r>
            <w:r>
              <w:rPr>
                <w:rFonts w:ascii="Arial" w:hAnsi="Arial"/>
                <w:sz w:val="24"/>
                <w:szCs w:val="24"/>
                <w:shd w:fill="FFFFFF" w:val="clear"/>
                <w:lang w:val="mn-MN"/>
              </w:rPr>
              <w:t xml:space="preserve">ыг хориглох </w:t>
            </w:r>
            <w:r>
              <w:rPr>
                <w:rFonts w:ascii="Arial" w:hAnsi="Arial"/>
                <w:sz w:val="24"/>
                <w:szCs w:val="24"/>
                <w:shd w:fill="FFFFFF" w:val="clear"/>
              </w:rPr>
              <w:t>зохицуулалт</w:t>
            </w:r>
            <w:r>
              <w:rPr>
                <w:rFonts w:ascii="Arial" w:hAnsi="Arial"/>
                <w:sz w:val="24"/>
                <w:szCs w:val="24"/>
                <w:shd w:fill="FFFFFF" w:val="clear"/>
                <w:lang w:val="mn-MN"/>
              </w:rPr>
              <w:t>ыг тусгах</w:t>
            </w:r>
            <w:r>
              <w:rPr>
                <w:rFonts w:ascii="Arial" w:hAnsi="Arial"/>
                <w:sz w:val="24"/>
                <w:szCs w:val="24"/>
                <w:shd w:fill="FFFFFF" w:val="clear"/>
              </w:rPr>
              <w:t>.</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u w:val="none"/>
                <w:lang w:val="mn-MN"/>
              </w:rPr>
              <w:t>5.</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 xml:space="preserve">-Үндэсний баялгийн сангийн тухай хууль </w:t>
            </w:r>
            <w:r>
              <w:rPr>
                <w:rFonts w:ascii="Arial" w:hAnsi="Arial"/>
                <w:sz w:val="24"/>
                <w:szCs w:val="24"/>
              </w:rPr>
              <w:t>/</w:t>
            </w:r>
            <w:r>
              <w:rPr>
                <w:rFonts w:ascii="Arial" w:hAnsi="Arial"/>
                <w:sz w:val="24"/>
                <w:szCs w:val="24"/>
                <w:lang w:val="mn-MN"/>
              </w:rPr>
              <w:t>анхдагч хууль</w:t>
            </w:r>
            <w:r>
              <w:rPr>
                <w:rFonts w:ascii="Arial" w:hAnsi="Arial"/>
                <w:sz w:val="24"/>
                <w:szCs w:val="24"/>
              </w:rPr>
              <w:t xml:space="preserve">/ </w:t>
            </w:r>
          </w:p>
          <w:p>
            <w:pPr>
              <w:pStyle w:val="style22"/>
              <w:spacing w:after="0" w:before="0"/>
              <w:ind w:hanging="0" w:left="0" w:right="0"/>
              <w:contextualSpacing w:val="false"/>
            </w:pPr>
            <w:r>
              <w:rPr>
                <w:rFonts w:ascii="Arial" w:hAnsi="Arial"/>
                <w:sz w:val="24"/>
                <w:szCs w:val="24"/>
                <w:lang w:val="mn-MN"/>
              </w:rPr>
              <w:t>-Засгийн газрын тусгай сангийн тухай болон холбогдох бусад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sz w:val="24"/>
                <w:szCs w:val="24"/>
                <w:lang w:val="mn-MN"/>
              </w:rPr>
              <w:t>Газрын хэвлийн баялаг ашигласны орлогоос Үндэсний баялагийн санд төвлөрүүлж, түүнийг санхүүгийн үр ашиг бүхий төсөл, хөтөлбөр санхүүжүүлэх, үнэт цаас гаргах зэргээр арвижуулах</w:t>
            </w:r>
            <w:r>
              <w:rPr>
                <w:rFonts w:ascii="Arial" w:hAnsi="Arial"/>
                <w:sz w:val="24"/>
                <w:szCs w:val="24"/>
              </w:rPr>
              <w:t>;</w:t>
            </w:r>
          </w:p>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sz w:val="24"/>
                <w:szCs w:val="24"/>
                <w:lang w:val="mn-MN"/>
              </w:rPr>
              <w:t>Эдийн засгийн хүртээмжтэй өсөлтийг хангах, шударгаар хуваарилах зарчмыг баримтлах</w:t>
            </w:r>
            <w:r>
              <w:rPr>
                <w:rFonts w:ascii="Arial" w:hAnsi="Arial"/>
                <w:sz w:val="24"/>
                <w:szCs w:val="24"/>
              </w:rPr>
              <w:t>;</w:t>
            </w:r>
          </w:p>
          <w:p>
            <w:pPr>
              <w:pStyle w:val="style22"/>
              <w:spacing w:after="0" w:before="0"/>
              <w:ind w:hanging="0" w:left="0" w:right="0"/>
              <w:contextualSpacing w:val="false"/>
              <w:jc w:val="both"/>
            </w:pPr>
            <w:r>
              <w:rPr>
                <w:rFonts w:ascii="Arial" w:hAnsi="Arial"/>
                <w:color w:val="000000"/>
                <w:sz w:val="24"/>
                <w:szCs w:val="24"/>
                <w:lang w:val="mn-MN"/>
              </w:rPr>
              <w:t>·</w:t>
            </w:r>
            <w:r>
              <w:rPr>
                <w:rFonts w:ascii="Arial" w:hAnsi="Arial"/>
                <w:sz w:val="24"/>
                <w:szCs w:val="24"/>
                <w:lang w:val="mn-MN"/>
              </w:rPr>
              <w:t>Засгийн газрын тусгай сангийн зохицуулалтуудыг Үндэсний баялгийн сангийн тухай хуульд нийцүүлэх</w:t>
            </w:r>
            <w:r>
              <w:rPr>
                <w:rFonts w:ascii="Arial" w:hAnsi="Arial"/>
                <w:sz w:val="24"/>
                <w:szCs w:val="24"/>
              </w:rPr>
              <w:t>.</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u w:val="none"/>
                <w:lang w:val="mn-MN"/>
              </w:rPr>
              <w:t>6</w:t>
            </w:r>
            <w:r>
              <w:rPr>
                <w:rFonts w:ascii="Arial" w:hAnsi="Arial"/>
                <w:sz w:val="24"/>
                <w:szCs w:val="24"/>
                <w:u w:val="none"/>
              </w:rPr>
              <w:t>.</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Мэдээллийн ил тод байдал ба мэдээлэл авах эрхийн тухай хуульд нэмэлт, өөрчлөлт оруулах тухай</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color w:val="000000"/>
                <w:sz w:val="24"/>
                <w:szCs w:val="24"/>
              </w:rPr>
              <w:t>·</w:t>
            </w:r>
            <w:r>
              <w:rPr>
                <w:rFonts w:ascii="Arial" w:hAnsi="Arial"/>
                <w:sz w:val="24"/>
                <w:szCs w:val="24"/>
              </w:rPr>
              <w:t xml:space="preserve">Газрын хэвлийн баялгийг ашигласнаар байгаль орчинд үзүүлэх нөлөөллийн талаар мэдэх эрхийг </w:t>
            </w:r>
            <w:r>
              <w:rPr>
                <w:rFonts w:ascii="Arial" w:hAnsi="Arial"/>
                <w:sz w:val="24"/>
                <w:szCs w:val="24"/>
                <w:lang w:val="mn-MN"/>
              </w:rPr>
              <w:t>баталгаажуулах</w:t>
            </w:r>
            <w:r>
              <w:rPr>
                <w:rFonts w:ascii="Arial" w:hAnsi="Arial"/>
                <w:sz w:val="24"/>
                <w:szCs w:val="24"/>
              </w:rPr>
              <w:t>;</w:t>
            </w:r>
          </w:p>
          <w:p>
            <w:pPr>
              <w:pStyle w:val="style22"/>
              <w:spacing w:after="0" w:before="0"/>
              <w:ind w:hanging="0" w:left="0" w:right="0"/>
              <w:contextualSpacing w:val="false"/>
              <w:jc w:val="both"/>
            </w:pPr>
            <w:r>
              <w:rPr>
                <w:rFonts w:ascii="Arial" w:hAnsi="Arial"/>
                <w:color w:val="000000"/>
                <w:sz w:val="24"/>
                <w:szCs w:val="24"/>
              </w:rPr>
              <w:t>·</w:t>
            </w:r>
            <w:r>
              <w:rPr>
                <w:rFonts w:ascii="Arial" w:hAnsi="Arial"/>
                <w:sz w:val="24"/>
                <w:szCs w:val="24"/>
              </w:rPr>
              <w:t xml:space="preserve">Иргэдийн эрүүл, аюулгүй орчинд амьдрах үндсэн эрхийг зөрчиж байгаа эсэхэд иргэдийн зүгээс хөндлөнгийн хяналт тавих эрх зүйн үндсийг </w:t>
            </w:r>
            <w:r>
              <w:rPr>
                <w:rFonts w:ascii="Arial" w:hAnsi="Arial"/>
                <w:sz w:val="24"/>
                <w:szCs w:val="24"/>
                <w:lang w:val="mn-MN"/>
              </w:rPr>
              <w:t>тогтоох</w:t>
            </w:r>
            <w:r>
              <w:rPr>
                <w:rFonts w:ascii="Arial" w:hAnsi="Arial"/>
                <w:sz w:val="24"/>
                <w:szCs w:val="24"/>
              </w:rPr>
              <w:t>.</w:t>
            </w:r>
          </w:p>
        </w:tc>
      </w:tr>
      <w:tr>
        <w:trPr>
          <w:cantSplit w:val="false"/>
        </w:trPr>
        <w:tc>
          <w:tcPr>
            <w:tcW w:type="dxa" w:w="580"/>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7</w:t>
            </w:r>
            <w:r>
              <w:rPr>
                <w:rFonts w:ascii="Arial" w:hAnsi="Arial"/>
                <w:sz w:val="24"/>
                <w:szCs w:val="24"/>
              </w:rPr>
              <w:t>.</w:t>
            </w:r>
          </w:p>
        </w:tc>
        <w:tc>
          <w:tcPr>
            <w:tcW w:type="dxa" w:w="246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Төрийн хяналт шалгалтын тухай хуульд нэмэлт</w:t>
            </w:r>
            <w:r>
              <w:rPr>
                <w:rFonts w:ascii="Arial" w:hAnsi="Arial"/>
                <w:sz w:val="24"/>
                <w:szCs w:val="24"/>
              </w:rPr>
              <w:t xml:space="preserve">, </w:t>
            </w:r>
            <w:r>
              <w:rPr>
                <w:rFonts w:ascii="Arial" w:hAnsi="Arial"/>
                <w:sz w:val="24"/>
                <w:szCs w:val="24"/>
                <w:lang w:val="mn-MN"/>
              </w:rPr>
              <w:t>өөрчлөлт оруулах</w:t>
            </w:r>
          </w:p>
        </w:tc>
        <w:tc>
          <w:tcPr>
            <w:tcW w:type="dxa" w:w="114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color w:val="000000"/>
                <w:sz w:val="24"/>
                <w:szCs w:val="24"/>
              </w:rPr>
              <w:t>·</w:t>
            </w:r>
            <w:r>
              <w:rPr>
                <w:rFonts w:ascii="Arial" w:hAnsi="Arial"/>
                <w:sz w:val="24"/>
                <w:szCs w:val="24"/>
                <w:lang w:val="mn-MN"/>
              </w:rPr>
              <w:t>Хүний эрүүл</w:t>
            </w:r>
            <w:r>
              <w:rPr>
                <w:rFonts w:ascii="Arial" w:hAnsi="Arial"/>
                <w:sz w:val="24"/>
                <w:szCs w:val="24"/>
              </w:rPr>
              <w:t xml:space="preserve">, </w:t>
            </w:r>
            <w:r>
              <w:rPr>
                <w:rFonts w:ascii="Arial" w:hAnsi="Arial"/>
                <w:sz w:val="24"/>
                <w:szCs w:val="24"/>
                <w:lang w:val="mn-MN"/>
              </w:rPr>
              <w:t>аюулгүй орчинд амьдрах</w:t>
            </w:r>
            <w:r>
              <w:rPr>
                <w:rFonts w:ascii="Arial" w:hAnsi="Arial"/>
                <w:sz w:val="24"/>
                <w:szCs w:val="24"/>
              </w:rPr>
              <w:t xml:space="preserve">, </w:t>
            </w:r>
            <w:r>
              <w:rPr>
                <w:rFonts w:ascii="Arial" w:hAnsi="Arial"/>
                <w:sz w:val="24"/>
                <w:szCs w:val="24"/>
                <w:lang w:val="mn-MN"/>
              </w:rPr>
              <w:t>орчны бохирдол</w:t>
            </w:r>
            <w:r>
              <w:rPr>
                <w:rFonts w:ascii="Arial" w:hAnsi="Arial"/>
                <w:sz w:val="24"/>
                <w:szCs w:val="24"/>
              </w:rPr>
              <w:t xml:space="preserve">, </w:t>
            </w:r>
            <w:r>
              <w:rPr>
                <w:rFonts w:ascii="Arial" w:hAnsi="Arial"/>
                <w:sz w:val="24"/>
                <w:szCs w:val="24"/>
                <w:lang w:val="mn-MN"/>
              </w:rPr>
              <w:t>байгалийн тэнцэл алдагдахаас хамгаалуулах эрхийн хэрэгжилтэд тавих хяналтыг боловсронгуй болгох</w:t>
            </w:r>
            <w:r>
              <w:rPr>
                <w:rFonts w:ascii="Arial" w:hAnsi="Arial"/>
                <w:sz w:val="24"/>
                <w:szCs w:val="24"/>
              </w:rPr>
              <w:t>.</w:t>
            </w:r>
          </w:p>
        </w:tc>
      </w:tr>
    </w:tbl>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b w:val="false"/>
          <w:bCs w:val="false"/>
          <w:sz w:val="24"/>
          <w:szCs w:val="24"/>
          <w:lang w:val="mn-MN"/>
        </w:rPr>
        <w:tab/>
        <w:t>2.Улсын эдийн засаг, нийгмийн хөгжлийн бодлого, төсөв, санхүүтэй холбоотой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2.1.Улсын Их Хурал цаг хугацааны шалгуурыг даах Монгол Улсын хөгжлийн урт хугацааны бодлогыг батлахдаа нийгмийн зөвшилцлийг хангаж байх;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2.2.Хөгжлийн бодлого, төлөвлөлтийн удирдлага, бүтэц, зохион байгуулалтын тогтолцоог үндэсний түвшинд бүрдүүлэх, Засгийн газрын бүтцийн үндсэн нэгжийг байгуулах эрх зүйн үндсийг тогтоох;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2.3.Засгийн газрын үйл ажиллагааны хөтөлбөр, улсын төсвийг Улсын Их Хурлаар хэлэлцэн батлахдаа Хөгжлийн болон Үндэсний аюулгүй байдлын бодлогод нийцүүлэх эрх зүйн үндсийг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2.4.Улсын Их Хурал жил бүрийн төсвийн төслийг хэлэлцэн батлахдаа Засгийн газрын өргөн мэдүүлсэн төсвийн төслийн зарлагын болон алдагдлын хэмжээг нэмэгдүүлэхгүй байх, харин төсвийн орлого, зарлагын бүтцийг хөгжлийн бодлогод нийцүүлэн өөрчилж болохоор зохицуулах;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2.5.Төрийн санхүү, төсвийн </w:t>
      </w:r>
      <w:r>
        <w:rPr>
          <w:rFonts w:ascii="Arial" w:hAnsi="Arial"/>
          <w:color w:val="000000"/>
          <w:sz w:val="24"/>
          <w:szCs w:val="24"/>
          <w:lang w:val="mn-MN"/>
        </w:rPr>
        <w:t>хяналт /аудит/-</w:t>
      </w:r>
      <w:r>
        <w:rPr>
          <w:rFonts w:ascii="Arial" w:hAnsi="Arial"/>
          <w:sz w:val="24"/>
          <w:szCs w:val="24"/>
          <w:lang w:val="mn-MN"/>
        </w:rPr>
        <w:t>ыг хараат бусаар хэрэгжүүлэх байгууллагын бүрэн эрх, зохион байгуулалт, үйл ажиллагааны журмыг хуулиар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2.6.Төрийн нийтийн өмчийг зохистой ашиглах, зарцуулахад тавих хяналтыг боловсронгуй болгох.</w:t>
      </w:r>
    </w:p>
    <w:p>
      <w:pPr>
        <w:pStyle w:val="style18"/>
        <w:spacing w:after="0" w:before="0"/>
        <w:ind w:hanging="0" w:left="0" w:right="0"/>
        <w:contextualSpacing w:val="false"/>
      </w:pPr>
      <w:r>
        <w:rPr/>
      </w:r>
    </w:p>
    <w:tbl>
      <w:tblPr>
        <w:jc w:val="left"/>
        <w:tblInd w:type="dxa" w:w="-756"/>
        <w:tblBorders>
          <w:top w:color="000001" w:space="0" w:sz="8" w:val="single"/>
          <w:left w:color="000001" w:space="0" w:sz="8" w:val="single"/>
          <w:bottom w:color="000001" w:space="0" w:sz="8" w:val="single"/>
          <w:right w:color="000001" w:space="0" w:sz="8" w:val="single"/>
        </w:tblBorders>
      </w:tblPr>
      <w:tblGrid>
        <w:gridCol w:w="561"/>
        <w:gridCol w:w="2082"/>
        <w:gridCol w:w="1137"/>
        <w:gridCol w:w="5515"/>
      </w:tblGrid>
      <w:tr>
        <w:trPr>
          <w:cantSplit w:val="false"/>
        </w:trPr>
        <w:tc>
          <w:tcPr>
            <w:tcW w:type="dxa" w:w="56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д/д </w:t>
            </w:r>
          </w:p>
        </w:tc>
        <w:tc>
          <w:tcPr>
            <w:tcW w:type="dxa" w:w="2082"/>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13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5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082"/>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 xml:space="preserve">-Хөгжлийн бодлого, төлөвлөлтийн тухай хууль </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/Шинэчилсэн найруулга/</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-Холбогдох бусад хуульд нэмэлт, өөрчлөлт оруулах</w:t>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51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·Хөгжлийн бодлого, төлөвлөлт тогтвортой байх, хөгжлийн бодлогын баримт бичгүүдийн уялдаа холбоог хангах, төлөвлөлтийн байнгын, мэргэшсэн тогтолцоо бүрдүүлэх, бодлого төлөвлөлт нь дээрээсээ доош, доороосоо дээш чиглэх зарчмыг тодорхойлж, цаг хугацааны болон нутаг дэвсгэрийн онцлогоос шалтгаалсан орон зайн төлөвлөлт хийх механизмыг бүрдүүлэх;</w:t>
            </w:r>
          </w:p>
          <w:p>
            <w:pPr>
              <w:pStyle w:val="style22"/>
              <w:spacing w:after="0" w:before="0"/>
              <w:ind w:hanging="0" w:left="0" w:right="0"/>
              <w:contextualSpacing w:val="false"/>
              <w:jc w:val="both"/>
            </w:pPr>
            <w:r>
              <w:rPr>
                <w:rFonts w:ascii="Arial" w:hAnsi="Arial"/>
                <w:sz w:val="24"/>
                <w:szCs w:val="24"/>
                <w:lang w:val="mn-MN"/>
              </w:rPr>
              <w:t>·Бодлого, төлөвлөлт нь судалгаанд үндэслэсэн байх, түүнд хяналт-шинжилгээ, үнэлгээ хийх байнгын тогтвортой тогтолцоо бий болгох;</w:t>
            </w:r>
          </w:p>
          <w:p>
            <w:pPr>
              <w:pStyle w:val="style22"/>
              <w:spacing w:after="0" w:before="0"/>
              <w:ind w:hanging="0" w:left="0" w:right="0"/>
              <w:contextualSpacing w:val="false"/>
              <w:jc w:val="both"/>
            </w:pPr>
            <w:r>
              <w:rPr>
                <w:rFonts w:ascii="Arial" w:hAnsi="Arial"/>
                <w:sz w:val="24"/>
                <w:szCs w:val="24"/>
                <w:lang w:val="mn-MN"/>
              </w:rPr>
              <w:t>·Хөгжлийн бодлого, төлөвлөлт хариуцсан Засгийн газрын үндсэн бүтцийн нэгж бий болгох, уг нэгж нь улс төрийн сонгуулийн мөчлөгөөс үл хамааран тогтвортой ажиллах зохицуулалтыг бий болгох;</w:t>
            </w:r>
          </w:p>
          <w:p>
            <w:pPr>
              <w:pStyle w:val="style22"/>
              <w:spacing w:after="0" w:before="0"/>
              <w:ind w:hanging="0" w:left="0" w:right="0"/>
              <w:contextualSpacing w:val="false"/>
              <w:jc w:val="both"/>
            </w:pPr>
            <w:r>
              <w:rPr>
                <w:rFonts w:ascii="Arial" w:hAnsi="Arial"/>
                <w:sz w:val="24"/>
                <w:szCs w:val="24"/>
                <w:lang w:val="mn-MN"/>
              </w:rPr>
              <w:t>·Бодлого боловсруулах, төлөвлөлт хийх хүний нөөцийн чадавхийг бүрдүүлэх онцлог тогтолцоог бүрдүүлэх.</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rPr>
              <w:t>2.</w:t>
            </w:r>
          </w:p>
        </w:tc>
        <w:tc>
          <w:tcPr>
            <w:tcW w:type="dxa" w:w="2082"/>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-Төсвийн тухай хуульд нэмэлт, өөрчлөлт оруулах тухай</w:t>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51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·Улсын Их Хурал нь Засгийн газрын өргөн мэдүүлсэн төсвийн зардал болон алдагдлын хэмжээг нэмэгдүүлэхгүйгээр хөгжлийн болон үндэсний аюулгүй байдлын бодлогод нийцүүлэн улсын төсвийн орлого, зарлагын бүтцийг өөрчилж болох зохицуулалтыг тусгах;</w:t>
            </w:r>
          </w:p>
          <w:p>
            <w:pPr>
              <w:pStyle w:val="style22"/>
              <w:spacing w:after="0" w:before="0"/>
              <w:ind w:hanging="0" w:left="0" w:right="0"/>
              <w:contextualSpacing w:val="false"/>
              <w:jc w:val="both"/>
            </w:pPr>
            <w:r>
              <w:rPr>
                <w:rFonts w:ascii="Arial" w:hAnsi="Arial"/>
                <w:sz w:val="24"/>
                <w:szCs w:val="24"/>
                <w:lang w:val="mn-MN"/>
              </w:rPr>
              <w:t>·Жил бүрийн төсөв нь урт болон дунд хугацааны хөгжлийн бодлого, эдийн засаг, нийгмийн хөгжлийн үндсэн чиглэлд суурилсан байх шаардлагыг хуульчлах;</w:t>
            </w:r>
          </w:p>
          <w:p>
            <w:pPr>
              <w:pStyle w:val="style22"/>
              <w:spacing w:after="0" w:before="0"/>
              <w:ind w:hanging="0" w:left="0" w:right="0"/>
              <w:contextualSpacing w:val="false"/>
              <w:jc w:val="both"/>
            </w:pPr>
            <w:r>
              <w:rPr>
                <w:rFonts w:ascii="Arial" w:hAnsi="Arial"/>
                <w:sz w:val="24"/>
                <w:szCs w:val="24"/>
                <w:lang w:val="mn-MN"/>
              </w:rPr>
              <w:t>·Улсын Их Хурлаас төсвийн хэрэгжилтэд хяналт тавих тогтолцоог боловсронгуй болгох.</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3.</w:t>
            </w:r>
          </w:p>
        </w:tc>
        <w:tc>
          <w:tcPr>
            <w:tcW w:type="dxa" w:w="2082"/>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-Улс төрийн намын тухай хуульд нэмэлт, өөрчлөлт оруулах</w:t>
            </w:r>
          </w:p>
          <w:p>
            <w:pPr>
              <w:pStyle w:val="style22"/>
              <w:spacing w:after="0" w:before="0"/>
              <w:ind w:hanging="0" w:left="0" w:right="0"/>
              <w:contextualSpacing w:val="false"/>
            </w:pPr>
            <w:r>
              <w:rPr>
                <w:rFonts w:ascii="Arial" w:hAnsi="Arial"/>
                <w:sz w:val="24"/>
                <w:szCs w:val="24"/>
                <w:lang w:val="mn-MN"/>
              </w:rPr>
              <w:t>-Сонгуулийн тухай хуульд нэмэлт, өөрчлөлт оруулах</w:t>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51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·Сонгуульд өрсөлдөх улс төрийн намын мөрийн хөтөлбөрийн зорилт нь хөгжлийн урт хугацааны бодлого, төлөвлөлтөд нийцсэн байх шаардлагыг тусгах;</w:t>
            </w:r>
          </w:p>
          <w:p>
            <w:pPr>
              <w:pStyle w:val="style22"/>
              <w:spacing w:after="0" w:before="0"/>
              <w:ind w:hanging="0" w:left="0" w:right="0"/>
              <w:contextualSpacing w:val="false"/>
              <w:jc w:val="both"/>
            </w:pPr>
            <w:r>
              <w:rPr>
                <w:rFonts w:ascii="Arial" w:hAnsi="Arial"/>
                <w:sz w:val="24"/>
                <w:szCs w:val="24"/>
                <w:lang w:val="mn-MN"/>
              </w:rPr>
              <w:t>·Энэхүү шаардлага хангагдаагүйгээс үүсэх хууль зүйн үр дагаварыг хуульчлах.</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4.</w:t>
            </w:r>
          </w:p>
        </w:tc>
        <w:tc>
          <w:tcPr>
            <w:tcW w:type="dxa" w:w="2082"/>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-Төрийн аудитын тухай хууль</w:t>
            </w:r>
          </w:p>
          <w:p>
            <w:pPr>
              <w:pStyle w:val="style22"/>
              <w:spacing w:after="0" w:before="0"/>
              <w:ind w:hanging="0" w:left="0" w:right="0"/>
              <w:contextualSpacing w:val="false"/>
              <w:jc w:val="both"/>
            </w:pPr>
            <w:r>
              <w:rPr>
                <w:rFonts w:ascii="Arial" w:hAnsi="Arial"/>
                <w:b/>
                <w:sz w:val="24"/>
                <w:szCs w:val="24"/>
                <w:lang w:val="mn-MN"/>
              </w:rPr>
              <w:t>/</w:t>
            </w:r>
            <w:r>
              <w:rPr>
                <w:rFonts w:ascii="Arial" w:hAnsi="Arial"/>
                <w:sz w:val="24"/>
                <w:szCs w:val="24"/>
                <w:lang w:val="mn-MN"/>
              </w:rPr>
              <w:t>Шинэчилсэн найруулга</w:t>
            </w:r>
            <w:r>
              <w:rPr>
                <w:rFonts w:ascii="Arial" w:hAnsi="Arial"/>
                <w:b/>
                <w:sz w:val="24"/>
                <w:szCs w:val="24"/>
                <w:lang w:val="mn-MN"/>
              </w:rPr>
              <w:t>/</w:t>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51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·Төрийн аудитын байгууллагын бие даасан, үйл ажиллагааны хараат бус байдлыг сайжруулах, эрх хэмжээг нэмэгдүүлэх;</w:t>
            </w:r>
          </w:p>
          <w:p>
            <w:pPr>
              <w:pStyle w:val="style22"/>
              <w:spacing w:after="0" w:before="0"/>
              <w:ind w:hanging="0" w:left="0" w:right="0"/>
              <w:contextualSpacing w:val="false"/>
            </w:pPr>
            <w:r>
              <w:rPr>
                <w:rFonts w:ascii="Arial" w:hAnsi="Arial"/>
                <w:sz w:val="24"/>
                <w:szCs w:val="24"/>
                <w:lang w:val="mn-MN"/>
              </w:rPr>
              <w:t>·Зохион байгуулалт, үйл ажиллагааны журмыг Үндсэн хуульд нийцүүлэн шинэчлэх.</w:t>
            </w:r>
          </w:p>
        </w:tc>
      </w:tr>
    </w:tbl>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b w:val="false"/>
          <w:bCs w:val="false"/>
          <w:sz w:val="24"/>
          <w:szCs w:val="24"/>
          <w:lang w:val="mn-MN"/>
        </w:rPr>
        <w:tab/>
        <w:t>3.Улсын Их Хурлын үйл ажиллагааг боловсронгуй болгож, хариуцлагыг сайжруулах нэмэлт, өөрчлөлттэй холбогдуулан боловсруулах хуулийн төсөлд доор дурдсан чиглэл баримтална:</w:t>
      </w:r>
    </w:p>
    <w:p>
      <w:pPr>
        <w:pStyle w:val="style6"/>
        <w:numPr>
          <w:ilvl w:val="5"/>
          <w:numId w:val="2"/>
        </w:numPr>
        <w:spacing w:after="0" w:before="0"/>
        <w:ind w:hanging="0" w:left="0" w:right="0"/>
        <w:contextualSpacing w:val="false"/>
        <w:jc w:val="both"/>
      </w:pPr>
      <w:r>
        <w:rPr/>
      </w:r>
    </w:p>
    <w:p>
      <w:pPr>
        <w:pStyle w:val="style8"/>
        <w:numPr>
          <w:ilvl w:val="7"/>
          <w:numId w:val="3"/>
        </w:numPr>
        <w:spacing w:after="0" w:before="0"/>
        <w:ind w:hanging="0" w:left="0" w:right="0"/>
        <w:contextualSpacing w:val="false"/>
        <w:jc w:val="both"/>
      </w:pPr>
      <w:r>
        <w:rPr>
          <w:rFonts w:ascii="Arial" w:hAnsi="Arial"/>
          <w:b w:val="false"/>
          <w:sz w:val="24"/>
          <w:szCs w:val="24"/>
          <w:lang w:val="mn-MN"/>
        </w:rPr>
        <w:t xml:space="preserve"> </w:t>
      </w:r>
      <w:r>
        <w:rPr>
          <w:rFonts w:ascii="Arial" w:hAnsi="Arial"/>
          <w:b w:val="false"/>
          <w:sz w:val="24"/>
          <w:szCs w:val="24"/>
          <w:lang w:val="mn-MN"/>
        </w:rPr>
        <w:tab/>
        <w:t>3.1.Улсын Их Хурлын гишүүнийг эгүүлэн татахдаа Үндсэн хууль зөрчсөнийг нь Үндсэн хуулийн цэц тогтоосон байхыг үндэслэл болгох;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3.2.Монгол Улсын Үндсэн хуулийн Хорин хоёрдугаар зүйлд орсон нэмэлт, өөрчлөлтийн дагуу Улсын Их Хурлын бүрэн эрх хугацаанаасаа өмнө дуусгавар болох зохицуулалтыг боловсронгуй болгох;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3.3.Үндсэн хуульд өөрөөр заагаагүй бол хуралдаанд оролцсон гишүүдийн олонхын саналаар асуудлыг шийдвэрлэх, хуулийг Улсын Их Хурлын нийт гишүүний олонхын саналаар эцэслэн батлах, Улсын Их Хурлын гишүүд саналаа илээр өгдөг үндсэн зарчмыг хадгалж, харин Үндсэн хууль болон бусад хуульд заасан, эсхүл хуралдаанд оролцсон гишүүдийн олонхи дэмжсэн бол нууц санал хураалт явуулж байхаар өөрчлөх;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3.4.Хянан шалгах түр хороог хуулиар тусгайлан тогтоосон эрх хэмжээний хүрээнд мэргэжлийн хараат бус шинжээч томилох, гэрч, шинжээчээс мэдүүлэг авах, нотлох баримт гаргуулах зэрэг арга хэрэгсэл ашиглан Засгийн газар, түүний байгууллага, албан тушаалтан хууль зөрчсөн эсэх, эрх мэдлээ урвуулан ашигласан эсэх, төсвийн хөрөнгийг зүй бусаар зарцуулсан эсэх болон нийтийн ашиг сонирхлыг хөндсөн тодорхой асуудлаар дүгнэлт гаргах, иргэдэд үнэн зөв, бодитой мэдээлэл хүргэх зорилгоор байгуулах, түр хорооны дүгнэлт шүүхэд үүрэг хүлээлгэхгүй байх зарчмыг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pPr>
      <w:r>
        <w:rPr>
          <w:rFonts w:ascii="Arial" w:hAnsi="Arial"/>
          <w:sz w:val="24"/>
          <w:szCs w:val="24"/>
          <w:lang w:val="mn-MN"/>
        </w:rPr>
        <w:tab/>
        <w:t>3.5.Ерөнхийлөгч, Улсын Их Хурлын гишүүн, Засгийн газрын хууль санаачлах хүрээ, хязгаарыг хуулиар тогтоох;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3.6.Улсын Их Хурлын хууль тогтоомжийн төсөл хэлэлцэн батлах үйл ажиллагааны болон батлагдан гарч буй хууль тогтоомжийн чанарыг сайжруулах, түүнчлэн хянан шалгах бүрэн эрхийг үр нөлөөтэй хэрэгжүүлэх зорилгоор Улсын Их Хурлын ээлжит чуулганы үргэлжлэх хугацааг 75-аас доошгүй ажлын өдөр болгон нэмэгдүүлэх;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3.7.Монгол Улс өөрийн тусгаар тогтнол, нутаг дэвсгэрийн бүрэн бүтэн байдлыг үгүйсгэхтэй холбоотой аливаа санал хураалт явуулахыг хориглох эрх зүйн үндсийг тогтоох;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3.8.Улсын Их Хурлын ээлжит сонгууль явуулахын өмнөх нэг жилийн дотор Улсын Их Хурлын сонгуулийн тухай хууль батлах, түүнд нэмэлт, өөрчлөлт оруулахыг хориглох. </w:t>
      </w:r>
    </w:p>
    <w:p>
      <w:pPr>
        <w:pStyle w:val="style18"/>
        <w:spacing w:after="0" w:before="0"/>
        <w:ind w:hanging="0" w:left="0" w:right="0"/>
        <w:contextualSpacing w:val="false"/>
      </w:pPr>
      <w:r>
        <w:rPr/>
      </w:r>
    </w:p>
    <w:tbl>
      <w:tblPr>
        <w:jc w:val="left"/>
        <w:tblInd w:type="dxa" w:w="-756"/>
        <w:tblBorders>
          <w:top w:color="000001" w:space="0" w:sz="8" w:val="single"/>
          <w:left w:color="000001" w:space="0" w:sz="8" w:val="single"/>
          <w:bottom w:color="000001" w:space="0" w:sz="8" w:val="single"/>
          <w:right w:color="000001" w:space="0" w:sz="8" w:val="single"/>
        </w:tblBorders>
      </w:tblPr>
      <w:tblGrid>
        <w:gridCol w:w="561"/>
        <w:gridCol w:w="2844"/>
        <w:gridCol w:w="1137"/>
        <w:gridCol w:w="4754"/>
      </w:tblGrid>
      <w:tr>
        <w:trPr>
          <w:cantSplit w:val="false"/>
        </w:trPr>
        <w:tc>
          <w:tcPr>
            <w:tcW w:type="dxa" w:w="56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284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w:t>
            </w:r>
          </w:p>
          <w:p>
            <w:pPr>
              <w:pStyle w:val="style22"/>
              <w:spacing w:after="0" w:before="0"/>
              <w:ind w:hanging="0" w:left="0" w:right="0"/>
              <w:contextualSpacing w:val="false"/>
              <w:jc w:val="center"/>
            </w:pPr>
            <w:r>
              <w:rPr>
                <w:rFonts w:ascii="Arial" w:hAnsi="Arial"/>
                <w:b/>
                <w:sz w:val="24"/>
                <w:szCs w:val="24"/>
                <w:lang w:val="mn-MN"/>
              </w:rPr>
              <w:t>Нэр</w:t>
            </w:r>
          </w:p>
        </w:tc>
        <w:tc>
          <w:tcPr>
            <w:tcW w:type="dxa" w:w="113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475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p>
            <w:pPr>
              <w:pStyle w:val="style22"/>
              <w:spacing w:after="0" w:before="0"/>
              <w:ind w:hanging="0" w:left="0" w:right="0"/>
              <w:contextualSpacing w:val="false"/>
              <w:jc w:val="center"/>
            </w:pPr>
            <w:r>
              <w:rPr/>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84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-Монгол Улсын Их Хурлын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2020 оны хаврын чуулган</w:t>
            </w:r>
          </w:p>
        </w:tc>
        <w:tc>
          <w:tcPr>
            <w:tcW w:type="dxa" w:w="475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Ээлжит чуулганы үргэлжлэх хугацааг 75-аас доошгүй ажлын өдөр болгон нэмэгдүүлсэнтэй холбогдуулан ээлжит чуулганы нээх, хаах хугацааг зохицуулах;</w:t>
            </w:r>
          </w:p>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Улсын Их Хурлын Байнгын хороо, нэгдсэн чуулганы хуралдаанаар асуудлыг шийдвэрлэх санал хураалтын зарчмыг тодорхойлох;</w:t>
            </w:r>
          </w:p>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Улсын Их Хурлын бүрэн эрх хугацаанаасаа өмнө дуусгавар болохтой холбогдох зохицуулалтыг тодотгох;</w:t>
            </w:r>
          </w:p>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Улсын Их Хурлын</w:t>
            </w:r>
            <w:r>
              <w:rPr>
                <w:rFonts w:ascii="Arial" w:hAnsi="Arial"/>
                <w:sz w:val="24"/>
                <w:szCs w:val="24"/>
                <w:lang w:val="mn-MN"/>
              </w:rPr>
              <w:t xml:space="preserve"> Хянан шалгах түр хороо байгуулахтай холбоотой зохицуулалтыг хуульчлах;</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2.</w:t>
            </w:r>
          </w:p>
        </w:tc>
        <w:tc>
          <w:tcPr>
            <w:tcW w:type="dxa" w:w="284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 xml:space="preserve">-Монгол Улсын Их Хурлын чуулганы хуралдааны дэгийн тухай </w:t>
            </w:r>
            <w:r>
              <w:rPr>
                <w:rFonts w:ascii="Arial" w:hAnsi="Arial"/>
                <w:color w:val="000000"/>
                <w:sz w:val="24"/>
                <w:szCs w:val="24"/>
                <w:lang w:val="mn-MN"/>
              </w:rPr>
              <w:t>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color w:val="000000"/>
                <w:sz w:val="24"/>
                <w:szCs w:val="24"/>
              </w:rPr>
              <w:t>/</w:t>
            </w:r>
            <w:r>
              <w:rPr>
                <w:rFonts w:ascii="Arial" w:hAnsi="Arial"/>
                <w:color w:val="000000"/>
                <w:sz w:val="24"/>
                <w:szCs w:val="24"/>
                <w:lang w:val="mn-MN"/>
              </w:rPr>
              <w:t>Шинэчилсэн найруулга</w:t>
            </w:r>
            <w:r>
              <w:rPr>
                <w:rFonts w:ascii="Arial" w:hAnsi="Arial"/>
                <w:color w:val="000000"/>
                <w:sz w:val="24"/>
                <w:szCs w:val="24"/>
              </w:rPr>
              <w:t>/</w:t>
            </w:r>
          </w:p>
          <w:p>
            <w:pPr>
              <w:pStyle w:val="style22"/>
              <w:spacing w:after="0" w:before="0"/>
              <w:ind w:hanging="0" w:left="0" w:right="0"/>
              <w:contextualSpacing w:val="false"/>
              <w:jc w:val="both"/>
            </w:pPr>
            <w:r>
              <w:rPr/>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2020 оны хаврын чуулган</w:t>
            </w:r>
          </w:p>
        </w:tc>
        <w:tc>
          <w:tcPr>
            <w:tcW w:type="dxa" w:w="475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·Ерөнхий сайдад нэр дэвшүүлж, томилох, огцруулах, чөлөөлөх, түүнд итгэл хүлээлгэх эсэх асуудлыг хэлэлцэх дэгийг боловсронгуй болгох;</w:t>
            </w:r>
          </w:p>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Ерөнхий сайд Засгийн газрын гишүүнийг томилох тухай саналаа Улсын Их Хуралд танилцуулах журмыг тогтоох;</w:t>
            </w:r>
          </w:p>
          <w:p>
            <w:pPr>
              <w:pStyle w:val="style22"/>
              <w:spacing w:after="0" w:before="0"/>
              <w:ind w:hanging="0" w:left="0" w:right="0"/>
              <w:contextualSpacing w:val="false"/>
            </w:pPr>
            <w:r>
              <w:rPr>
                <w:rFonts w:ascii="Arial" w:hAnsi="Arial"/>
                <w:sz w:val="24"/>
                <w:szCs w:val="24"/>
                <w:lang w:val="mn-MN"/>
              </w:rPr>
              <w:t>·Засгийн газрын гишүүн Улсын Их Хуралд тангараг өргөх журмыг тогтоох;</w:t>
            </w:r>
          </w:p>
          <w:p>
            <w:pPr>
              <w:pStyle w:val="style22"/>
              <w:spacing w:after="0" w:before="0"/>
              <w:ind w:hanging="0" w:left="0" w:right="0"/>
              <w:contextualSpacing w:val="false"/>
            </w:pPr>
            <w:r>
              <w:rPr>
                <w:rFonts w:ascii="Arial" w:hAnsi="Arial"/>
                <w:sz w:val="24"/>
                <w:szCs w:val="24"/>
                <w:lang w:val="mn-MN"/>
              </w:rPr>
              <w:t>·Улсын Их Хурлын гишүүнийг эгүүлэн татах асуудлыг хэлэлцэх журмыг тогтоох;</w:t>
            </w:r>
          </w:p>
          <w:p>
            <w:pPr>
              <w:pStyle w:val="style22"/>
              <w:spacing w:after="0" w:before="0"/>
              <w:ind w:hanging="0" w:left="0" w:right="0"/>
              <w:contextualSpacing w:val="false"/>
            </w:pPr>
            <w:r>
              <w:rPr>
                <w:rFonts w:ascii="Arial" w:hAnsi="Arial"/>
                <w:sz w:val="24"/>
                <w:szCs w:val="24"/>
                <w:lang w:val="mn-MN"/>
              </w:rPr>
              <w:t>·Улсын Их Хурлаар улсын төсвийн төслийг хэлэлцэн батлах дэгийг боловсронгуй болгох;</w:t>
            </w:r>
          </w:p>
          <w:p>
            <w:pPr>
              <w:pStyle w:val="style22"/>
              <w:spacing w:after="0" w:before="0"/>
              <w:ind w:hanging="0" w:left="0" w:right="0"/>
              <w:contextualSpacing w:val="false"/>
            </w:pPr>
            <w:r>
              <w:rPr>
                <w:rFonts w:ascii="Arial" w:hAnsi="Arial"/>
                <w:sz w:val="24"/>
                <w:szCs w:val="24"/>
                <w:lang w:val="mn-MN"/>
              </w:rPr>
              <w:t>·Хянан шалгах түр хорооны хуралдааны дэгийг нарийвчлан зохицуулах;</w:t>
            </w:r>
          </w:p>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Улсын Их Хурлын хуралдааны санал хураалтын зарчим, журмыг тогтоох;</w:t>
            </w:r>
          </w:p>
          <w:p>
            <w:pPr>
              <w:pStyle w:val="style22"/>
              <w:spacing w:after="0" w:before="0"/>
              <w:ind w:hanging="0" w:left="0" w:right="0"/>
              <w:contextualSpacing w:val="false"/>
            </w:pPr>
            <w:r>
              <w:rPr>
                <w:rFonts w:ascii="Arial" w:hAnsi="Arial"/>
                <w:sz w:val="24"/>
                <w:szCs w:val="24"/>
                <w:lang w:val="mn-MN"/>
              </w:rPr>
              <w:t>·Хууль хэлэлцэх, эцэслэн батлах журмыг тогтоох.</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3.</w:t>
            </w:r>
          </w:p>
        </w:tc>
        <w:tc>
          <w:tcPr>
            <w:tcW w:type="dxa" w:w="284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-Хууль тогтоомжийн тухай хуульд нэмэлт, өөрчлөлт оруулах тухай</w:t>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475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·Хууль санаачлах эрхийн хүрээ хязгаартай холбогдуулан нэмэлт, өөрчлөлт оруулах.</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rPr>
              <w:t>4.</w:t>
            </w:r>
          </w:p>
        </w:tc>
        <w:tc>
          <w:tcPr>
            <w:tcW w:type="dxa" w:w="284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-Ард нийтийн санал асуулгын тухай хуульд нэмэлт, өөрчлөлт оруулах тухай</w:t>
            </w:r>
          </w:p>
          <w:p>
            <w:pPr>
              <w:pStyle w:val="style22"/>
              <w:spacing w:after="0" w:before="0"/>
              <w:ind w:hanging="0" w:left="0" w:right="0"/>
              <w:contextualSpacing w:val="false"/>
            </w:pPr>
            <w:r>
              <w:rPr/>
            </w:r>
          </w:p>
        </w:tc>
        <w:tc>
          <w:tcPr>
            <w:tcW w:type="dxa" w:w="113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475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·Тусгаар тогтнол, нутаг дэвсгэрийн бүрэн бүтэн байдлыг үгүйсгэх зорилго бүхий ард нийтийн санал асуулга явуулахыг хориглосон зохицуулалт оруулах</w:t>
            </w:r>
          </w:p>
        </w:tc>
      </w:tr>
    </w:tbl>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b w:val="false"/>
          <w:bCs w:val="false"/>
          <w:sz w:val="24"/>
          <w:szCs w:val="24"/>
          <w:lang w:val="mn-MN"/>
        </w:rPr>
        <w:tab/>
        <w:t>4.Улс төрийн намтай холбоотой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4.1.Монгол Улс төрийн байгууламжийн хувьд нэгдмэл байх зарчмыг хангах үүднээс нам улсын хэмжээний бодлого дэвшүүлэн ажиллах, баримталж буй бодлого нь улсын хэмжээний асуудлыг хамарсан байх шаардлагыг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4.2.Н</w:t>
      </w:r>
      <w:r>
        <w:rPr>
          <w:rFonts w:ascii="Arial" w:hAnsi="Arial"/>
          <w:sz w:val="24"/>
          <w:szCs w:val="24"/>
        </w:rPr>
        <w:t xml:space="preserve">амын үйл ажиллагаа хууль болон өөрийн дүрэмд нийцсэн байх, намын дотоодод шийдвэр гаргах, хэлэлцэх </w:t>
      </w:r>
      <w:r>
        <w:rPr>
          <w:rFonts w:ascii="Arial" w:hAnsi="Arial"/>
          <w:sz w:val="24"/>
          <w:szCs w:val="24"/>
          <w:lang w:val="mn-MN"/>
        </w:rPr>
        <w:t xml:space="preserve">үйл явц </w:t>
      </w:r>
      <w:r>
        <w:rPr>
          <w:rFonts w:ascii="Arial" w:hAnsi="Arial"/>
          <w:sz w:val="24"/>
          <w:szCs w:val="24"/>
        </w:rPr>
        <w:t xml:space="preserve">нь </w:t>
      </w:r>
      <w:r>
        <w:rPr>
          <w:rFonts w:ascii="Arial" w:hAnsi="Arial"/>
          <w:sz w:val="24"/>
          <w:szCs w:val="24"/>
          <w:lang w:val="mn-MN"/>
        </w:rPr>
        <w:t>ил тод, гишүүддээ нээлттэй байх, н</w:t>
      </w:r>
      <w:r>
        <w:rPr>
          <w:rFonts w:ascii="Arial" w:hAnsi="Arial"/>
          <w:sz w:val="24"/>
          <w:szCs w:val="24"/>
        </w:rPr>
        <w:t xml:space="preserve">амын дотоод зохион байгуулалт ардчилсан зарчимд нийцсэн байх </w:t>
      </w:r>
      <w:r>
        <w:rPr>
          <w:rFonts w:ascii="Arial" w:hAnsi="Arial"/>
          <w:sz w:val="24"/>
          <w:szCs w:val="24"/>
          <w:lang w:val="mn-MN"/>
        </w:rPr>
        <w:t>гол шалгуурыг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4.3.Монгол Улсын сонгуулийн эрх бүхий иргэдийн нэг хувиас доошгүй тооны дэмжлэг авсны үндсэн дээр улс төрийн нам байгуулах эрх зүйн орчныг бүрдүүлэх</w:t>
      </w:r>
      <w:r>
        <w:rPr>
          <w:rFonts w:ascii="Arial" w:hAnsi="Arial"/>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4.4.Намын санхүүжилтийн эх үүсвэр, түүний зарцуулалт, тайлан нь олон нийтэд ил тод байх эрх зүйн зохицуулалтыг холбогдох хууль тогтоомжоор бүрдүүлэх;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4.5.Төрөөс санхүүгийн дэмжлэг үзүүлэх нөхцөлийг тогтоох. </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61"/>
        <w:gridCol w:w="1892"/>
        <w:gridCol w:w="1138"/>
        <w:gridCol w:w="5702"/>
      </w:tblGrid>
      <w:tr>
        <w:trPr>
          <w:cantSplit w:val="false"/>
        </w:trPr>
        <w:tc>
          <w:tcPr>
            <w:tcW w:type="dxa" w:w="561"/>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1892"/>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138"/>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702"/>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61"/>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1892"/>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-Улс төрийн намын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-Улс төрийн намын санхүүжилтийн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tc>
        <w:tc>
          <w:tcPr>
            <w:tcW w:type="dxa" w:w="113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sz w:val="24"/>
                <w:szCs w:val="24"/>
                <w:lang w:val="mn-MN"/>
              </w:rPr>
              <w:t>2020 он</w:t>
            </w:r>
          </w:p>
        </w:tc>
        <w:tc>
          <w:tcPr>
            <w:tcW w:type="dxa" w:w="5702"/>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Намын чиг үүрэг, санхүүжилт, үйл ажиллагаа хууль дээдлэх зарчимд суурилсан байх;</w:t>
            </w:r>
          </w:p>
          <w:p>
            <w:pPr>
              <w:pStyle w:val="style22"/>
              <w:spacing w:after="0" w:before="0"/>
              <w:ind w:hanging="0" w:left="0" w:right="0"/>
              <w:contextualSpacing w:val="false"/>
            </w:pPr>
            <w:r>
              <w:rPr>
                <w:rFonts w:ascii="Arial" w:hAnsi="Arial"/>
                <w:sz w:val="24"/>
                <w:szCs w:val="24"/>
                <w:lang w:val="mn-MN"/>
              </w:rPr>
              <w:t>·Улс төрийн намуудын хариуцлагын тогтолцоог тодорхой болгох;</w:t>
            </w:r>
          </w:p>
          <w:p>
            <w:pPr>
              <w:pStyle w:val="style22"/>
              <w:spacing w:after="0" w:before="0"/>
              <w:ind w:hanging="0" w:left="0" w:right="0"/>
              <w:contextualSpacing w:val="false"/>
            </w:pPr>
            <w:r>
              <w:rPr>
                <w:rFonts w:ascii="Arial" w:hAnsi="Arial"/>
                <w:sz w:val="24"/>
                <w:szCs w:val="24"/>
                <w:lang w:val="mn-MN"/>
              </w:rPr>
              <w:t>·Улс төрийн намын хөрөнгө, орлогын эх үүсвэр, зарцуулалт нийтэд ил тод байх</w:t>
            </w:r>
            <w:r>
              <w:rPr>
                <w:rFonts w:ascii="Arial" w:hAnsi="Arial"/>
                <w:sz w:val="24"/>
                <w:szCs w:val="24"/>
              </w:rPr>
              <w:t>;</w:t>
            </w:r>
          </w:p>
          <w:p>
            <w:pPr>
              <w:pStyle w:val="style22"/>
              <w:spacing w:after="0" w:before="0"/>
              <w:ind w:hanging="0" w:left="0" w:right="0"/>
              <w:contextualSpacing w:val="false"/>
            </w:pPr>
            <w:r>
              <w:rPr>
                <w:rFonts w:ascii="Arial" w:hAnsi="Arial"/>
                <w:sz w:val="24"/>
                <w:szCs w:val="24"/>
                <w:lang w:val="mn-MN"/>
              </w:rPr>
              <w:t>·Төрөөс санхүүгийн дэмжлэг үзүүлэх нөхцөлийг тогтоох</w:t>
            </w:r>
            <w:r>
              <w:rPr>
                <w:rFonts w:ascii="Arial" w:hAnsi="Arial"/>
                <w:sz w:val="24"/>
                <w:szCs w:val="24"/>
              </w:rPr>
              <w:t>;</w:t>
            </w:r>
          </w:p>
          <w:p>
            <w:pPr>
              <w:pStyle w:val="style22"/>
              <w:spacing w:after="0" w:before="0"/>
              <w:ind w:hanging="0" w:left="0" w:right="0"/>
              <w:contextualSpacing w:val="false"/>
            </w:pPr>
            <w:r>
              <w:rPr>
                <w:rFonts w:ascii="Arial" w:hAnsi="Arial"/>
                <w:sz w:val="24"/>
                <w:szCs w:val="24"/>
                <w:lang w:val="mn-MN"/>
              </w:rPr>
              <w:t>·Нийт сонгогчдийн нэг хувиас доошгүй тооны иргэний дэмжлэг авсны үндсэн дээр улс төрийн нам байгуулах журмыг тогтоох.</w:t>
            </w:r>
          </w:p>
        </w:tc>
      </w:tr>
    </w:tbl>
    <w:p>
      <w:pPr>
        <w:pStyle w:val="style18"/>
        <w:spacing w:after="0" w:before="0"/>
        <w:ind w:hanging="0" w:left="0" w:right="0"/>
        <w:contextualSpacing w:val="false"/>
      </w:pPr>
      <w:r>
        <w:rPr/>
      </w:r>
    </w:p>
    <w:p>
      <w:pPr>
        <w:pStyle w:val="style18"/>
        <w:spacing w:after="0" w:before="0"/>
        <w:ind w:hanging="0" w:left="0" w:right="0"/>
        <w:contextualSpacing w:val="false"/>
        <w:jc w:val="right"/>
      </w:pPr>
      <w:r>
        <w:rPr/>
      </w:r>
    </w:p>
    <w:p>
      <w:pPr>
        <w:pStyle w:val="style0"/>
        <w:spacing w:after="0" w:before="0"/>
        <w:ind w:hanging="0" w:left="0" w:right="0"/>
        <w:contextualSpacing w:val="false"/>
        <w:jc w:val="both"/>
      </w:pPr>
      <w:r>
        <w:rPr>
          <w:rFonts w:ascii="Arial" w:hAnsi="Arial"/>
          <w:b w:val="false"/>
          <w:bCs w:val="false"/>
          <w:color w:val="000000"/>
          <w:sz w:val="24"/>
          <w:szCs w:val="24"/>
          <w:lang w:val="mn-MN"/>
        </w:rPr>
        <w:tab/>
        <w:t>Санал гаргасан</w:t>
      </w:r>
      <w:r>
        <w:rPr>
          <w:rFonts w:ascii="Arial" w:hAnsi="Arial"/>
          <w:b w:val="false"/>
          <w:bCs w:val="false"/>
          <w:color w:val="000000"/>
          <w:sz w:val="24"/>
          <w:szCs w:val="24"/>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хураалтад 14 гишүүн оролцсоноос 9  гишүүний саналаар энэ санал дэмжигдлээ.</w:t>
      </w:r>
    </w:p>
    <w:p>
      <w:pPr>
        <w:pStyle w:val="style18"/>
        <w:spacing w:after="0" w:before="0"/>
        <w:ind w:hanging="0" w:left="0" w:right="0"/>
        <w:contextualSpacing w:val="false"/>
      </w:pPr>
      <w:r>
        <w:rPr/>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b w:val="false"/>
          <w:bCs w:val="false"/>
          <w:sz w:val="24"/>
          <w:szCs w:val="24"/>
          <w:lang w:val="mn-MN"/>
        </w:rPr>
        <w:tab/>
        <w:t>ХОЁР</w:t>
      </w:r>
      <w:r>
        <w:rPr>
          <w:rFonts w:ascii="Arial" w:hAnsi="Arial"/>
          <w:b w:val="false"/>
          <w:bCs w:val="false"/>
          <w:sz w:val="24"/>
          <w:szCs w:val="24"/>
        </w:rPr>
        <w:t>.Хавсралтын 2 дугаар бүлгийн 1, 2, 3 дахь хэсгийг доор дурдсанаар тус тус өөрчлөн найруулах.</w:t>
      </w:r>
      <w:r>
        <w:rPr>
          <w:rFonts w:ascii="Arial" w:hAnsi="Arial"/>
          <w:b/>
          <w:sz w:val="24"/>
          <w:szCs w:val="24"/>
        </w:rPr>
        <w:t xml:space="preserve"> /</w:t>
      </w:r>
      <w:r>
        <w:rPr>
          <w:rFonts w:ascii="Arial" w:hAnsi="Arial"/>
          <w:i/>
          <w:sz w:val="24"/>
          <w:szCs w:val="24"/>
        </w:rPr>
        <w:t>Үндсэн хуульд оруулсан нэмэлт, өөрчлөлтийн үзэл баримтлалын хүрээнд хийсэн найруулгын засвар</w:t>
      </w:r>
      <w:r>
        <w:rPr>
          <w:rFonts w:ascii="Arial" w:hAnsi="Arial"/>
          <w:b/>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rPr>
        <w:tab/>
        <w:t>“</w:t>
      </w:r>
      <w:r>
        <w:rPr>
          <w:rFonts w:ascii="Arial" w:hAnsi="Arial"/>
          <w:b w:val="false"/>
          <w:bCs w:val="false"/>
          <w:sz w:val="24"/>
          <w:szCs w:val="24"/>
          <w:lang w:val="mn-MN"/>
        </w:rPr>
        <w:t>1.Засгийн газрыг эмхлэн байгуулах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1.1.Сонгуулийн дүнгээр аль ч нам, эвсэл олонхын суудал аваагүй тохиолдолд улс төрийн нам, эвсэл заавал олонхыг бүрдүүлж Ерөнхий сайдад нэр дэвшүүлэх шаардлагыг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1.2.Ерөнхий сайд нь Засгийн газрын бүтцийн тухай болон Засгийн газрын бүрэлдэхүүний тухай хуулийн төслийг Ерөнхийлөгчтэй зөвшилцөн Улсын Их Хуралд өргөн мэдүүлэх, зөвшилцөж чадаагүй тохиолдолд өөрөө өргөн мэдүүлэх зохицуулалтыг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1.3.Ерөнхий сайд болон Засгийн газрын гишүүдийн дөрвөөс илүүгүй нь Улсын Их Хурлын гишүүн байж болох зохицуулалтыг холбогдох хуульд тусгах.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1.4.Засгийн газрын гишүүн Улсын Их Хуралд тангараг өргөх зохицуулалтыг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2.Засгийн газар танхимын зарчмаар, тогтвортой ажиллахтай холбоотой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2.1.Ерөнхий сайд Улсын Их Хурал, Ерөнхийлөгчид танилцуулсаны үндсэн дээр Засгийн газрын гишүүнийг томилох, чөлөөлөх, огцруулах зохицуулалтыг хуульчлах;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2.2.Ерөнхий сайдыг огцруулах журам, Ерөнхий сайд огцорвол Засгийн газар бүрэлдэхүүнээрээ огцрох талаар Үндсэн хуульд оруулсан нэмэлт, өөрчлөлтийг хуульд тусгах;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2.3.Ерөнхий сайдад итгэл үзүүлэх эсэх асуудлаар Үндсэн хуульд оруулсан нэмэлт, өөрчлөлтийг хуульд тусгах.</w:t>
      </w:r>
    </w:p>
    <w:p>
      <w:pPr>
        <w:pStyle w:val="style18"/>
        <w:spacing w:after="0" w:before="0"/>
        <w:ind w:hanging="0" w:left="0" w:right="0"/>
        <w:contextualSpacing w:val="false"/>
      </w:pPr>
      <w:r>
        <w:rPr/>
      </w:r>
    </w:p>
    <w:tbl>
      <w:tblPr>
        <w:jc w:val="center"/>
        <w:tblBorders>
          <w:top w:color="000001" w:space="0" w:sz="8" w:val="single"/>
          <w:left w:color="000001" w:space="0" w:sz="8" w:val="single"/>
          <w:bottom w:color="000001" w:space="0" w:sz="8" w:val="single"/>
          <w:right w:color="000001" w:space="0" w:sz="8" w:val="single"/>
        </w:tblBorders>
      </w:tblPr>
      <w:tblGrid>
        <w:gridCol w:w="555"/>
        <w:gridCol w:w="2064"/>
        <w:gridCol w:w="1315"/>
        <w:gridCol w:w="5361"/>
      </w:tblGrid>
      <w:tr>
        <w:trPr>
          <w:cantSplit w:val="false"/>
        </w:trPr>
        <w:tc>
          <w:tcPr>
            <w:tcW w:type="dxa" w:w="555"/>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206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315"/>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b/>
                <w:sz w:val="24"/>
                <w:szCs w:val="24"/>
                <w:lang w:val="mn-MN"/>
              </w:rPr>
              <w:t>Хугацаа</w:t>
            </w:r>
          </w:p>
        </w:tc>
        <w:tc>
          <w:tcPr>
            <w:tcW w:type="dxa" w:w="5361"/>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55"/>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06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-Монгол Улсын Засгийн газрын тухай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tc>
        <w:tc>
          <w:tcPr>
            <w:tcW w:type="dxa" w:w="131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оны хаврын чуулган</w:t>
            </w:r>
          </w:p>
        </w:tc>
        <w:tc>
          <w:tcPr>
            <w:tcW w:type="dxa" w:w="5361"/>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·Засгийн газрын тогтвортой ажиллах эрх зүйн үндсийг боловсронгуй болгох;</w:t>
            </w:r>
          </w:p>
          <w:p>
            <w:pPr>
              <w:pStyle w:val="style22"/>
              <w:spacing w:after="0" w:before="0"/>
              <w:ind w:hanging="0" w:left="0" w:right="0"/>
              <w:contextualSpacing w:val="false"/>
            </w:pPr>
            <w:r>
              <w:rPr>
                <w:rFonts w:ascii="Arial" w:hAnsi="Arial"/>
                <w:color w:val="000000"/>
                <w:sz w:val="24"/>
                <w:szCs w:val="24"/>
                <w:lang w:val="mn-MN"/>
              </w:rPr>
              <w:t>·</w:t>
            </w:r>
            <w:r>
              <w:rPr>
                <w:rFonts w:ascii="Arial" w:hAnsi="Arial"/>
                <w:caps w:val="false"/>
                <w:smallCaps w:val="false"/>
                <w:color w:val="000000"/>
                <w:sz w:val="24"/>
                <w:szCs w:val="24"/>
                <w:lang w:val="mn-MN"/>
              </w:rPr>
              <w:t xml:space="preserve"> </w:t>
            </w:r>
            <w:r>
              <w:rPr>
                <w:rFonts w:ascii="Arial" w:hAnsi="Arial"/>
                <w:color w:val="000000"/>
                <w:sz w:val="24"/>
                <w:szCs w:val="24"/>
                <w:lang w:val="mn-MN"/>
              </w:rPr>
              <w:t>Засгийн газар танхимаар ажиллах зарчимд нийцүүлэн Ерөнхий сайд бие даан танхимаа бүрдүүлэх зохицуулалтыг хуульчлах</w:t>
            </w:r>
            <w:r>
              <w:rPr>
                <w:rFonts w:ascii="Arial" w:hAnsi="Arial"/>
                <w:color w:val="000000"/>
                <w:sz w:val="24"/>
                <w:szCs w:val="24"/>
              </w:rPr>
              <w:t>;</w:t>
            </w:r>
          </w:p>
          <w:p>
            <w:pPr>
              <w:pStyle w:val="style22"/>
              <w:spacing w:after="0" w:before="0"/>
              <w:ind w:hanging="0" w:left="0" w:right="0"/>
              <w:contextualSpacing w:val="false"/>
            </w:pPr>
            <w:r>
              <w:rPr>
                <w:rFonts w:ascii="Arial" w:hAnsi="Arial"/>
                <w:color w:val="000000"/>
                <w:sz w:val="24"/>
                <w:szCs w:val="24"/>
                <w:lang w:val="mn-MN"/>
              </w:rPr>
              <w:t>·</w:t>
            </w:r>
            <w:r>
              <w:rPr>
                <w:rFonts w:ascii="Arial" w:hAnsi="Arial"/>
                <w:caps w:val="false"/>
                <w:smallCaps w:val="false"/>
                <w:color w:val="000000"/>
                <w:sz w:val="24"/>
                <w:szCs w:val="24"/>
                <w:lang w:val="mn-MN"/>
              </w:rPr>
              <w:t xml:space="preserve"> </w:t>
            </w:r>
            <w:r>
              <w:rPr>
                <w:rFonts w:ascii="Arial" w:hAnsi="Arial"/>
                <w:color w:val="000000"/>
                <w:sz w:val="24"/>
                <w:szCs w:val="24"/>
                <w:lang w:val="mn-MN"/>
              </w:rPr>
              <w:t>Ерөнхий сайд</w:t>
            </w:r>
            <w:r>
              <w:rPr>
                <w:rFonts w:ascii="Arial" w:hAnsi="Arial"/>
                <w:color w:val="000000"/>
                <w:sz w:val="24"/>
                <w:szCs w:val="24"/>
              </w:rPr>
              <w:t xml:space="preserve"> өөрт нь </w:t>
            </w:r>
            <w:r>
              <w:rPr>
                <w:rFonts w:ascii="Arial" w:hAnsi="Arial"/>
                <w:color w:val="000000"/>
                <w:sz w:val="24"/>
                <w:szCs w:val="24"/>
                <w:lang w:val="mn-MN"/>
              </w:rPr>
              <w:t>итгэл үзүүлэх эсэх асуудлыг Улсын Их Хуралд оруулах зохицуулалтыг хуульчлах;</w:t>
            </w:r>
          </w:p>
          <w:p>
            <w:pPr>
              <w:pStyle w:val="style22"/>
              <w:spacing w:after="0" w:before="0"/>
              <w:ind w:hanging="0" w:left="0" w:right="0"/>
              <w:contextualSpacing w:val="false"/>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color w:val="000000"/>
                <w:sz w:val="24"/>
                <w:szCs w:val="24"/>
                <w:lang w:val="mn-MN"/>
              </w:rPr>
              <w:t>Улсын Их Хурлын гишүүн Засгийн газрын гишүүнээр хавсран ажиллах хязгаарыг хуульчлах.</w:t>
            </w:r>
          </w:p>
        </w:tc>
      </w:tr>
    </w:tbl>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b w:val="false"/>
          <w:bCs w:val="false"/>
          <w:sz w:val="24"/>
          <w:szCs w:val="24"/>
          <w:lang w:val="mn-MN"/>
        </w:rPr>
        <w:tab/>
        <w:t>3. Ерөнхийлөгчид нэр дэвших насны босго, бүрэн эрхийн хугацааг нэмэх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3.1.Монгол Улсын Ерөнхийлөгчөөр сонгогдох насны доод хязгаарыг өндөрсгөж, зөвхөн нэг удаа сонгогдох;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3.2.Ерөнхийлөгчид зөвхөн Үндсэн хуульд заасан үндсэн бүрэн эрхийнх нь хүрээнд тодорхой бүрэн эрх олгож байхаар зохицуулах. </w:t>
      </w:r>
    </w:p>
    <w:p>
      <w:pPr>
        <w:pStyle w:val="style18"/>
        <w:spacing w:after="0" w:before="0"/>
        <w:ind w:hanging="0" w:left="0" w:right="0"/>
        <w:contextualSpacing w:val="false"/>
      </w:pPr>
      <w:r>
        <w:rPr/>
      </w:r>
    </w:p>
    <w:tbl>
      <w:tblPr>
        <w:jc w:val="center"/>
        <w:tblBorders>
          <w:top w:color="000001" w:space="0" w:sz="8" w:val="single"/>
          <w:left w:color="000001" w:space="0" w:sz="8" w:val="single"/>
          <w:bottom w:color="000001" w:space="0" w:sz="8" w:val="single"/>
          <w:right w:color="000001" w:space="0" w:sz="8" w:val="single"/>
        </w:tblBorders>
      </w:tblPr>
      <w:tblGrid>
        <w:gridCol w:w="554"/>
        <w:gridCol w:w="2534"/>
        <w:gridCol w:w="1124"/>
        <w:gridCol w:w="5081"/>
      </w:tblGrid>
      <w:tr>
        <w:trPr>
          <w:cantSplit w:val="false"/>
        </w:trPr>
        <w:tc>
          <w:tcPr>
            <w:tcW w:type="dxa" w:w="55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253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124"/>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081"/>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5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rPr>
              <w:t>1.</w:t>
            </w:r>
          </w:p>
        </w:tc>
        <w:tc>
          <w:tcPr>
            <w:tcW w:type="dxa" w:w="253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-Монгол Улсын Ерөнхийлөгчийн тухай болон Ерөнхийлөгчийн сонгуулийн тухай хууль</w:t>
            </w:r>
          </w:p>
          <w:p>
            <w:pPr>
              <w:pStyle w:val="style22"/>
              <w:spacing w:after="0" w:before="0"/>
              <w:ind w:hanging="0" w:left="0" w:right="0"/>
              <w:contextualSpacing w:val="false"/>
            </w:pPr>
            <w:r>
              <w:rPr/>
            </w:r>
          </w:p>
          <w:p>
            <w:pPr>
              <w:pStyle w:val="style22"/>
              <w:spacing w:after="0" w:before="0"/>
              <w:ind w:hanging="0" w:left="0" w:right="0"/>
              <w:contextualSpacing w:val="false"/>
            </w:pPr>
            <w:r>
              <w:rPr>
                <w:rFonts w:ascii="Arial" w:hAnsi="Arial"/>
                <w:sz w:val="24"/>
                <w:szCs w:val="24"/>
              </w:rPr>
              <w:t>/</w:t>
            </w:r>
            <w:r>
              <w:rPr>
                <w:rFonts w:ascii="Arial" w:hAnsi="Arial"/>
                <w:sz w:val="24"/>
                <w:szCs w:val="24"/>
                <w:lang w:val="mn-MN"/>
              </w:rPr>
              <w:t>шинэчилсэн найруулга</w:t>
            </w:r>
            <w:r>
              <w:rPr>
                <w:rFonts w:ascii="Arial" w:hAnsi="Arial"/>
                <w:sz w:val="24"/>
                <w:szCs w:val="24"/>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ascii="Arial" w:hAnsi="Arial"/>
                <w:sz w:val="24"/>
                <w:szCs w:val="24"/>
                <w:lang w:val="mn-MN"/>
              </w:rPr>
              <w:t>-Холбогдох бусад хуульд нэмэлт, өөрчлөлт оруулах</w:t>
            </w:r>
          </w:p>
        </w:tc>
        <w:tc>
          <w:tcPr>
            <w:tcW w:type="dxa" w:w="1124"/>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081"/>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·Ерөнхийлөгчид нэр дэвшигчид тавих шаардлага</w:t>
            </w:r>
            <w:r>
              <w:rPr>
                <w:rFonts w:ascii="Arial" w:hAnsi="Arial"/>
                <w:sz w:val="24"/>
                <w:szCs w:val="24"/>
              </w:rPr>
              <w:t xml:space="preserve">, </w:t>
            </w:r>
            <w:r>
              <w:rPr>
                <w:rFonts w:ascii="Arial" w:hAnsi="Arial"/>
                <w:sz w:val="24"/>
                <w:szCs w:val="24"/>
                <w:lang w:val="mn-MN"/>
              </w:rPr>
              <w:t>бүрэн эрхийн хугацаатай холбоотой зохицуулалтыг Үндсэн хуулийн нэмэлт, өөрчлөлтөд нийцүүлэх;</w:t>
            </w:r>
          </w:p>
          <w:p>
            <w:pPr>
              <w:pStyle w:val="style22"/>
              <w:spacing w:after="0" w:before="0"/>
              <w:ind w:hanging="0" w:left="0" w:right="0"/>
              <w:contextualSpacing w:val="false"/>
              <w:jc w:val="both"/>
            </w:pPr>
            <w:r>
              <w:rPr>
                <w:rFonts w:ascii="Arial" w:hAnsi="Arial"/>
                <w:sz w:val="24"/>
                <w:szCs w:val="24"/>
                <w:lang w:val="mn-MN"/>
              </w:rPr>
              <w:t>·Ерөнхийлөгчид хуулиар олгосон бүрэн эрх Үндсэн хуулийн Гучин гуравдугаар зүйлд заасан хүрээнээс халихгүй байх нэмэлт, өөрчлөлтийг холбогдох хууль тогтоомжид оруулах;</w:t>
            </w:r>
          </w:p>
          <w:p>
            <w:pPr>
              <w:pStyle w:val="style22"/>
              <w:spacing w:after="0" w:before="0"/>
              <w:ind w:hanging="0" w:left="0" w:right="0"/>
              <w:contextualSpacing w:val="false"/>
              <w:jc w:val="both"/>
            </w:pPr>
            <w:r>
              <w:rPr>
                <w:rFonts w:ascii="Arial" w:hAnsi="Arial"/>
                <w:sz w:val="24"/>
                <w:szCs w:val="24"/>
                <w:lang w:val="mn-MN"/>
              </w:rPr>
              <w:t>·Ерөнхийлөгчид тодорхой бүрэн эрх олгох асуудлыг Үндсэн хуулийн нэмэлт, өөрчлөлтөд нийцүүлэх.</w:t>
            </w:r>
          </w:p>
        </w:tc>
      </w:tr>
    </w:tbl>
    <w:p>
      <w:pPr>
        <w:pStyle w:val="style18"/>
        <w:spacing w:after="0" w:before="0"/>
        <w:ind w:hanging="0" w:left="0" w:right="0"/>
        <w:contextualSpacing w:val="false"/>
      </w:pPr>
      <w:r>
        <w:rPr/>
      </w:r>
    </w:p>
    <w:p>
      <w:pPr>
        <w:pStyle w:val="style0"/>
        <w:spacing w:after="0" w:before="0"/>
        <w:ind w:hanging="0" w:left="0" w:right="0"/>
        <w:contextualSpacing w:val="false"/>
        <w:jc w:val="both"/>
      </w:pPr>
      <w:r>
        <w:rPr>
          <w:rFonts w:ascii="Arial" w:hAnsi="Arial"/>
          <w:b w:val="false"/>
          <w:bCs w:val="false"/>
          <w:color w:val="000000"/>
          <w:sz w:val="24"/>
          <w:szCs w:val="24"/>
          <w:lang w:val="mn-MN"/>
        </w:rPr>
        <w:tab/>
        <w:t>Санал гаргасан</w:t>
      </w:r>
      <w:r>
        <w:rPr>
          <w:rFonts w:ascii="Arial" w:hAnsi="Arial"/>
          <w:b w:val="false"/>
          <w:bCs w:val="false"/>
          <w:color w:val="000000"/>
          <w:sz w:val="24"/>
          <w:szCs w:val="24"/>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хураалтад 14 гишүүн оролцсоноос 10 гишүүний саналаар энэ санал дэмжигдлээ.</w:t>
      </w:r>
    </w:p>
    <w:p>
      <w:pPr>
        <w:pStyle w:val="style18"/>
        <w:spacing w:after="0" w:before="0"/>
        <w:ind w:hanging="0" w:left="0" w:right="0"/>
        <w:contextualSpacing w:val="false"/>
        <w:jc w:val="center"/>
      </w:pPr>
      <w:r>
        <w:rPr/>
      </w:r>
    </w:p>
    <w:p>
      <w:pPr>
        <w:pStyle w:val="style18"/>
        <w:spacing w:after="0" w:before="0"/>
        <w:ind w:hanging="0" w:left="0" w:right="0"/>
        <w:contextualSpacing w:val="false"/>
        <w:jc w:val="both"/>
      </w:pPr>
      <w:r>
        <w:rPr>
          <w:rFonts w:ascii="Arial" w:hAnsi="Arial"/>
          <w:b/>
          <w:sz w:val="24"/>
          <w:szCs w:val="24"/>
          <w:lang w:val="mn-MN"/>
        </w:rPr>
        <w:tab/>
      </w:r>
      <w:r>
        <w:rPr>
          <w:rFonts w:ascii="Arial" w:hAnsi="Arial"/>
          <w:b w:val="false"/>
          <w:bCs w:val="false"/>
          <w:sz w:val="24"/>
          <w:szCs w:val="24"/>
          <w:lang w:val="mn-MN"/>
        </w:rPr>
        <w:t>ГУРАВ</w:t>
      </w:r>
      <w:r>
        <w:rPr>
          <w:rFonts w:ascii="Arial" w:hAnsi="Arial"/>
          <w:b w:val="false"/>
          <w:bCs w:val="false"/>
          <w:sz w:val="24"/>
          <w:szCs w:val="24"/>
        </w:rPr>
        <w:t xml:space="preserve">.Хавсралтын 3 дугаар бүлгийн 1, 2, 3 дахь хэсгийг доор дурдсанаар тус тус өөрчлөн найруулах. </w:t>
      </w:r>
      <w:r>
        <w:rPr>
          <w:rFonts w:ascii="Arial" w:hAnsi="Arial"/>
          <w:b/>
          <w:sz w:val="24"/>
          <w:szCs w:val="24"/>
        </w:rPr>
        <w:t>/</w:t>
      </w:r>
      <w:r>
        <w:rPr>
          <w:rFonts w:ascii="Arial" w:hAnsi="Arial"/>
          <w:i/>
          <w:sz w:val="24"/>
          <w:szCs w:val="24"/>
        </w:rPr>
        <w:t>Үндсэн хуульд оруулсан нэмэлт, өөрчлөлтийн үзэл баримтлалын хүрээнд хийсэн найруулгын засвар</w:t>
      </w:r>
      <w:r>
        <w:rPr>
          <w:rFonts w:ascii="Arial" w:hAnsi="Arial"/>
          <w:b/>
          <w:sz w:val="24"/>
          <w:szCs w:val="24"/>
        </w:rPr>
        <w:t>/</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rPr>
        <w:tab/>
      </w:r>
      <w:r>
        <w:rPr>
          <w:rFonts w:ascii="Arial" w:hAnsi="Arial"/>
          <w:b w:val="false"/>
          <w:bCs w:val="false"/>
          <w:sz w:val="24"/>
          <w:szCs w:val="24"/>
        </w:rPr>
        <w:t>“</w:t>
      </w:r>
      <w:r>
        <w:rPr>
          <w:rFonts w:ascii="Arial" w:hAnsi="Arial"/>
          <w:b w:val="false"/>
          <w:bCs w:val="false"/>
          <w:sz w:val="24"/>
          <w:szCs w:val="24"/>
          <w:lang w:val="mn-MN"/>
        </w:rPr>
        <w:t>1.Шүүхийн бие даасан, шүүгчийн хараат бус байдлыг хангах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1.1.Шүүхийн ерөнхий зөвлөлийн бие даасан, хараат бус, тогтвортой байдлыг хангах зорилгоор түүний бүрэлдэхүүний тавыг шүүгчид дотроосоо хувь тэнцүүлэн сонгож, бусад таван гишүүнийг бусад институцээс тэнцвэртэй оролцооны үндсэн дээр нээлттэй нэр дэвшүүлэн, сонгон шалгаруулж томилох, гишүүдийг зөвхөн нэгэн бүрэн эрхийн хугацаанд ажиллуулах, Зөвлөлийн даргыг гишүүд дотроосоо сонгох журмыг хуулиар тогтоох;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1.2.Шүүгчийн хараат бус байдлыг хангахтай холбоотой Зөвлөлийн үйл ажиллагааны тайланг Улсын дээд шүүхэд танилцуулах зохицуулалтыг хуульчлах.</w:t>
      </w:r>
    </w:p>
    <w:p>
      <w:pPr>
        <w:pStyle w:val="style18"/>
        <w:spacing w:after="0" w:before="0"/>
        <w:ind w:hanging="0" w:left="0" w:right="0"/>
        <w:contextualSpacing w:val="false"/>
      </w:pPr>
      <w:r>
        <w:rPr/>
      </w:r>
    </w:p>
    <w:tbl>
      <w:tblPr>
        <w:jc w:val="center"/>
        <w:tblBorders>
          <w:top w:color="000001" w:space="0" w:sz="8" w:val="single"/>
          <w:left w:color="000001" w:space="0" w:sz="8" w:val="single"/>
          <w:bottom w:color="000001" w:space="0" w:sz="8" w:val="single"/>
          <w:right w:color="000001" w:space="0" w:sz="8" w:val="single"/>
        </w:tblBorders>
      </w:tblPr>
      <w:tblGrid>
        <w:gridCol w:w="556"/>
        <w:gridCol w:w="2347"/>
        <w:gridCol w:w="1125"/>
        <w:gridCol w:w="5265"/>
      </w:tblGrid>
      <w:tr>
        <w:trPr>
          <w:cantSplit w:val="false"/>
        </w:trPr>
        <w:tc>
          <w:tcPr>
            <w:tcW w:type="dxa" w:w="556"/>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2347"/>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125"/>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265"/>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56"/>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rPr>
              <w:t>1.</w:t>
            </w:r>
          </w:p>
        </w:tc>
        <w:tc>
          <w:tcPr>
            <w:tcW w:type="dxa" w:w="2347"/>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-Шүүхийн захиргааны тухай /шинэчилсэн найруулга/болон холбогдох бусад хуульд нэмэлт, өөрчлөлт оруулах тухай</w:t>
            </w:r>
          </w:p>
        </w:tc>
        <w:tc>
          <w:tcPr>
            <w:tcW w:type="dxa" w:w="112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265"/>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·Шүүхийн ерөнхий зөвлөлийн бүрэлдэхүүн, гишүүдэд тавигдах болзол, шалгуур, тэдгээрийг сонгох, томилох, Зөвлөлийн даргыг сонгох журам;</w:t>
            </w:r>
          </w:p>
          <w:p>
            <w:pPr>
              <w:pStyle w:val="style22"/>
              <w:spacing w:after="0" w:before="0"/>
              <w:ind w:hanging="0" w:left="0" w:right="0"/>
              <w:contextualSpacing w:val="false"/>
              <w:jc w:val="both"/>
            </w:pPr>
            <w:r>
              <w:rPr>
                <w:rFonts w:ascii="Arial" w:hAnsi="Arial"/>
                <w:sz w:val="24"/>
                <w:szCs w:val="24"/>
                <w:lang w:val="mn-MN"/>
              </w:rPr>
              <w:t>·</w:t>
            </w:r>
            <w:r>
              <w:rPr>
                <w:rFonts w:ascii="Arial" w:hAnsi="Arial"/>
                <w:sz w:val="24"/>
                <w:szCs w:val="24"/>
                <w:shd w:fill="FFFFFF" w:val="clear"/>
                <w:lang w:val="mn-MN"/>
              </w:rPr>
              <w:t>Шүүхийн бие даасан, шүүгчийн хараат бус байдлыг хангах чиг үүргийг тодорхойлох;</w:t>
            </w:r>
          </w:p>
          <w:p>
            <w:pPr>
              <w:pStyle w:val="style22"/>
              <w:spacing w:after="0" w:before="0"/>
              <w:ind w:hanging="0" w:left="0" w:right="0"/>
              <w:contextualSpacing w:val="false"/>
              <w:jc w:val="both"/>
            </w:pPr>
            <w:r>
              <w:rPr>
                <w:rFonts w:ascii="Arial" w:hAnsi="Arial"/>
                <w:sz w:val="24"/>
                <w:szCs w:val="24"/>
                <w:lang w:val="mn-MN"/>
              </w:rPr>
              <w:t>·Шүүгчийн хараат бус байдлыг хангахтай холбоотой Зөвлөлийн үйл ажиллагааны тайланг Улсын дээд шүүхэд танилцуулах журам.</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2.Шүүгчийн хариуцлагыг сайжруулах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2.1.Хуульд заасан үндэслэл журмын дагуу шүүгчид сахилгын шийтгэл ногдуулах чиг үүрэг бүхий Шүүхийн сахилгын хороог байгуулах, түүний чиг үүрэг, үйл ажиллагааны зарчим, журмыг хуулиар тогтоох;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2.2.Шүүхийн сахилгын хороо нь хөндлөнгийн нөлөөллөөс ангид байж, төвийг сахиж хараат бусаар шийдвэр гаргаж, шүүгчийг сахилгын шийтгэлийн журмаар албан тушаалаас нь түдгэлзүүлэх, огцруулах, сахилгын бусад шийтгэл ногдуулах замаар шүүгчийн ёс зүй, шүүхэд итгэх иргэдийн итгэлийг дээшлүүлэх эрх зүйн орчинг бүрдүүлэх;</w:t>
      </w:r>
    </w:p>
    <w:p>
      <w:pPr>
        <w:pStyle w:val="style18"/>
        <w:spacing w:after="0" w:before="0"/>
        <w:ind w:hanging="0" w:left="0" w:right="0"/>
        <w:contextualSpacing w:val="false"/>
      </w:pPr>
      <w:r>
        <w:rPr/>
      </w:r>
    </w:p>
    <w:p>
      <w:pPr>
        <w:pStyle w:val="style18"/>
        <w:spacing w:after="0" w:before="0"/>
        <w:ind w:hanging="0" w:left="0" w:right="0"/>
        <w:contextualSpacing w:val="false"/>
        <w:jc w:val="both"/>
      </w:pPr>
      <w:r>
        <w:rPr>
          <w:rFonts w:ascii="Arial" w:hAnsi="Arial"/>
          <w:sz w:val="24"/>
          <w:szCs w:val="24"/>
          <w:lang w:val="mn-MN"/>
        </w:rPr>
        <w:tab/>
        <w:t>2.3.Шүүхийн сахилгын хорооны гишүүдийг шүүн таслах ажлын туршлагатай хуульчид, нэр хүндтэй иргэд, хууль зүйн өндөр мэргэшилтэй эрдэмтдээс нээлттэй нэр дэвшүүлэх замаар холбогдох институцүүдээс тэнцвэртэйгээр бүрдүүлэх зарчмыг хуульчлах.</w:t>
      </w:r>
    </w:p>
    <w:p>
      <w:pPr>
        <w:pStyle w:val="style18"/>
        <w:spacing w:after="0" w:before="0"/>
        <w:ind w:hanging="0" w:left="0" w:right="0"/>
        <w:contextualSpacing w:val="false"/>
        <w:jc w:val="both"/>
      </w:pPr>
      <w:r>
        <w:rPr/>
      </w:r>
    </w:p>
    <w:tbl>
      <w:tblPr>
        <w:jc w:val="left"/>
        <w:tblInd w:type="dxa" w:w="-891"/>
        <w:tblBorders>
          <w:top w:color="000001" w:space="0" w:sz="8" w:val="single"/>
          <w:left w:color="000001" w:space="0" w:sz="8" w:val="single"/>
          <w:bottom w:color="000001" w:space="0" w:sz="8" w:val="single"/>
          <w:right w:color="000001" w:space="0" w:sz="8" w:val="single"/>
        </w:tblBorders>
      </w:tblPr>
      <w:tblGrid>
        <w:gridCol w:w="582"/>
        <w:gridCol w:w="2248"/>
        <w:gridCol w:w="1238"/>
        <w:gridCol w:w="5491"/>
      </w:tblGrid>
      <w:tr>
        <w:trPr>
          <w:cantSplit w:val="false"/>
        </w:trPr>
        <w:tc>
          <w:tcPr>
            <w:tcW w:type="dxa" w:w="58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2248"/>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w:t>
            </w:r>
          </w:p>
          <w:p>
            <w:pPr>
              <w:pStyle w:val="style22"/>
              <w:spacing w:after="0" w:before="0"/>
              <w:ind w:hanging="0" w:left="0" w:right="0"/>
              <w:contextualSpacing w:val="false"/>
              <w:jc w:val="center"/>
            </w:pPr>
            <w:r>
              <w:rPr>
                <w:rFonts w:ascii="Arial" w:hAnsi="Arial"/>
                <w:b/>
                <w:sz w:val="24"/>
                <w:szCs w:val="24"/>
                <w:lang w:val="mn-MN"/>
              </w:rPr>
              <w:t>нэр</w:t>
            </w:r>
          </w:p>
        </w:tc>
        <w:tc>
          <w:tcPr>
            <w:tcW w:type="dxa" w:w="1238"/>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491"/>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8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rPr>
              <w:t>1.</w:t>
            </w:r>
          </w:p>
        </w:tc>
        <w:tc>
          <w:tcPr>
            <w:tcW w:type="dxa" w:w="224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pPr>
            <w:r>
              <w:rPr>
                <w:rFonts w:ascii="Arial" w:hAnsi="Arial"/>
                <w:sz w:val="24"/>
                <w:szCs w:val="24"/>
                <w:lang w:val="mn-MN"/>
              </w:rPr>
              <w:t>-Шүүхийн сахилгын хорооны тухай хууль/анхдагч хууль/,</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hAnsi="Arial"/>
                <w:sz w:val="24"/>
                <w:szCs w:val="24"/>
                <w:lang w:val="mn-MN"/>
              </w:rPr>
              <w:t>- Шүүгчийн эрх зүйн байдлын тухай болон Хуульчийн эрх зүйн байдлын тухай хуульд нэмэлт, өөрчлөлт оруулах тухай</w:t>
            </w:r>
          </w:p>
        </w:tc>
        <w:tc>
          <w:tcPr>
            <w:tcW w:type="dxa" w:w="1238"/>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2020 он</w:t>
            </w:r>
          </w:p>
        </w:tc>
        <w:tc>
          <w:tcPr>
            <w:tcW w:type="dxa" w:w="5491"/>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·Шүүхийн сахилгын хорооны бүрэлдэхүүн, гишүүдэд тавих болзол, шалгуур, бүрдүүлж байгуулах журмыг тогтоох;</w:t>
            </w:r>
          </w:p>
          <w:p>
            <w:pPr>
              <w:pStyle w:val="style22"/>
              <w:spacing w:after="0" w:before="0"/>
              <w:ind w:hanging="0" w:left="0" w:right="0"/>
              <w:contextualSpacing w:val="false"/>
              <w:jc w:val="both"/>
            </w:pPr>
            <w:r>
              <w:rPr>
                <w:rFonts w:ascii="Arial" w:hAnsi="Arial"/>
                <w:sz w:val="24"/>
                <w:szCs w:val="24"/>
                <w:lang w:val="mn-MN"/>
              </w:rPr>
              <w:t>·Шүүгчид хариуцлага хүлээлгэх журмыг хариуцлага зайлшгүй байх, зөрчлийн шинж байдалдаа тохирсон байх, давхардахгүй байх зарчмыг үндэслэн тодорхойлох;</w:t>
            </w:r>
          </w:p>
          <w:p>
            <w:pPr>
              <w:pStyle w:val="style22"/>
              <w:spacing w:after="0" w:before="0"/>
              <w:ind w:hanging="0" w:left="0" w:right="0"/>
              <w:contextualSpacing w:val="false"/>
              <w:jc w:val="both"/>
            </w:pPr>
            <w:r>
              <w:rPr>
                <w:rFonts w:ascii="Arial" w:hAnsi="Arial"/>
                <w:sz w:val="24"/>
                <w:szCs w:val="24"/>
                <w:lang w:val="mn-MN"/>
              </w:rPr>
              <w:t>·Хорооны бүрэн эрх, үйл ажиллагааны болон сахилгын зөрчил хянан шийдвэрлэх журмыг хуульчлах;</w:t>
            </w:r>
          </w:p>
          <w:p>
            <w:pPr>
              <w:pStyle w:val="style22"/>
              <w:spacing w:after="0" w:before="0"/>
              <w:ind w:hanging="0" w:left="0" w:right="0"/>
              <w:contextualSpacing w:val="false"/>
              <w:jc w:val="both"/>
            </w:pPr>
            <w:r>
              <w:rPr>
                <w:rFonts w:ascii="Arial" w:hAnsi="Arial"/>
                <w:sz w:val="24"/>
                <w:szCs w:val="24"/>
                <w:lang w:val="mn-MN"/>
              </w:rPr>
              <w:t>·</w:t>
            </w:r>
            <w:r>
              <w:rPr>
                <w:rFonts w:ascii="Arial" w:hAnsi="Arial"/>
                <w:caps w:val="false"/>
                <w:smallCaps w:val="false"/>
                <w:sz w:val="24"/>
                <w:szCs w:val="24"/>
                <w:lang w:val="mn-MN"/>
              </w:rPr>
              <w:t xml:space="preserve"> </w:t>
            </w:r>
            <w:r>
              <w:rPr>
                <w:rFonts w:ascii="Arial" w:hAnsi="Arial"/>
                <w:sz w:val="24"/>
                <w:szCs w:val="24"/>
                <w:lang w:val="mn-MN"/>
              </w:rPr>
              <w:t>Хорооны шийдвэрийн хууль зүйн үндэслэлийг гомдлын дагуу Улсын дээд шүүх эцэслэн хянах журмыг тогтоох.</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sz w:val="24"/>
          <w:szCs w:val="24"/>
          <w:lang w:val="mn-MN"/>
        </w:rPr>
        <w:tab/>
        <w:t>3.Шүүхийг тойргийн зарчмаар байгуулах талаарх нэмэлт, өөрчлөлттэй холбогдуулан боловсруулах хуулийн төсөлд доор дурдсан чиглэл баримтална: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sz w:val="24"/>
          <w:szCs w:val="24"/>
          <w:lang w:val="mn-MN"/>
        </w:rPr>
        <w:tab/>
        <w:t xml:space="preserve">3.1.Шүүхийг тойргийн зарчмаар байгуулахдаа иргэний шүүхэд хандах эрхийн баталгааг бодитой хангах, шүүгчийн ажлын ачааллыг тэнцвэржүүлэх, шүүгчийг мэргэшүүлэх, шүүхийн үйлчилгээг иргэдэд ойртуулж хүртээмжтэй болгох үндсэн зарчимд нийцүүлнэ. </w:t>
      </w:r>
    </w:p>
    <w:p>
      <w:pPr>
        <w:pStyle w:val="style18"/>
        <w:spacing w:after="0" w:before="0"/>
        <w:ind w:hanging="0" w:left="0" w:right="0"/>
        <w:contextualSpacing w:val="false"/>
        <w:jc w:val="both"/>
      </w:pPr>
      <w:r>
        <w:rPr/>
      </w:r>
    </w:p>
    <w:tbl>
      <w:tblPr>
        <w:jc w:val="center"/>
        <w:tblBorders>
          <w:top w:color="000001" w:space="0" w:sz="8" w:val="single"/>
          <w:left w:color="000001" w:space="0" w:sz="8" w:val="single"/>
          <w:bottom w:color="000001" w:space="0" w:sz="8" w:val="single"/>
          <w:right w:color="000001" w:space="0" w:sz="8" w:val="single"/>
        </w:tblBorders>
      </w:tblPr>
      <w:tblGrid>
        <w:gridCol w:w="554"/>
        <w:gridCol w:w="2160"/>
        <w:gridCol w:w="1219"/>
        <w:gridCol w:w="5360"/>
      </w:tblGrid>
      <w:tr>
        <w:trPr>
          <w:cantSplit w:val="false"/>
        </w:trPr>
        <w:tc>
          <w:tcPr>
            <w:tcW w:type="dxa" w:w="554"/>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д/д</w:t>
            </w:r>
          </w:p>
        </w:tc>
        <w:tc>
          <w:tcPr>
            <w:tcW w:type="dxa" w:w="2160"/>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Хуулийн нэр</w:t>
            </w:r>
          </w:p>
        </w:tc>
        <w:tc>
          <w:tcPr>
            <w:tcW w:type="dxa" w:w="1219"/>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Хугацаа</w:t>
            </w:r>
          </w:p>
        </w:tc>
        <w:tc>
          <w:tcPr>
            <w:tcW w:type="dxa" w:w="5360"/>
            <w:tcBorders>
              <w:top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center"/>
            </w:pPr>
            <w:r>
              <w:rPr>
                <w:rFonts w:ascii="Arial" w:hAnsi="Arial"/>
                <w:b/>
                <w:sz w:val="24"/>
                <w:szCs w:val="24"/>
                <w:lang w:val="mn-MN"/>
              </w:rPr>
              <w:t xml:space="preserve">Хуулийн төслийн зохицуулах </w:t>
            </w:r>
          </w:p>
          <w:p>
            <w:pPr>
              <w:pStyle w:val="style22"/>
              <w:spacing w:after="0" w:before="0"/>
              <w:ind w:hanging="0" w:left="0" w:right="0"/>
              <w:contextualSpacing w:val="false"/>
              <w:jc w:val="center"/>
            </w:pPr>
            <w:r>
              <w:rPr>
                <w:rFonts w:ascii="Arial" w:hAnsi="Arial"/>
                <w:b/>
                <w:sz w:val="24"/>
                <w:szCs w:val="24"/>
                <w:lang w:val="mn-MN"/>
              </w:rPr>
              <w:t>харилцааны товч утга</w:t>
            </w:r>
          </w:p>
        </w:tc>
      </w:tr>
      <w:tr>
        <w:trPr>
          <w:cantSplit w:val="false"/>
        </w:trPr>
        <w:tc>
          <w:tcPr>
            <w:tcW w:type="dxa" w:w="554"/>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rPr>
              <w:t>1.</w:t>
            </w:r>
          </w:p>
        </w:tc>
        <w:tc>
          <w:tcPr>
            <w:tcW w:type="dxa" w:w="2160"/>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-Шүүх байгуулах тухай болон Шүүхийн тухай хуульд оруулах нэмэлт, өөрчлөлт</w:t>
            </w:r>
          </w:p>
        </w:tc>
        <w:tc>
          <w:tcPr>
            <w:tcW w:type="dxa" w:w="1219"/>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2021 он</w:t>
            </w:r>
          </w:p>
        </w:tc>
        <w:tc>
          <w:tcPr>
            <w:tcW w:type="dxa" w:w="5360"/>
            <w:tcBorders>
              <w:bottom w:color="000001" w:space="0" w:sz="8" w:val="single"/>
              <w:right w:color="000001" w:space="0" w:sz="8" w:val="single"/>
            </w:tcBorders>
            <w:shd w:fill="FFFFFF" w:val="clear"/>
            <w:tcMar>
              <w:top w:type="dxa" w:w="0"/>
              <w:left w:type="dxa" w:w="108"/>
              <w:bottom w:type="dxa" w:w="0"/>
              <w:right w:type="dxa" w:w="108"/>
            </w:tcMar>
          </w:tcPr>
          <w:p>
            <w:pPr>
              <w:pStyle w:val="style22"/>
              <w:spacing w:after="0" w:before="0"/>
              <w:ind w:hanging="0" w:left="0" w:right="0"/>
              <w:contextualSpacing w:val="false"/>
              <w:jc w:val="both"/>
            </w:pPr>
            <w:r>
              <w:rPr>
                <w:rFonts w:ascii="Arial" w:hAnsi="Arial"/>
                <w:sz w:val="24"/>
                <w:szCs w:val="24"/>
                <w:lang w:val="mn-MN"/>
              </w:rPr>
              <w:t>·Хүн ам, газар нутаг, шүүгчийн ажлын ачааллыг харгалзан тойргийн шүүх байгуулж болох үндэслэл, журмыг нарийвчлан тогтоох;</w:t>
            </w:r>
          </w:p>
          <w:p>
            <w:pPr>
              <w:pStyle w:val="style22"/>
              <w:spacing w:after="0" w:before="0"/>
              <w:ind w:hanging="0" w:left="0" w:right="0"/>
              <w:contextualSpacing w:val="false"/>
              <w:jc w:val="both"/>
            </w:pPr>
            <w:r>
              <w:rPr>
                <w:rFonts w:ascii="Arial" w:hAnsi="Arial"/>
                <w:sz w:val="24"/>
                <w:szCs w:val="24"/>
                <w:lang w:val="mn-MN"/>
              </w:rPr>
              <w:t>·Шүүхийн бүтэц, зохион байгуулалт өөрчлөгдөх, тойргийн зарчмаар шүүх байгуулах нь шүүгчийг өөрийнх нь зөвшөөрөлгүйгээр чөлөөлөх, шилжүүлэх үндэслэл болохгүй байх зохицуулалтыг хуульчлах.</w:t>
            </w:r>
          </w:p>
        </w:tc>
      </w:tr>
    </w:tbl>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0"/>
        <w:spacing w:after="0" w:before="0"/>
        <w:ind w:hanging="0" w:left="0" w:right="0"/>
        <w:contextualSpacing w:val="false"/>
        <w:jc w:val="both"/>
      </w:pPr>
      <w:r>
        <w:rPr>
          <w:rFonts w:ascii="Arial" w:hAnsi="Arial"/>
          <w:b w:val="false"/>
          <w:bCs w:val="false"/>
          <w:color w:val="000000"/>
          <w:sz w:val="24"/>
          <w:szCs w:val="24"/>
          <w:lang w:val="mn-MN"/>
        </w:rPr>
        <w:tab/>
        <w:t>Санал гаргасан</w:t>
      </w:r>
      <w:r>
        <w:rPr>
          <w:rFonts w:ascii="Arial" w:hAnsi="Arial"/>
          <w:b w:val="false"/>
          <w:bCs w:val="false"/>
          <w:color w:val="000000"/>
          <w:sz w:val="24"/>
          <w:szCs w:val="24"/>
        </w:rPr>
        <w:t xml:space="preserve">: Улсын Их Хурлын гишүүн С.Бямбацогт, Д.Лүндээжанцан, Д.Тогтохсүрэн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rPr>
        <w:tab/>
      </w:r>
      <w:r>
        <w:rPr>
          <w:rFonts w:ascii="Arial" w:hAnsi="Arial"/>
          <w:b w:val="false"/>
          <w:bCs w:val="false"/>
          <w:color w:val="000000"/>
          <w:sz w:val="24"/>
          <w:szCs w:val="24"/>
          <w:lang w:val="mn-MN"/>
        </w:rPr>
        <w:t>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Санал хураалтад 14 гишүүн оролцсоноос 10 гишүүний саналаар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“Монгол Улсын Үндсэн хуульд оруулсан нэмэлт, өөрчлөлтөд хууль тогтоомжийг нийцүүлэх түүнтэй холбогдуулан авах арга хэмжээний тухай” Улсын Их Хурлын тогтоолын төслийн эцсийн хэлэлцүүлгийг явуулж дууслаа.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Байнгын хорооноос гарах танилцуулгыг Улсын Их Хурлын гишүүн Бямбацогт танилцуулна. Энэ асуудал дууслаа.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 xml:space="preserve">Дараагийн асуудалд оръё.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bCs/>
          <w:i/>
          <w:iCs/>
          <w:color w:val="000000"/>
          <w:sz w:val="24"/>
          <w:szCs w:val="24"/>
          <w:lang w:val="mn-MN"/>
        </w:rPr>
        <w:t>Хоёр. 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төсөл /Улсын Их Хурлын гишүүн Л.Энх-Амгалан нарын 2 гишүүн 2019.12.03-ны өдөр өргөн мэдүүлсэн, хэлэлцэх эсэх/</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Хууль санаачлагчийн илтгэлийг Улсын Их Хурлын гишүүн Энх-Амгалан хийнэ.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Л.Энх-Амгалан</w:t>
      </w:r>
      <w:r>
        <w:rPr>
          <w:rFonts w:ascii="Arial" w:hAnsi="Arial"/>
          <w:b w:val="false"/>
          <w:bCs w:val="false"/>
          <w:color w:val="000000"/>
          <w:sz w:val="24"/>
          <w:szCs w:val="24"/>
          <w:lang w:val="mn-MN"/>
        </w:rPr>
        <w:t>: Гишүүдийнхээ энэ өглөөний амгаланг айлтгая. Монгол Улсын Ерөнхийлөгчийн сонгуулийн тухай хуулийн төслийг танилцуулъя. Бид 1992 оны шинэ Үндсэн хууль батлагдсанаас хойш манай улс Улсын Их Хурлын болон Ерөнхийлөгчийн ээлжит сонгуулийг 7 удаа, мөн тооны давтамжтайгаар орон нутгийн Хурлын сонгуулийг зохион байгуулаад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2015 оны 12 дугаар сарын 25-ны өдөр Сонгуулийн тухай хууль батлагдсанаар Монгол Улсын Ерөнхийлөгчийн сонгуулийн төдийгүй Улсын Их Хурлын, Аймаг, нийслэл, сум, дүүргийн иргэдийн Хурлын сонгуультай холбоотой бүхий л харилцааг нэгдсэн нэг хуулиар зохицуулах болсон. Эдгээр сонгуулиудыг нэгдсэн нэг хуулиар зохион байгуулахад учирсан хууль хэрэглээний болон зохион байгуулалтын хүндрэлтэй байдлууд нь зөвхөн тухайн сонгуульд үүсэж буй онцлог харилцааг зохицуулах, тусгайлсан зохицуулалт бүхий хууль шаардлагатай болсон билээ.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Иймээс Улсын Их Хурлын даргын 2017 оны 12 дугаар сарын 1-ний өдрийн 195 дугаар тоот захирамжаар Монгол Улсын Ерөнхийлөгчийн болон Улсын Их Хурал, Аймаг, нийслэл, сум, дүүргийн иргэдийн Төлөөлөгчдийн Хурлын сонгуулийн тухай хуулийн төслийг боловсруулж Улсын Их Хуралд өргөн мэдүүлэх бүхий үүрэг бүхий ажлын хэсэг байгуулагдсан билээ.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Энэ ажлын хэсэг З сонгуулийн хуулийн үзэл баримтлалыг боловсруулж Улсын Их Хуралд өргөн бариад, одоогоор Улсын Их Хурлын сонгуулийн тухай хууль батлагдсан. Аймаг, нийслэл, орон нутгийн сонгуулийн  тухай хууль одоо хэлэлцүүлгийн шатанд явж байгаа. Өнөөдөр Монгол Улсын Ерөнхийлөгчийн сонгуулийн тухай хуулийн төслийг танилцуулж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Ингээд Хууль тогтоомжийн тухай хуульд заасны дагуу дараах ажлуудыг зохион байгуулж ажилласан байгаа. Үүнд:</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Нэгдүгээрт, Хууль тогтоомжийн тухай хуульд заасны дагуу тухайн хуулийн төслийн үр нөлөөний үнэлгээг Хууль зүйн үндэсний хүрээлэн, зардлын тооцоог Улсын Их Хурлын Тамгын газрын Төсвийн шинжилгээний албаар тус тус хийсэн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Хоёрт, 2018 оны 10 дугаар сарын 26-ны өдөр улс төрийн 26 намын төлөөлөл төрийн бус 8 байгууллага оролцож, мөн энэ хуулиар сонгууль зохион байгуулахдаа хуулиар оролцдог, үйл ажиллагаанд хуулиар үүрэг хүлээж оролцдог төрийн байгууллагуудыг урьж оролцуулаад хэлэлцүүлэг хийсэн.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Гуравт нь, хуулийн төслүүдийг хэвлүүлж Улсын дээд шүүхэд бүртгэлтэй нийт 8 улс төрийн нам, 16 төрийн бус байгууллагуудад хүргүүлж санал авсан байгаа. Мөн Сонгуулийн ерөнхий хорооны цахим хуудсанд хуулиудын төслийг нээлттэйгээр байршуулж, санал авах үйл ажиллагааг зохион байгуулсан.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Хуулийн төсөлд албан бичгээр болон утсаар, цахилгаан шуудангаар, биечлэн болон 250 гаруй санал энэ З хуульд ирсэн. Ингээд дэд ажлын хэсэг нэгбүрчлэн танилцаж,  168 саналыг хүлээж авч хуулийн төслүүдэд оруулсан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 xml:space="preserve">Мөн Монгол Улсын Их Хурал 2019 оны 11 дүгээр сарын 14-ний өдрийн хуралдаанаараа Үндсэн хуулийн нэмэлт, өөрчлөлтийг 100 хувийн саналаар баталсан бөгөөд уг нэмэлт, өөрчлөлтөд Ерөнхийлөгчөөр 50 нас хүрсэн, сүүлийн 5-аас доошгүй жил эх орондоо байнга оршин суусан Монгол Улсын уугуул иргэнийг 6 жилийн хугацаатай зөвхөн 1 удаа сонгоно гэсэн зохицуулалт орсон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Парламентын засагтай улсын хувьд Ерөнхийлөгч нь парламент болон Засгийн газар хоорондын хяналт, тэнцлийн тэнхлээг нь байж зохицуулагчийн үүрэг гүйцэтгэх учиртай. Иймд Ерөнхийлөгчөөр улиран сонгогдох боломжийг олгож байсан Үндсэн хуулийн өмнөх зохицуулалтыг өөрчилж, зөвхөн 1 удаа сонгох, сонгогдох боломжтой болгосон нь Ерөнхийлөгч бүрэн эрхээ хэрэгжүүлэхдээ өөрийг нь нэр дэвшүүлсэн улс төрийн намын эрх ашигт нийцүүлэн ажиллахаас илүүтэйгээр Монголын ард түмний эв  нэгдлийг илэрхийлэгч байх Үндсэн хуулийн зарчмыг хангахад чиглэн ажиллах нөхцөлийг бүрдүүлэх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Үндсэн хуульд оруулсан дээрх нэмэлт, өөрчлөлт болон Үндсэн хуулиар заасан иргэний сонгох, сонгогдох эрхийг хангах, түүнчлэн Ерөнхийлөгчийн сонгуулийг зохион байгуулж явуулах удирдлага, зохион байгуулалтын эрх зүйн орчинг сайжруулах зэргээр Монгол Улсын Ерөнхийлөгчийн сонгуулийн үйл ажиллагаатай холбоотой харилцааг бүхэлд нь эргэж харж боловсронгуй болгох шаардлага үүссэнийг үндэслэн энэхүү хуулийн төслийг боловсрууллаа.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Монгол Улсын Ерөнхийлөгчийн сонгуулийн тухай хуулийн төслийг Сонгуулийн тухай хуулийн Монгол Улсын Ерөнхийлөгчийн сонгуультай холбоотой харилцааг зохицуулсан суурь зохицуулалтад үндэслэн үзэл баримтлалын хүрээнд боловсруулсан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 xml:space="preserve">Улсын Их Хурлын эрхэм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Хуулийн төслийн үзэл баримтлалыг хэлэлцэн шийдвэрлэж өгнө үү.</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bCs/>
          <w:color w:val="000000"/>
          <w:sz w:val="24"/>
          <w:szCs w:val="24"/>
          <w:lang w:val="mn-MN"/>
        </w:rPr>
        <w:t>С.Бямбацогт</w:t>
      </w:r>
      <w:r>
        <w:rPr>
          <w:rFonts w:ascii="Arial" w:hAnsi="Arial"/>
          <w:b w:val="false"/>
          <w:bCs w:val="false"/>
          <w:color w:val="000000"/>
          <w:sz w:val="24"/>
          <w:szCs w:val="24"/>
          <w:lang w:val="mn-MN"/>
        </w:rPr>
        <w:t xml:space="preserve">: Ажлын хэсгийг та бүхэнд танилцуулъя.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Ажлын хэсгийг та бүхэнд танилцуулъя. Сонгуулийн ерөнхий хорооны дарга Ч.Содномцэрэн, Сонгуулийн ерөнхий хорооны Нарийн бичгийн дарга Ц.Болдсайхан, Сонгуулийн ерөнхий хорооны Ажлын албаны дарга Д.Баяндүүрэн, Сонгуулийн ерөнхий хорооны Хууль, эрх зүйн хэлтсийн ахлах референт Д.Бат-Эрдэнэ, Хууль зүй, дотоод хэргийн яамны Хууль зүйн бодлогын газрын арга П.Сайнзориг,  Улсын бүртгэлийн ерөнхий газрын дарга Б.Баасандорж, мөн газрын Иргэний улсын бүртгэлийн газрын дарга Т.Нармандах, Мэдээллийн технологийн газрын дарга Д.Ган-Эрдэнэ, Үндэсний аудитын газрын Нийцлийн аудитын газрын захирал С.Энхбаатар, Цагдаагийн ерөнхий газрын Хуулийн хэлтсийн дарга, цагдаагийн хурандаа Л.Нямдаваа, Цагдаагийн ерөнхий газрын Зөрчил шалгах, мэргэжил арга зүйн хэлтсийн дарга, цагдаагийн хурандаа Ч.Чинбат, Харилцаа холбооны зохицуулах хорооны Мэдээлэл, харилцаа холбооны технологийн хөгжил, зохицуулалтын хэлтсийн дарга А.Лувсан-Очир, мөн хорооны Интернэтэд суурилсан үйлчилгээ хариуцсан мэргэжилтэн Т.Батболд, Хуульч, өмгөөлөгч Ж.Эрхэмбаатар гэсэн ийм ажлын хэсэг хүрэлцэн ирсэн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 xml:space="preserve">Хууль санаачлагчийн илтгэлийг сонслоо.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Төслийн үзэл баримтлалтай холбогдуулан асуух асуулттай гишүүдийн нэрсийг авъя.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t>Алга байна.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color w:val="000000"/>
          <w:sz w:val="24"/>
          <w:szCs w:val="24"/>
          <w:lang w:val="mn-MN"/>
        </w:rPr>
        <w:tab/>
      </w:r>
      <w:r>
        <w:rPr>
          <w:rFonts w:ascii="Arial" w:hAnsi="Arial"/>
          <w:b w:val="false"/>
          <w:bCs w:val="false"/>
          <w:i w:val="false"/>
          <w:iCs w:val="false"/>
          <w:color w:val="000000"/>
          <w:sz w:val="24"/>
          <w:szCs w:val="24"/>
          <w:lang w:val="mn-MN"/>
        </w:rPr>
        <w:t>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төслийн үзэл баримтлалын хүрээнд дэмжих нь зүйтэй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 xml:space="preserve">Санал хураалт.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Санал хураалтад 14 гишүүн оролцсоноос 10 гишүүний саналаар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Монгол Улсын Ерөнхийлөгчийн сонгуулийн тухай хуулийн төсөл болон хамт өргөн мэдүүлсэн Монгол Улсын Ерөнхийлөгчийн сонгуулийн тухай хуулийг дагаж мөрдөх журмын тухай хуулийн төслийн хэлэлцэх эсэхийг шийдвэрлэлээ.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Байнгын хорооны санал, дүгнэлтийг Улсын Их Хурлын чуулганы нэгдсэн хуралдаанд Улсын Их Хурлын гишүүн Н.Амарзаяа танилцуулахаар тогтов.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Ажлын хэсэгт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t xml:space="preserve">Дараагийн асуудалд оръё. </w:t>
      </w:r>
    </w:p>
    <w:p>
      <w:pPr>
        <w:pStyle w:val="style18"/>
        <w:spacing w:after="0" w:before="0"/>
        <w:ind w:hanging="0" w:left="0" w:right="0"/>
        <w:contextualSpacing w:val="false"/>
        <w:jc w:val="both"/>
      </w:pPr>
      <w:r>
        <w:rPr>
          <w:rFonts w:ascii="Arial" w:hAnsi="Arial"/>
          <w:b w:val="false"/>
          <w:bCs w:val="false"/>
          <w:i w:val="false"/>
          <w:iCs w:val="false"/>
          <w:color w:val="000000"/>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iCs/>
          <w:sz w:val="24"/>
          <w:szCs w:val="24"/>
          <w:lang w:val="mn-MN"/>
        </w:rPr>
        <w:t>Гурав.Сонгуулийн ерөнхий хорооны гишүүнээс чөлөөлөх, гишүүнээр томилох тухай  асуудал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орон тооны бус 4 гишүүний бүрэн эрхийн хугацаа дуусгавар болсон байгаа. 1 гишүүн өөр албан тушаалд томилогдсон байгаа. Үүнтэй холбоотойгоор Сонгуулийн төв байгууллагын тухай хуулийн 4.1-д, Хороо нь 9 гишүүнтэй байх бөгөөд тэдгээрийн 2 нь орон тооны, 7 нь орон тооны бус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4.2.Хорооны гишүүний 5-ыг Монгол Улсын Их Хурлын Төрийн байгуулалтын байнгын хороо, 2-ыг Монгол Улсын Ерөнхийлөгч, 2-ыг Улсын дээд шүүх төрийн жинхэнэ албан хаагчдаас санал болгосноор Улсын Их Хурал 6 жилийн хугацаагаар томилно гэсэн ийм хуулийн заалттай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Энэ заалтын дагуу бүрэн эрхийн хугацаа нь дуусгавар болсон гишүүдийн оронд шинээр гишүүдийг томилох асуудлыг хэлэлцэнэ.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Нэр дэвшигчдийг хуралдаанд оруулъя.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Бүрэн эрхийн хугацаа нь дууссан Билэгт Монгол Улсын Ерөнхийлөгчийн санал болгосон хүн байсан. Ганбат Монгол Улсын Их Хурлын Төрийн байгуулалтын байнгын хорооноос санал болгосон, хугацаа нь дууссан. Дагва Улсын дээд шүүхээс нэр дэвшиж Сонгуулийн ерөнхий хорооны гишүүнээр ажиллаж байсан. Эрдэнэчулуун Улсын дээд шүүхээс нэр дэвшиж ажиллаж байсан ийм хүн байсан. Солонго өөр ажилд томилогдсон, Цэцийн гишүүн болсон ийм 5 хүний  оронд нэр дэвшиж байгаа хүмүүс.</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Монгол Улсын Их Хурлын Төрийн байгуулалтын байнгын хорооноос Бямбажавын Ганбатыг Сонгуулийн ерөнхий хорооны гишүүнээр томилуулахаар санал болгож байна.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Нэр дэвшигчийг танилцуулъя.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Бямбажавын Ганбат 1966 онд төрсөн, үндэс угсаа халх, Улаанбаатар хотын Сүхбаатар дүүрэгт төрсөн байна. Гэр бүлийн байдал: Эхнэр Онолбаатарын Сувдаа, охин Ганбатын Намуун.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Нийслэлийн 10 жилийн дунд сургуулийг 1974-84 онд суралцаж төгссөн, ЗХУ-ын Дотоод явдлын яамны академийг 1985-90 онд хууль, эрх зүйч мэргэжлээр төгссөн, Англи улсад хууль, эрх зүйн мастерын зэрэг хамгаалсан.</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Ажлын туршлага: Дорноговь аймгийн болон Баянгол дүүргийн цагдаагийн хэлтэст төлөөлөгч, мөрдөн байцаагч, Сангийн яамны Тамгын газарт хуулийн зөвлөх, Сангийн яамны Хуулийн хэлтэст хуулийн зөвлөх мэргэжилтэн, Сангийн яамны хуулийн хэлтэст хуулийн ахлах мэргэжилтэн, сайдын зөвлөлийн нарийн бичгийн дарга, Сангийн яамны Төрийн захиргаа, удирдлагын эрх зүйн газарт хуулийн ахлах мэргэжилтэн, Санхүү, эдийн засгийн яамны Төрийн захиргаа, удирдлагын газарт хуулийн ахлах мэргэжилтэн, Санхүү, эдийн засгийн яамны Төрийн захиргаа, удирдлагын газрын орлогч дарга бөгөөд хуулийн хэлтсийн дарга, сайдын зөвлөлийн нарийн бичгийн дарга, Сангийн яамны Төрийн захиргааны газрын орлогч дарга бөгөөд Захиргаа, хуулийн хэлтсийн дарга, сайдын зөвлөлийн нарийн бичгийн дарга, Сангийн яамны Хууль эрх зүйн газрын дарга, Сангийн яаманд Хууль, эрх зүйн газрын орлогч дарга, Сангийн яамны Хууль эрх зүйн газрын дарга, Дэлхийн банкны олон улсын салбарын техник туслалцааны төслийн эксперт, Монголын хуульчдын холбооны хуульч, өмгөөлөгчөөр ажиллаж байсан. Засгийн газрын Хэрэг эрхлэх газрын Хяналт, шинжилгээ-үнэлгээ дотоод аудитын газрын дарга, Монголбанкны Хууль, эрх зүйн газрын захирал, Төрийн өмчийн бодлого зохицуулалтын газрын дарга, одоо Засгийн газрын Хэрэг эрхлэх газрын тэргүүн дэд даргаар ажиллаж байгаа ийм ажлуудыг хашиж байсан, туршлагатай хүн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2016 онд Төрийн албаны тэргүүний ажилтан цол тэмдгээр шагнагдаж байсан, Ардын хувьсгалын 90 жилийн ойн медалиар 2011 онд, төрийн дээд шагнал Хөдөлмөрийн хүндэт медалиар 2005 онд, төрийн дээд шагнал Хөдөлмөрийн гавьяаны улааны тугийн одонгоор  2009 онд, төрийн дээд шагнал Сүхбаатарын одонгоор 2011 онд шагнагдаж байсан ийм хүн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2012 оны 5 сарын 9-ний өдөр Сонгуулийн ерөнхий хорооны гишүүнээр ажиллаж байсан. Бүрэн эрхийн хугацаа дууссан. Төрийн байгуулалтын байнгын хорооноос дахин бүрэн эрхийн хугацаанд ажиллуулах саналыг оруулж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Дараагийн нэр дэвшигчийг танилцуулъя.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Монгол Улсын Ерөнхийлөгчөөс Гочоосүрэнгийн Байгальмаа, Эрдэнэбилэгийн Батболд нарыг 2019 оны 11 дүгээр сарын 28-ны өдрийн Е/49 тоот албан бичгээр Сонгуулийн ерөнхий хорооны гишүүнд томилуулахаар санал болгосон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Нэр дэвшигчийг Монгол Улсын Ерөнхийлөгчийн Тамгын газрын дарга З.Энхболд танилцуулна.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З.Энхболд</w:t>
      </w:r>
      <w:r>
        <w:rPr>
          <w:rFonts w:ascii="Arial" w:hAnsi="Arial"/>
          <w:b w:val="false"/>
          <w:bCs w:val="false"/>
          <w:i w:val="false"/>
          <w:iCs w:val="false"/>
          <w:sz w:val="24"/>
          <w:szCs w:val="24"/>
          <w:lang w:val="mn-MN"/>
        </w:rPr>
        <w:t>: Байнгын хорооны дарга, эрхэм гишүүд 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төв байгууллагын тухай хуулийн 4 дүгээр зүйлийн 4.2 дахь хэсэгт заасны дагуу Монгол Улсын Ерөнхийлөгчийн зүгээс Гочоосүрэнгийн Байгалмааг Сонгуулийн ерөнхий хорооны орон тооны бус гишүүнд нэр дэвшүүлж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Г.Байгалмаа нь 43 настай, 1996-99 онд Отгонтэнгэр их сургуулийг эрх зүйч мэргэжлээр төгссөн. “</w:t>
      </w:r>
      <w:r>
        <w:rPr>
          <w:rFonts w:ascii="Arial" w:hAnsi="Arial"/>
          <w:b w:val="false"/>
          <w:bCs w:val="false"/>
          <w:i w:val="false"/>
          <w:iCs w:val="false"/>
          <w:sz w:val="24"/>
          <w:szCs w:val="24"/>
          <w:lang w:val="en-US"/>
        </w:rPr>
        <w:t xml:space="preserve">Liberty” </w:t>
      </w:r>
      <w:r>
        <w:rPr>
          <w:rFonts w:ascii="Arial" w:hAnsi="Arial"/>
          <w:b w:val="false"/>
          <w:bCs w:val="false"/>
          <w:i w:val="false"/>
          <w:iCs w:val="false"/>
          <w:sz w:val="24"/>
          <w:szCs w:val="24"/>
          <w:lang w:val="mn-MN"/>
        </w:rPr>
        <w:t xml:space="preserve">дээд сургуулийг Төрийн удирдлагын магистрын зэрэг хамгаалсан. Одоо нөхөр, 1 хүүхийн хамт амьдардаг.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Г.Байгалмаа нь төрийн албанд 17 жил ажилласан. Үүнээс Шүүхийн шийдвэр гүйцэтгэх ерөнхий газрын тогтоол гүйцэтгэх газарт ахлах байцаагчаар 4 жил, Соёл, спорт аялал жуулчлалын яаманд сайдын зөвлөхөөр 1 жил, Барилга, хот байгуулалтын яамны дэд сайдаар З жил, Улсын Их Хурлын даргын зөвлөхөөр 1 жил, Монголын ардчилсан холбооны удирдах зөвлөлийн нарийн бичгийн даргаар 13 жил, Монгол Улсын Ерөнхийлөгчийн Тамгын газрын дэд даргаар З дахь жилдээ ажиллаж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Энэ хугацаандаа Герман улсад мэргэжил дээшлүүлсэн. Сонгуулийн төв байгууллагын тухай хуулийн 4 дүгээр зүйлийн 4.2 дахь хэсэгт заасан Хорооны гишүүний 5-ыг Улсын Их Хурлын Төрийн байгуулалтын байнгын хороо, 2-ыг Монгол Улсын Ерөнхийлөгч, 2-ыг Дээд шүүх санал болгоно гэдэг заалтын дагуу Байгалмаа нь эдгээр шаардлагыг бүрэн хангаж байгаа юм.</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Иймд Г.Байгалмаа Сонгуулийн ерөнхий хорооны орон тооны бус гишүүнээр томилуулах саналыг зохих журмын дагуу хэлэлцэн шийдвэрлэж өгөхийг хүсье.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Мөн Сонгуулийн төв байгууллагын тухай хуулийн  4 дүгээр зүйлийн 4.2 дахь хэсэгт заасны дагуу Монгол Улсын Ерөнхийлөгчийн зүгээс Эрдэнэбилэгийн Батболдыг Сонгуулийн ерөнхий хорооны гишүүний орон тооны бус гишүүнд нэр дэвшүүлж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Э.Батболд нь 35 настай, 1992-2002 онд нийслэлийн 23 дугаар сургуулийг,  2002-2006 онд Монгол Улсын их сургуулийг Бизнесийн удирдлагын мэргэжлээр төгссөн. 2010-12 онд АНУ-ын Вашингтон хотын Ди.Си.Стрейр их сургуульд бизнесийн удирдлагын магистрын зэрэг хамгаалсан, эхнэр, 1 хүүхдийн хамт амьдардаг.</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Э.Батболд нь төрийн албанд 10 жил ажилласан, үүнээс Санхүүгийн зохицуулах хороонд хянан шалгагч, улсын байцаагчаар 4 жил, Үйлдвэр, хөдөө аж ахуйн яаманд эдийн засагчаар 1 жил, Санхүүгийн зохицуулах хорооны дэд дарга, орон тооны гишүүнээр 2 жил, дэд даргын үүрэг гүйцэтгэгчээр 5 сар, Улаанбаатар хотын Даатгал ХХК-д захирлын зөвлөхөөр З жил, 2018 оноос Уул уурхай, хүнд үйлдвэрийн яаманд Стратеги бодлого, төлөвлөлтийн газрын даргаар 2 дахь жилдээ ажиллаж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Энэ хугацаанд Люксембург, Япон, БНХАУ, Филлипин зэрэг улсуудад мэргэжил дээшлүүлсэн. Сонгуулийн төв байгууллагын тухай хуульд заасан шалгуурыг хангаж байгаа учраас Сонгуулийн ерөнхий хорооны орон тооны бус гишүүнээр томилуулах саналыг зохих журмын дагуу хэлэлцэн шийдвэрлэж өгөхийг хүсье.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С.Бямбацогт</w:t>
      </w:r>
      <w:r>
        <w:rPr>
          <w:rFonts w:ascii="Arial" w:hAnsi="Arial"/>
          <w:b w:val="false"/>
          <w:bCs w:val="false"/>
          <w:i w:val="false"/>
          <w:iCs w:val="false"/>
          <w:sz w:val="24"/>
          <w:szCs w:val="24"/>
          <w:lang w:val="mn-MN"/>
        </w:rPr>
        <w:t>: Баярлалаа. Дараагийн нэр дэвшигчийг Улсын дээд шүүхийн Захиргааны хэргийн танхимын шүүгч О.</w:t>
      </w:r>
      <w:r>
        <w:rPr>
          <w:rStyle w:val="style15"/>
          <w:rFonts w:ascii="Arial" w:hAnsi="Arial"/>
          <w:b w:val="false"/>
          <w:bCs w:val="false"/>
          <w:i w:val="false"/>
          <w:iCs w:val="false"/>
          <w:sz w:val="24"/>
          <w:szCs w:val="24"/>
          <w:lang w:val="mn-MN"/>
        </w:rPr>
        <w:t>Зандраа</w:t>
      </w:r>
      <w:r>
        <w:rPr>
          <w:rFonts w:ascii="Arial" w:hAnsi="Arial"/>
          <w:b w:val="false"/>
          <w:bCs w:val="false"/>
          <w:i w:val="false"/>
          <w:iCs w:val="false"/>
          <w:sz w:val="24"/>
          <w:szCs w:val="24"/>
          <w:lang w:val="mn-MN"/>
        </w:rPr>
        <w:t xml:space="preserve">  танилцуулна.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О.Зандраа</w:t>
      </w:r>
      <w:r>
        <w:rPr>
          <w:rFonts w:ascii="Arial" w:hAnsi="Arial"/>
          <w:b w:val="false"/>
          <w:bCs w:val="false"/>
          <w:i w:val="false"/>
          <w:iCs w:val="false"/>
          <w:sz w:val="24"/>
          <w:szCs w:val="24"/>
          <w:lang w:val="mn-MN"/>
        </w:rPr>
        <w:t xml:space="preserve">: Байнгын хорооны дарга, эрхэм гишүүд ээ,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Та бүхний энэ өдрийн амгаланг айлтгая. Монгол Улсын дээд шүүхийн нийт шүүгчдийн хуралдаан хуралдаж Сонгуулийн ерөнхий хорооны гишүүнд 2 хүний нэрийг дэвшүүлж санал болгосон байгаа. Энэ 2 хүний товч намтрыг танилцуулъя.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төв байгууллагын тухай хуульд зааснаар Улсын дээд шүүхийн нийт шүүгчдийн хуралдаан 2019 оны 12 сарын 27-ны өдөр хуралдаж, Дугардорж овогтой Баяндүүрэнг Сонгуулийн ерөнхий хорооны гишүүнд нэр дэвшүүлж, санал болгосон. Тус хуралдаанд 16 шүүгч оролцсон. Ингээд Баяндүүрэнг Сонгуулийн ерөнхий хорооны гишүүнд нэр дэвшүүлж, санал болгохыг 15 шүүгч буюу 93.7 хувь нь дэмжсэн болно.</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Баяндүүрэн 1965 оны 7 сарын 28-ны өдөр Төв аймгийн Баянжаргалант суманд төрсөн, 55 настай. 1973-83 онд Зуунмод хотын 10 жилийн дунд сургуулийг төгссөн. 1983-88 онд Монгол Улсын их сургуулийн Нийгмийн ухааны факультетын Аж ахуйн ангийг төгссөн. 2006 онд Монгол Улсын их сургуулийн хуулийн магистрыг төгссөн, дээд боловсролтой, эрх зүйч мэргэжилтэй. Ам бүл 4, хүүхэд, эхнэрийн хамт амьдардаг ийм хүн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Тэрээр 1988-1989 онд Төв аймгийн АДХ-ын гүйцэтгэх захиргаанд ахлах зөвлөхөөр ажилласан. 1989-1994 онд АДХ-ын гүйцэтгэх захиргаанд арбитрч, 1991-92 онд Улсын Бага Хуралд мэргэжилтэн, 1992-2002 онд Улсын Их Хуралд кодификаторч, 1992-2001 онд Сонгуулийн ерөнхий хороонд нарийн бичгийн дарга, 2001-2044 онд Сонгуулийн ерөнхий хороонд референт, 2005-2006 онд Сонгуулийн ерөнхий хороонд ахлах референт, 2006 оноос Сонгуулийн ерөнхий хорооны Ажлын албаны даргаар одоог хүртэл ажиллаж байгаа ийм хүн байна.</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Баяндүүрэн нь Төрийн албаны тэргүүний ажилтан, Хөдөлмөрийн хүндэт медаль, Алтан гадас одон, Хөдөлмөрийн гавьяаны улаан тугийн одон тэмдгээр тус тус шагнагдсан.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Улсын дээд шүүхийн нийт шүүгчдийн хуралдааны 2019 оны 12 дугаар сарын 27-ны өдрийн 11 дүгээр тогтоолоор Д.Баяндүүрэнг Сонгуулийн ерөнхий хорооны гишүүнд нэр дэвшүүлж, санал болгосныг Сонгуулийн төв байгууллагын тухай хуулийн 4 дүгээр зүйлийн 4.2 дахь хэсэгт заасан журмын дагуу шийдвэрлэж өгөхийг хүсье.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Анхаарлаа хандуулсанд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Амгаланбаатар байгаа.Сонгуулийн төв байгууллагын тухай хуульд зааснаар Улсын дээд шүүхийн нийт шүүгчдийн хуралдаан 2019 оны 12 сарын 29-ний өдөр хуралдсан.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Одонмажиг овогтой Амгаланбаатарыг Сонгуулийн ерөнхий хорооны гишүүнд нэр дэвшүүлж, санал болгох эсэх асуудлыг тус хуралдаанаар хэлэлцсэн. Тус хуралданд 15 шүүгч оролцсоноос Амгаланбаатарыг Сонгуулийн ерөнхий хорооны гишүүнд нэр дэвшүүлж санал болгохыг 10 шүүгч буюу 66.7 хувь нь дэмжсэн байгаа.</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Амгаланбаатар нь 1975 оны 10 дугаар сарын 26-нд Улаанбаатар хотод төрсөн, 45 настай.  1983-93 онд Улаанбаатар хотын 10 жилийн 93 дугаар сургуулийг төгссөн. 1993-1998 онд Шинжлэх ухаан технологийн их сургуульд, инженер, технологич, 2003-2004 онд технологич инженерээр мөн суралцсан. 2005-2008 онд Тагнуулын академид эрх зүйч мэргэжлээр, 2008-2010 онд Удирдлагын академид Төрийн удирдлагын менежер, 2016-2017 онд Төрийн захиргааны менежментийн мэргэжлээр тус тус төгссөн, дээд боловсролтой, технологич, инженер, эрх зүйч мэргэжилтэй.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Тэрээр ажилласан байдал нь, 1999-2000 онд үндэсний архивт техникчийн ажилтай, 2000-2003 онд Нийслэлийн эрүүл ахуй, халдвар судлалын хяналтын албанд шинжээчээр ажилласан, 2003-2009 онд Мэргэжлийн хяналын ерөнхий газарт улсын ахлах байцаагч, 2009-2012 онд Хүнс, хөдөө аж ахуй, хөнгөн үйлдвэрийн яамны Бодлого зохицуулалтын газарт орлогч дарга, 2013-2014 онд Хүнс, хөдөө аж ахуй эрдэм шинжилгээ, судалгааны хүрээлэнд төрийн бус байгууллагын удирдах зөвлөлийн дарга, 2014 онд Улсын Их Хурлын Тамгын газарт референт, 2014-2016 онд Хүнс, хөдөө аж ахуйн яамны Төрийн захиргаа, удирдлагын газрын дарга, 2016-2018 онд Хүнс, хөдөө аж ахуй, хөнгөн үйлдвэрийн яамны Аймаг, дундын отрын бэлчээр ашиглалтын захиргааны газрын дарга, 2018 оноос Шүүхийн ерөнхий зөвлөлийн Гүйцэтгэх нарийн бичгийн даргаар одоог хүртэл ажиллаж байгаа.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Амгаланбаатар Хүнс, хөдөө  аж ахуйн тэргүүний ажилтан тэмдэг, Хөдөлмөрийн хүндэт медаль, Алтан гадас одонгоор тус тус шагнагдсан.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Иймд Улсын дээд шүүхийн нийт шүүгчдийн хуралдааны 2019 оны 11 сарын 29-ний өдрийн 9 дүгээр тогтоолоор Амгаланбаатарыг Сонгуулийн ерөнхий хорооны гишүүнд нэр дэвшүүлж санал болгосныг Сонгуулийн төв байгууллагын тухай хуулийн 4 дүгээр зүйлийн 4.2 дахь хэсэгт заасан журмын дагуу хэлэлцэн шийдвэрлэж өгөхийг та бүхнээс хүсье.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Анхаарлаа хандуулсанд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r>
        <w:rPr>
          <w:rFonts w:ascii="Arial" w:hAnsi="Arial"/>
          <w:b/>
          <w:bCs/>
          <w:i w:val="false"/>
          <w:iCs w:val="false"/>
          <w:sz w:val="24"/>
          <w:szCs w:val="24"/>
          <w:lang w:val="mn-MN"/>
        </w:rPr>
        <w:t>С.Бямбацогт</w:t>
      </w:r>
      <w:r>
        <w:rPr>
          <w:rFonts w:ascii="Arial" w:hAnsi="Arial"/>
          <w:b w:val="false"/>
          <w:bCs w:val="false"/>
          <w:i w:val="false"/>
          <w:iCs w:val="false"/>
          <w:sz w:val="24"/>
          <w:szCs w:val="24"/>
          <w:lang w:val="mn-MN"/>
        </w:rPr>
        <w:t>: Баярлалаа. Сонгуулийн ерөнхий хорооны орон тооны бус гишүүнээр томилогдохоор нэр дэвшсэн Гочоосүрэнгийн Байгалмаа, Эрдэнэбилэгийн Батболд, Одонмажигийн Амгаланбаатар, Дугардоржийн Баяндүүрэн, Бямбажавын Ганбат нарын хувийн ашиг сонирхлын мэдүүлгийг Авлигатай тэмцэх газраас авсан байгаа. Авлигатай тэмцэх газрынхан хянан үзээд, тухайн албан тушаалд томилогдоход ашиг сонирхлын зөрчил үүсэх нөхцөл байдал одоогоор тогтоогдоогүй болно гэсэн хариуг ирүүлсэн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Ингээд нэр дэвшигчидтэй холбогдуулан асуух асуулттай гишүүд байна уу?</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Амгаланбаатар нь гадаадад томилолттой байгаа учир өнөөдөр ирж амжаагүй байгаа.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Асуулттай гишүүд алга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Үг хэлэх гишүүд байна уу?  Алга байна.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Нэр дэвшигч тус бүрээр нь санал хураалт явуулна. </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гишүүнд Бямбажавын Ганбатыг дэвшүүлэх нь зүйтэй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Санал хураалтад 13 гишүүн оролцсоноос 8 гишүүн дэмжиж,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bookmarkStart w:id="3" w:name="__DdeLink__13325_274391477"/>
      <w:r>
        <w:rPr>
          <w:rFonts w:ascii="Arial" w:hAnsi="Arial"/>
          <w:b w:val="false"/>
          <w:bCs w:val="false"/>
          <w:i w:val="false"/>
          <w:iCs w:val="false"/>
          <w:sz w:val="24"/>
          <w:szCs w:val="24"/>
          <w:lang w:val="mn-MN"/>
        </w:rPr>
        <w:t>Сонгуулийн ерөнхий хорооны гишүүнд Гочоосүрэнгийн Байгалмааг дэвшүүлэх нь зүйтэй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bookmarkEnd w:id="3"/>
      <w:r>
        <w:rPr>
          <w:rFonts w:ascii="Arial" w:hAnsi="Arial"/>
          <w:b w:val="false"/>
          <w:bCs w:val="false"/>
          <w:i w:val="false"/>
          <w:iCs w:val="false"/>
          <w:sz w:val="24"/>
          <w:szCs w:val="24"/>
          <w:lang w:val="mn-MN"/>
        </w:rPr>
        <w:tab/>
        <w:t>Санал хураалтад 14 гишүүн оролцсоноос 11 гишүүн дэмжиж,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гишүүнд Эрдэнэбилэгийн Батболдыг дэвшүүлэх нь зүйтэй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Санал хураалтад 14 гишүүн оролцсоноос 11 гишүүн дэмжиж,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гишүүнд Одонмажигийн Амгаланбаатарыг дэвшүүлэх нь зүйтэй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Санал хураалтад 14 гишүүн оролцсоноос 10 гишүүн дэмжиж,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гишүүнд Дугардоржийн Баяндүүрэнг дэвшүүлэх нь зүйтэй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Санал хураалтад 14 гишүүн оролцсоноос 11 гишүүн дэмжиж,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Та бүхэнд тогтоолын төслийг уншиж танилцуулъя.</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гишүүнээс чөлөөлөх, гишүүнээр томилох тухай Улсын Их Хурлын тогтоол.</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төв байгууллагын тухай хуулийн 4 дүгээр зүйлийн 4.2, 4.5 дахь хэсэг, Монгол Улсын Их Хурлын чуулганы хуралдааны дэгийн тухай хуулийн 45 дугаар зүйлийн 45.2 дахь хэсгийг үндэслэн Монгол Улсын Их Хурлаас ТОГТООХ нь:</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1.Сонгуулийн ерөнхий хорооны гишүүнээр Гочоосүрэнгийн Байгалмаа, Эрдэнэбилэгийн Батболд, Одонмажигийн Амгаланбаатар, Дугардоржийн Баяндүүрэн, Бямбажавын Ганбат нарыг тус тус томилсугай.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2.Бүрэн эрхийн хугацаа нь дуусгавар болсон тул Баянмөнхийн Билэгт, Дашзэвэгийн Эрдэнэчулуун, Нацагийн Дагва нарыг Сонгуулийн ерөнхий хорооны гишүүнээс тус тус чөлөөлсүгэй.</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3.Энэ тогтоолыг 2020 оны 1 дүгээр сарын 17-ны өдрөөс эхлэн дагаж мөрдсүгэй гэсэн саналыг дэмжье гэсэн саналаар санал хураалт явуулъя.</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Санал хураалтад 14 гишүүн оролцсоноос 10 гишүүн зөвшөөрч, энэ санал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Сонгуулийн ерөнхий хорооны гишүүнээс чөлөөлөх, гишүүнээр томилох тухай Улсын Их Хурлын тогтоолын төслийг Улсын Их Хурлын чуулганы нэгдсэн хуралдаанд танилцуулж, батлуулах нь зүйтэй гэсэн саналаар санал хураалт явуулж, дэмжигдлээ.</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Байнгын хорооны санал, дүгнэлтийг чуулганы нэгдсэн хуралдаанд Тогтохсүрэн гишүүн танилцуулахаар болов.</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Байнгын хорооны өнөөдрийн хуралдаанаар хэлэлцэх асуудал дууссан тул хуралдаан хаасныг мэдэгдье.</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Хуралдаанд оролцсон Улсын Их Хурлын гишүүд, ажлын хэсэгт баярлалаа.</w:t>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Дууны бичлэгээс буулгасан:</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ПРОТОКОЛЫН АЛБАНЫ</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t xml:space="preserve">ШИНЖЭЭЧ </w:t>
        <w:tab/>
        <w:tab/>
        <w:tab/>
        <w:tab/>
        <w:tab/>
        <w:tab/>
        <w:tab/>
        <w:tab/>
        <w:t xml:space="preserve">Д.ЦЭНДСҮРЭН </w:t>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p>
      <w:pPr>
        <w:pStyle w:val="style18"/>
        <w:spacing w:after="0" w:before="0"/>
        <w:ind w:hanging="0" w:left="0" w:right="0"/>
        <w:contextualSpacing w:val="false"/>
        <w:jc w:val="both"/>
      </w:pPr>
      <w:r>
        <w:rPr/>
      </w:r>
    </w:p>
    <w:p>
      <w:pPr>
        <w:pStyle w:val="style18"/>
        <w:spacing w:after="0" w:before="0"/>
        <w:ind w:hanging="0" w:left="0" w:right="0"/>
        <w:contextualSpacing w:val="false"/>
        <w:jc w:val="both"/>
      </w:pPr>
      <w:r>
        <w:rPr>
          <w:rFonts w:ascii="Arial" w:hAnsi="Arial"/>
          <w:b w:val="false"/>
          <w:bCs w:val="false"/>
          <w:i w:val="false"/>
          <w:iCs w:val="false"/>
          <w:sz w:val="24"/>
          <w:szCs w:val="24"/>
          <w:lang w:val="mn-MN"/>
        </w:rPr>
        <w:tab/>
      </w:r>
    </w:p>
    <w:sectPr>
      <w:footerReference r:id="rId2" w:type="default"/>
      <w:type w:val="nextPage"/>
      <w:pgSz w:h="15840" w:w="12240"/>
      <w:pgMar w:bottom="1693" w:footer="1134" w:gutter="0" w:header="0" w:left="2145" w:right="79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41</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ind w:hanging="432" w:left="1512"/>
      </w:pPr>
    </w:lvl>
    <w:lvl w:ilvl="1">
      <w:start w:val="1"/>
      <w:numFmt w:val="none"/>
      <w:suff w:val="nothing"/>
      <w:lvlText w:val=""/>
      <w:lvlJc w:val="left"/>
      <w:pPr>
        <w:ind w:hanging="576" w:left="1656"/>
      </w:pPr>
    </w:lvl>
    <w:lvl w:ilvl="2">
      <w:start w:val="1"/>
      <w:numFmt w:val="none"/>
      <w:suff w:val="nothing"/>
      <w:lvlText w:val=""/>
      <w:lvlJc w:val="left"/>
      <w:pPr>
        <w:ind w:hanging="720" w:left="1800"/>
      </w:pPr>
    </w:lvl>
    <w:lvl w:ilvl="3">
      <w:start w:val="1"/>
      <w:numFmt w:val="none"/>
      <w:suff w:val="nothing"/>
      <w:lvlText w:val=""/>
      <w:lvlJc w:val="left"/>
      <w:pPr>
        <w:ind w:hanging="864" w:left="1944"/>
      </w:pPr>
    </w:lvl>
    <w:lvl w:ilvl="4">
      <w:start w:val="1"/>
      <w:numFmt w:val="none"/>
      <w:suff w:val="nothing"/>
      <w:lvlText w:val=""/>
      <w:lvlJc w:val="left"/>
      <w:pPr>
        <w:ind w:hanging="1008" w:left="2088"/>
      </w:pPr>
    </w:lvl>
    <w:lvl w:ilvl="5">
      <w:start w:val="1"/>
      <w:numFmt w:val="none"/>
      <w:suff w:val="nothing"/>
      <w:lvlText w:val=""/>
      <w:lvlJc w:val="left"/>
      <w:pPr>
        <w:ind w:hanging="1152" w:left="2232"/>
      </w:pPr>
    </w:lvl>
    <w:lvl w:ilvl="6">
      <w:start w:val="1"/>
      <w:numFmt w:val="none"/>
      <w:suff w:val="nothing"/>
      <w:lvlText w:val=""/>
      <w:lvlJc w:val="left"/>
      <w:pPr>
        <w:ind w:hanging="1296" w:left="2376"/>
      </w:pPr>
    </w:lvl>
    <w:lvl w:ilvl="7">
      <w:start w:val="1"/>
      <w:numFmt w:val="none"/>
      <w:suff w:val="nothing"/>
      <w:lvlText w:val=""/>
      <w:lvlJc w:val="left"/>
      <w:pPr>
        <w:ind w:hanging="1440" w:left="2520"/>
      </w:pPr>
    </w:lvl>
    <w:lvl w:ilvl="8">
      <w:start w:val="1"/>
      <w:numFmt w:val="none"/>
      <w:suff w:val="nothing"/>
      <w:lvlText w:val=""/>
      <w:lvlJc w:val="left"/>
      <w:pPr>
        <w:ind w:hanging="1584" w:left="266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4" w:type="paragraph">
    <w:name w:val="Heading 4"/>
    <w:basedOn w:val="style17"/>
    <w:next w:val="style18"/>
    <w:pPr>
      <w:numPr>
        <w:ilvl w:val="3"/>
        <w:numId w:val="1"/>
      </w:numPr>
      <w:outlineLvl w:val="3"/>
    </w:pPr>
    <w:rPr>
      <w:b/>
      <w:bCs/>
      <w:i/>
      <w:iCs/>
      <w:sz w:val="24"/>
      <w:szCs w:val="24"/>
    </w:rPr>
  </w:style>
  <w:style w:styleId="style5" w:type="paragraph">
    <w:name w:val="Heading 5"/>
    <w:basedOn w:val="style17"/>
    <w:next w:val="style18"/>
    <w:pPr>
      <w:numPr>
        <w:ilvl w:val="4"/>
        <w:numId w:val="1"/>
      </w:numPr>
      <w:outlineLvl w:val="4"/>
    </w:pPr>
    <w:rPr>
      <w:b/>
      <w:bCs/>
      <w:sz w:val="24"/>
      <w:szCs w:val="24"/>
    </w:rPr>
  </w:style>
  <w:style w:styleId="style6" w:type="paragraph">
    <w:name w:val="Heading 6"/>
    <w:basedOn w:val="style17"/>
    <w:next w:val="style18"/>
    <w:pPr>
      <w:numPr>
        <w:ilvl w:val="5"/>
        <w:numId w:val="1"/>
      </w:numPr>
      <w:outlineLvl w:val="5"/>
    </w:pPr>
    <w:rPr>
      <w:rFonts w:ascii="Times New Roman" w:cs="Mangal" w:eastAsia="SimSun" w:hAnsi="Times New Roman"/>
      <w:b/>
      <w:bCs/>
      <w:sz w:val="14"/>
      <w:szCs w:val="14"/>
    </w:rPr>
  </w:style>
  <w:style w:styleId="style7" w:type="paragraph">
    <w:name w:val="Heading 7"/>
    <w:basedOn w:val="style17"/>
    <w:next w:val="style18"/>
    <w:pPr>
      <w:numPr>
        <w:ilvl w:val="6"/>
        <w:numId w:val="1"/>
      </w:numPr>
      <w:outlineLvl w:val="6"/>
    </w:pPr>
    <w:rPr>
      <w:b/>
      <w:bCs/>
      <w:sz w:val="21"/>
      <w:szCs w:val="21"/>
    </w:rPr>
  </w:style>
  <w:style w:styleId="style8" w:type="paragraph">
    <w:name w:val="Heading 8"/>
    <w:basedOn w:val="style17"/>
    <w:next w:val="style18"/>
    <w:pPr>
      <w:numPr>
        <w:ilvl w:val="7"/>
        <w:numId w:val="1"/>
      </w:numPr>
      <w:outlineLvl w:val="7"/>
    </w:pPr>
    <w:rPr>
      <w:b/>
      <w:bCs/>
      <w:sz w:val="21"/>
      <w:szCs w:val="21"/>
    </w:rPr>
  </w:style>
  <w:style w:styleId="style15" w:type="character">
    <w:name w:val="Emphasis"/>
    <w:next w:val="style15"/>
    <w:rPr>
      <w:i/>
      <w:iCs/>
    </w:rPr>
  </w:style>
  <w:style w:styleId="style16" w:type="character">
    <w:name w:val="Strong Emphasis"/>
    <w:next w:val="style16"/>
    <w:rPr>
      <w:b/>
      <w:bCs/>
    </w:rPr>
  </w:style>
  <w:style w:styleId="style17" w:type="paragraph">
    <w:name w:val="Heading"/>
    <w:basedOn w:val="style0"/>
    <w:next w:val="style18"/>
    <w:pPr>
      <w:keepNext/>
      <w:spacing w:after="120" w:before="240"/>
      <w:contextualSpacing w:val="false"/>
    </w:pPr>
    <w:rPr>
      <w:rFonts w:ascii="Arial" w:cs="Mangal" w:eastAsia="Microsoft YaHei" w:hAnsi="Arial"/>
      <w:sz w:val="28"/>
      <w:szCs w:val="28"/>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rPr>
      <w:rFonts w:cs="Mangal"/>
    </w:rPr>
  </w:style>
  <w:style w:styleId="style20" w:type="paragraph">
    <w:name w:val="Caption"/>
    <w:basedOn w:val="style0"/>
    <w:next w:val="style20"/>
    <w:pPr>
      <w:suppressLineNumbers/>
      <w:spacing w:after="120" w:before="120"/>
      <w:contextualSpacing w:val="false"/>
    </w:pPr>
    <w:rPr>
      <w:rFonts w:cs="Mangal"/>
      <w:i/>
      <w:iCs/>
      <w:sz w:val="24"/>
      <w:szCs w:val="24"/>
    </w:rPr>
  </w:style>
  <w:style w:styleId="style21" w:type="paragraph">
    <w:name w:val="Index"/>
    <w:basedOn w:val="style0"/>
    <w:next w:val="style21"/>
    <w:pPr>
      <w:suppressLineNumbers/>
    </w:pPr>
    <w:rPr>
      <w:rFonts w:cs="Mangal"/>
    </w:rPr>
  </w:style>
  <w:style w:styleId="style22" w:type="paragraph">
    <w:name w:val="Table Contents"/>
    <w:basedOn w:val="style0"/>
    <w:next w:val="style22"/>
    <w:pPr>
      <w:suppressLineNumbers/>
    </w:pPr>
    <w:rPr/>
  </w:style>
  <w:style w:styleId="style23" w:type="paragraph">
    <w:name w:val="Table Heading"/>
    <w:basedOn w:val="style22"/>
    <w:next w:val="style23"/>
    <w:pPr>
      <w:suppressLineNumbers/>
      <w:jc w:val="center"/>
    </w:pPr>
    <w:rPr>
      <w:b/>
      <w:bCs/>
    </w:rPr>
  </w:style>
  <w:style w:styleId="style24" w:type="paragraph">
    <w:name w:val="Footer"/>
    <w:basedOn w:val="style0"/>
    <w:next w:val="style24"/>
    <w:pPr>
      <w:suppressLineNumbers/>
      <w:tabs>
        <w:tab w:leader="none" w:pos="4587" w:val="center"/>
        <w:tab w:leader="none" w:pos="91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2020-01-09T09:37:44.20Z</dcterms:created>
  <cp:lastPrinted>2020-01-10T15:18:46.00Z</cp:lastPrinted>
  <cp:revision>0</cp:revision>
</cp:coreProperties>
</file>