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047942E" w:rsidR="00D71B0F" w:rsidRDefault="00D71B0F" w:rsidP="00285413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050C9596" w14:textId="77777777" w:rsidR="00285413" w:rsidRDefault="00285413" w:rsidP="00285413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150A7709" w14:textId="77777777" w:rsidR="00285413" w:rsidRPr="00E47F9C" w:rsidRDefault="00285413" w:rsidP="00285413">
      <w:pPr>
        <w:spacing w:after="0" w:line="240" w:lineRule="auto"/>
        <w:jc w:val="center"/>
        <w:rPr>
          <w:rFonts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noProof/>
          <w:color w:val="000000" w:themeColor="text1"/>
          <w:szCs w:val="24"/>
          <w:lang w:val="mn-MN"/>
        </w:rPr>
        <w:t xml:space="preserve">     ГААЛИЙН ТАРИФ, ГААЛИЙН ТАТВАРЫН</w:t>
      </w:r>
    </w:p>
    <w:p w14:paraId="4D854007" w14:textId="77777777" w:rsidR="00285413" w:rsidRPr="00E47F9C" w:rsidRDefault="00285413" w:rsidP="00285413">
      <w:pPr>
        <w:spacing w:after="0" w:line="240" w:lineRule="auto"/>
        <w:jc w:val="center"/>
        <w:rPr>
          <w:rFonts w:cs="Arial"/>
          <w:b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noProof/>
          <w:color w:val="000000" w:themeColor="text1"/>
          <w:szCs w:val="24"/>
          <w:lang w:val="mn-MN"/>
        </w:rPr>
        <w:t xml:space="preserve">     ТУХАЙ ХУУЛЬД НЭМЭЛТ ОРУУЛАХ ТУХАЙ</w:t>
      </w:r>
    </w:p>
    <w:p w14:paraId="0BF62962" w14:textId="77777777" w:rsidR="00285413" w:rsidRPr="00E47F9C" w:rsidRDefault="00285413" w:rsidP="00285413">
      <w:pPr>
        <w:spacing w:after="0" w:line="240" w:lineRule="auto"/>
        <w:rPr>
          <w:rFonts w:cs="Arial"/>
          <w:noProof/>
          <w:color w:val="000000" w:themeColor="text1"/>
          <w:szCs w:val="24"/>
          <w:lang w:val="mn-MN"/>
        </w:rPr>
      </w:pPr>
    </w:p>
    <w:p w14:paraId="7D9E4A19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noProof/>
          <w:color w:val="000000" w:themeColor="text1"/>
          <w:szCs w:val="24"/>
          <w:lang w:val="mn-MN"/>
        </w:rPr>
        <w:t>1 дүгээр зүйл.</w:t>
      </w:r>
      <w:r w:rsidRPr="00E47F9C">
        <w:rPr>
          <w:rFonts w:cs="Arial"/>
          <w:noProof/>
          <w:color w:val="000000" w:themeColor="text1"/>
          <w:szCs w:val="24"/>
          <w:lang w:val="mn-MN"/>
        </w:rPr>
        <w:t>Гаалийн тариф, гаалийн татварын тухай хуульд доор дурдсан агуулгатай дараах хэсэг, заалт нэмсүгэй:</w:t>
      </w:r>
    </w:p>
    <w:p w14:paraId="3C8D9572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1EAB13B4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b/>
          <w:bCs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b/>
          <w:bCs/>
          <w:noProof/>
          <w:color w:val="000000" w:themeColor="text1"/>
          <w:szCs w:val="24"/>
          <w:lang w:val="mn-MN"/>
        </w:rPr>
        <w:t>1/38 дугаар зүйлийн 38.1.20 дахь заалт:</w:t>
      </w:r>
    </w:p>
    <w:p w14:paraId="241F9957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b/>
          <w:bCs/>
          <w:noProof/>
          <w:color w:val="000000" w:themeColor="text1"/>
          <w:szCs w:val="24"/>
          <w:lang w:val="mn-MN"/>
        </w:rPr>
      </w:pPr>
    </w:p>
    <w:p w14:paraId="6B4A53E1" w14:textId="77777777" w:rsidR="00285413" w:rsidRPr="00E47F9C" w:rsidRDefault="00285413" w:rsidP="00285413">
      <w:pPr>
        <w:spacing w:after="0" w:line="240" w:lineRule="auto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  <w:t>“</w:t>
      </w:r>
      <w:r w:rsidRPr="00E47F9C">
        <w:rPr>
          <w:rFonts w:ascii="Calibri" w:hAnsi="Calibri" w:cs="Calibri"/>
          <w:noProof/>
          <w:color w:val="000000" w:themeColor="text1"/>
          <w:szCs w:val="24"/>
          <w:lang w:val="mn-MN"/>
        </w:rPr>
        <w:t>﻿</w:t>
      </w:r>
      <w:r w:rsidRPr="00E47F9C">
        <w:rPr>
          <w:rFonts w:cs="Arial"/>
          <w:noProof/>
          <w:color w:val="000000" w:themeColor="text1"/>
          <w:szCs w:val="24"/>
          <w:lang w:val="mn-MN"/>
        </w:rPr>
        <w:t>38.1.20.энэ хуулийн 40.4-т заасны дагуу татвар төлөх хугацааг сунгасан хугацаанд үйлдвэрлэл, технологийн паркийн удирдлага, нэгж өөрийн үндсэн хөрөнгөд бүртгэж үндсэн үйл ажиллагаандаа ашигласан барилгын материал, дэд бүтэц, тоног төхөөрөмж.”</w:t>
      </w:r>
    </w:p>
    <w:p w14:paraId="1D80BE33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6F0D6DE3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b/>
          <w:bCs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b/>
          <w:bCs/>
          <w:noProof/>
          <w:color w:val="000000" w:themeColor="text1"/>
          <w:szCs w:val="24"/>
          <w:lang w:val="mn-MN"/>
        </w:rPr>
        <w:t>2/40 дүгээр зүйлийн 40.4, 40.5 дахь хэсэг:</w:t>
      </w:r>
    </w:p>
    <w:p w14:paraId="713D829E" w14:textId="77777777" w:rsidR="00285413" w:rsidRPr="00E47F9C" w:rsidRDefault="00285413" w:rsidP="00285413">
      <w:pPr>
        <w:spacing w:after="0" w:line="240" w:lineRule="auto"/>
        <w:rPr>
          <w:rFonts w:cs="Arial"/>
          <w:b/>
          <w:bCs/>
          <w:noProof/>
          <w:color w:val="000000" w:themeColor="text1"/>
          <w:szCs w:val="24"/>
          <w:lang w:val="mn-MN"/>
        </w:rPr>
      </w:pPr>
    </w:p>
    <w:p w14:paraId="5FC8C9A1" w14:textId="77777777" w:rsidR="00285413" w:rsidRPr="00E47F9C" w:rsidRDefault="00285413" w:rsidP="00285413">
      <w:pPr>
        <w:spacing w:after="0" w:line="240" w:lineRule="auto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bCs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>“</w:t>
      </w:r>
      <w:r w:rsidRPr="00E47F9C">
        <w:rPr>
          <w:rFonts w:ascii="Calibri" w:hAnsi="Calibri" w:cs="Calibri"/>
          <w:noProof/>
          <w:color w:val="000000" w:themeColor="text1"/>
          <w:szCs w:val="24"/>
          <w:lang w:val="mn-MN"/>
        </w:rPr>
        <w:t>﻿</w:t>
      </w:r>
      <w:r w:rsidRPr="00E47F9C">
        <w:rPr>
          <w:rFonts w:cs="Arial"/>
          <w:noProof/>
          <w:color w:val="000000" w:themeColor="text1"/>
          <w:szCs w:val="24"/>
          <w:lang w:val="mn-MN"/>
        </w:rPr>
        <w:t xml:space="preserve">40.4.Үйлдвэрлэл, технологийн паркийн удирдлага, нэгжийн үндсэн хөрөнгө бий болгоход шаардагдах, дотоодын үйлдвэрлэлээс хангах боломжгүй импортоор оруулж байгаа барилгын материал, дэд бүтэц, тоног төхөөрөмжийн гаалийн болон нэмэгдсэн өртгийн албан татварын төлөх хугацааг 4 жил хүртэлх хугацаагаар нэг удаа сунгах шийдвэрийг Засгийн газар гаргаж болно. </w:t>
      </w:r>
    </w:p>
    <w:p w14:paraId="34EC046C" w14:textId="77777777" w:rsidR="00285413" w:rsidRPr="00E47F9C" w:rsidRDefault="00285413" w:rsidP="00285413">
      <w:pPr>
        <w:spacing w:after="0" w:line="240" w:lineRule="auto"/>
        <w:rPr>
          <w:rFonts w:cs="Arial"/>
          <w:noProof/>
          <w:color w:val="000000" w:themeColor="text1"/>
          <w:szCs w:val="24"/>
          <w:lang w:val="mn-MN"/>
        </w:rPr>
      </w:pPr>
    </w:p>
    <w:p w14:paraId="5D728264" w14:textId="77777777" w:rsidR="00285413" w:rsidRPr="00E47F9C" w:rsidRDefault="00285413" w:rsidP="00285413">
      <w:pPr>
        <w:spacing w:after="0" w:line="240" w:lineRule="auto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>40.5.Энэ хуулийн 38.1.20, 40.4-т заасныг</w:t>
      </w:r>
      <w:r w:rsidRPr="00E47F9C">
        <w:rPr>
          <w:rFonts w:cs="Arial"/>
          <w:i/>
          <w:iCs/>
          <w:noProof/>
          <w:color w:val="000000" w:themeColor="text1"/>
          <w:szCs w:val="24"/>
          <w:lang w:val="mn-MN"/>
        </w:rPr>
        <w:t xml:space="preserve"> </w:t>
      </w:r>
      <w:r w:rsidRPr="00E47F9C">
        <w:rPr>
          <w:rFonts w:cs="Arial"/>
          <w:noProof/>
          <w:color w:val="000000" w:themeColor="text1"/>
          <w:szCs w:val="24"/>
          <w:lang w:val="mn-MN"/>
        </w:rPr>
        <w:t>хэрэгжүүлэх журмыг Засгийн газар батална.”</w:t>
      </w:r>
    </w:p>
    <w:p w14:paraId="0D012A65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00C42608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bCs/>
          <w:noProof/>
          <w:color w:val="000000" w:themeColor="text1"/>
          <w:szCs w:val="24"/>
          <w:lang w:val="mn-MN"/>
        </w:rPr>
        <w:t>2 дугаар зүйл.</w:t>
      </w:r>
      <w:r w:rsidRPr="00E47F9C">
        <w:rPr>
          <w:rFonts w:cs="Arial"/>
          <w:noProof/>
          <w:color w:val="000000" w:themeColor="text1"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7FF3C35D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459ACB69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5E7A4D7D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14FBA627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1521F5AB" w14:textId="77777777" w:rsidR="00285413" w:rsidRPr="00E47F9C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МОНГОЛ УЛСЫН </w:t>
      </w:r>
    </w:p>
    <w:p w14:paraId="3B73021C" w14:textId="2110F389" w:rsidR="005E699C" w:rsidRPr="00285413" w:rsidRDefault="00285413" w:rsidP="00285413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Г.ЗАНДАНШАТАР </w:t>
      </w:r>
    </w:p>
    <w:sectPr w:rsidR="005E699C" w:rsidRPr="00285413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41744"/>
    <w:rsid w:val="001B4503"/>
    <w:rsid w:val="00233FE2"/>
    <w:rsid w:val="00245345"/>
    <w:rsid w:val="00285413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796D93"/>
    <w:rsid w:val="0080220C"/>
    <w:rsid w:val="008B32FF"/>
    <w:rsid w:val="008F0E68"/>
    <w:rsid w:val="008F6E5C"/>
    <w:rsid w:val="00975206"/>
    <w:rsid w:val="00995D51"/>
    <w:rsid w:val="009B525F"/>
    <w:rsid w:val="00A11685"/>
    <w:rsid w:val="00B41B58"/>
    <w:rsid w:val="00C33B38"/>
    <w:rsid w:val="00D71B0F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2022-07-28T05:17:00Z</dcterms:created>
  <dcterms:modified xsi:type="dcterms:W3CDTF">2022-07-28T05:17:00Z</dcterms:modified>
</cp:coreProperties>
</file>