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31262F2" w14:textId="77777777" w:rsidR="002F49B3" w:rsidRPr="001578F8" w:rsidRDefault="002F49B3" w:rsidP="002F49B3">
      <w:pPr>
        <w:ind w:right="49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lang w:val="mn-MN"/>
        </w:rPr>
        <w:t>ҮЛ ХӨДЛӨХ ЭД ХӨРӨНГИЙН АЛБАН</w:t>
      </w:r>
    </w:p>
    <w:p w14:paraId="036AB1D6" w14:textId="77777777" w:rsidR="002F49B3" w:rsidRPr="001578F8" w:rsidRDefault="002F49B3" w:rsidP="002F49B3">
      <w:pPr>
        <w:ind w:right="49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lang w:val="mn-MN"/>
        </w:rPr>
        <w:t xml:space="preserve">   ТАТВАРЫН ТУХАЙ ХУУЛЬД НЭМЭЛТ,</w:t>
      </w:r>
    </w:p>
    <w:p w14:paraId="2F352301" w14:textId="77777777" w:rsidR="002F49B3" w:rsidRPr="001578F8" w:rsidRDefault="002F49B3" w:rsidP="002F49B3">
      <w:pPr>
        <w:ind w:right="49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lang w:val="mn-MN"/>
        </w:rPr>
        <w:t xml:space="preserve">   ӨӨРЧЛӨЛТ ОРУУЛАХ ТУХАЙ</w:t>
      </w:r>
    </w:p>
    <w:p w14:paraId="248CA30C" w14:textId="77777777" w:rsidR="002F49B3" w:rsidRPr="001578F8" w:rsidRDefault="002F49B3" w:rsidP="002F49B3">
      <w:pPr>
        <w:spacing w:line="360" w:lineRule="auto"/>
        <w:ind w:right="49"/>
        <w:rPr>
          <w:rFonts w:ascii="Arial" w:hAnsi="Arial" w:cs="Arial"/>
          <w:b/>
          <w:color w:val="000000"/>
          <w:lang w:val="mn-MN"/>
        </w:rPr>
      </w:pPr>
    </w:p>
    <w:p w14:paraId="4257DA5A" w14:textId="77777777" w:rsidR="002F49B3" w:rsidRPr="00AD6DCD" w:rsidRDefault="002F49B3" w:rsidP="00AD6DCD">
      <w:pPr>
        <w:pStyle w:val="msghead"/>
        <w:spacing w:before="0" w:after="0"/>
        <w:ind w:left="0" w:firstLine="709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AD6DCD">
        <w:rPr>
          <w:rFonts w:ascii="Arial" w:hAnsi="Arial" w:cs="Arial"/>
          <w:b/>
          <w:color w:val="000000"/>
          <w:sz w:val="24"/>
          <w:szCs w:val="24"/>
          <w:lang w:val="mn-MN"/>
        </w:rPr>
        <w:tab/>
        <w:t>1 дүгээр зүйл</w:t>
      </w:r>
      <w:r w:rsidRPr="00AD6DCD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.</w:t>
      </w:r>
      <w:r w:rsidRPr="00B03E6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mn-MN"/>
        </w:rPr>
        <w:t>Үл хөдлөх эд хөрөнгийн албан татварын тухай</w:t>
      </w:r>
      <w:r w:rsidRPr="00AD6DCD">
        <w:rPr>
          <w:rFonts w:ascii="Arial" w:hAnsi="Arial" w:cs="Arial"/>
          <w:color w:val="000000"/>
          <w:sz w:val="24"/>
          <w:szCs w:val="24"/>
          <w:lang w:val="mn-MN"/>
        </w:rPr>
        <w:t xml:space="preserve"> хуулийн 7 дугаар зүйлд доор дурдсан агуулгатай 7.1.6 дахь заалт нэмсүгэй:</w:t>
      </w:r>
    </w:p>
    <w:p w14:paraId="3F60841D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74B92912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>“7.1.6.нийслэл хотын тусгай бүсэд бүртгэгдсэн барилга байгууламж.”</w:t>
      </w:r>
    </w:p>
    <w:p w14:paraId="7E697DE3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b/>
          <w:color w:val="000000"/>
          <w:lang w:val="mn-MN"/>
        </w:rPr>
      </w:pPr>
    </w:p>
    <w:p w14:paraId="300F7277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2 дугаар зүйл</w:t>
      </w:r>
      <w:r w:rsidRPr="001578F8">
        <w:rPr>
          <w:rFonts w:ascii="Arial" w:hAnsi="Arial" w:cs="Arial"/>
          <w:b/>
          <w:bCs/>
          <w:color w:val="000000"/>
          <w:lang w:val="mn-MN"/>
        </w:rPr>
        <w:t>.</w:t>
      </w:r>
      <w:r w:rsidRPr="001578F8">
        <w:rPr>
          <w:rFonts w:ascii="Arial" w:hAnsi="Arial" w:cs="Arial"/>
          <w:color w:val="000000"/>
          <w:lang w:val="mn-MN"/>
        </w:rPr>
        <w:t>Үл хөдлөх эд хөрөнгийн албан татварын тухай хуулийн 6 дугаар зүйлийн 6.1 дэх хэсгийн “0.6-1.0” гэснийг “0.6-2.0” гэж өөрчилсүгэй.</w:t>
      </w:r>
    </w:p>
    <w:p w14:paraId="5BA70297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311B4003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3 дугаар зүйл</w:t>
      </w:r>
      <w:r w:rsidRPr="001578F8">
        <w:rPr>
          <w:rFonts w:ascii="Arial" w:hAnsi="Arial" w:cs="Arial"/>
          <w:b/>
          <w:bCs/>
          <w:color w:val="000000"/>
          <w:lang w:val="mn-MN"/>
        </w:rPr>
        <w:t>.</w:t>
      </w:r>
      <w:r w:rsidRPr="001578F8">
        <w:rPr>
          <w:rFonts w:ascii="Arial" w:hAnsi="Arial" w:cs="Arial"/>
          <w:color w:val="000000"/>
          <w:lang w:val="mn-MN"/>
        </w:rPr>
        <w:t>Үл хөдлөх эд хөрөнгийн албан татварын тухай хуулийн 7 дугаар зүйлийн 7.1.2 дахь заалтыг доор дурдсанаар өөрчлөн найруулсугай:</w:t>
      </w:r>
    </w:p>
    <w:p w14:paraId="7D736ECE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506ECC1F" w14:textId="77777777" w:rsidR="002F49B3" w:rsidRPr="001578F8" w:rsidRDefault="002F49B3" w:rsidP="002F49B3">
      <w:pPr>
        <w:ind w:right="49" w:firstLine="153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>“7.1.2.иргэн, хуулийн этгээдийн өмчилж байгаа аймаг, суман дахь орон сууц, нийслэл дэх хоёр орон сууц;”</w:t>
      </w:r>
    </w:p>
    <w:p w14:paraId="4599A1B2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b/>
          <w:color w:val="000000"/>
          <w:lang w:val="mn-MN"/>
        </w:rPr>
      </w:pPr>
    </w:p>
    <w:p w14:paraId="31DCFABD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4 дүгээр зүйл</w:t>
      </w:r>
      <w:r w:rsidRPr="001578F8">
        <w:rPr>
          <w:rFonts w:ascii="Arial" w:hAnsi="Arial" w:cs="Arial"/>
          <w:b/>
          <w:bCs/>
          <w:color w:val="000000"/>
          <w:lang w:val="mn-MN"/>
        </w:rPr>
        <w:t>.</w:t>
      </w:r>
      <w:r w:rsidRPr="001578F8">
        <w:rPr>
          <w:rFonts w:ascii="Arial" w:hAnsi="Arial" w:cs="Arial"/>
          <w:bCs/>
          <w:iCs/>
          <w:color w:val="000000"/>
          <w:lang w:val="mn-MN"/>
        </w:rPr>
        <w:t xml:space="preserve">Энэ хуулийг </w:t>
      </w:r>
      <w:r w:rsidRPr="001578F8">
        <w:rPr>
          <w:rFonts w:ascii="Arial" w:hAnsi="Arial" w:cs="Arial"/>
          <w:color w:val="000000"/>
          <w:lang w:val="mn-MN"/>
        </w:rPr>
        <w:t>Монгол Улсын нийслэл Улаанбаатар хотын эрх зүйн байдлын тухай хууль /Шинэчилсэн найруулга/ хүчин төгөлдөр болсон өдрөөс эхлэн дагаж мөрдөнө.</w:t>
      </w:r>
    </w:p>
    <w:p w14:paraId="058BECAC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640324F3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67AD6D65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034AA3D9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</w:p>
    <w:p w14:paraId="617C5B60" w14:textId="77777777" w:rsidR="002F49B3" w:rsidRPr="001578F8" w:rsidRDefault="002F49B3" w:rsidP="002F49B3">
      <w:pPr>
        <w:ind w:right="49"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5934428B" w14:textId="1C6AEB38" w:rsidR="00FE500A" w:rsidRPr="002F49B3" w:rsidRDefault="002F49B3" w:rsidP="002F49B3">
      <w:pPr>
        <w:ind w:right="49" w:firstLine="720"/>
        <w:jc w:val="both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FE500A" w:rsidRPr="002F49B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9D8B3" w14:textId="77777777" w:rsidR="00DC22DE" w:rsidRDefault="00DC22DE">
      <w:r>
        <w:separator/>
      </w:r>
    </w:p>
  </w:endnote>
  <w:endnote w:type="continuationSeparator" w:id="0">
    <w:p w14:paraId="069B1ACE" w14:textId="77777777" w:rsidR="00DC22DE" w:rsidRDefault="00DC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3E3DD" w14:textId="77777777" w:rsidR="00DC22DE" w:rsidRDefault="00DC22DE">
      <w:r>
        <w:separator/>
      </w:r>
    </w:p>
  </w:footnote>
  <w:footnote w:type="continuationSeparator" w:id="0">
    <w:p w14:paraId="126650BF" w14:textId="77777777" w:rsidR="00DC22DE" w:rsidRDefault="00DC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49B3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7160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5E1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793A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D6DCD"/>
    <w:rsid w:val="00AE4733"/>
    <w:rsid w:val="00AF6B9A"/>
    <w:rsid w:val="00B03E66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22DE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33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4</cp:revision>
  <dcterms:created xsi:type="dcterms:W3CDTF">2021-08-04T08:07:00Z</dcterms:created>
  <dcterms:modified xsi:type="dcterms:W3CDTF">2021-08-04T08:07:00Z</dcterms:modified>
</cp:coreProperties>
</file>