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b/>
          <w:i/>
          <w:iCs/>
          <w:sz w:val="24"/>
          <w:szCs w:val="24"/>
          <w:lang w:val="mn-MN"/>
        </w:rPr>
        <w:t>Монгол Улсын Их Хурлын 2014 оны  хаврын ээлжит чуулганы</w:t>
      </w:r>
    </w:p>
    <w:p>
      <w:pPr>
        <w:pStyle w:val="style42"/>
        <w:jc w:val="center"/>
      </w:pPr>
      <w:r>
        <w:rPr>
          <w:rFonts w:cs="Arial"/>
          <w:b/>
          <w:i/>
          <w:iCs/>
          <w:lang w:val="mn-MN"/>
        </w:rPr>
        <w:t xml:space="preserve"> </w:t>
      </w:r>
      <w:r>
        <w:rPr>
          <w:rFonts w:cs="Arial"/>
          <w:b/>
          <w:i/>
          <w:iCs/>
          <w:lang w:val="mn-MN"/>
        </w:rPr>
        <w:t xml:space="preserve">Төсвийн байнгын хорооны 5 дугаар сарын </w:t>
      </w:r>
      <w:r>
        <w:rPr>
          <w:rFonts w:cs="Arial"/>
          <w:b/>
          <w:i/>
          <w:iCs/>
        </w:rPr>
        <w:t>29</w:t>
      </w:r>
      <w:r>
        <w:rPr>
          <w:rFonts w:cs="Arial"/>
          <w:b/>
          <w:i/>
          <w:iCs/>
          <w:lang w:val="mn-MN"/>
        </w:rPr>
        <w:t xml:space="preserve">-ний өдөр </w:t>
      </w:r>
    </w:p>
    <w:p>
      <w:pPr>
        <w:pStyle w:val="style42"/>
        <w:jc w:val="center"/>
      </w:pPr>
      <w:r>
        <w:rPr>
          <w:rFonts w:cs="Arial"/>
          <w:b/>
          <w:i/>
          <w:iCs/>
          <w:lang w:val="mn-MN"/>
        </w:rPr>
        <w:t xml:space="preserve">/Пүрэв гараг/-ийн хуралдааны </w:t>
      </w:r>
    </w:p>
    <w:p>
      <w:pPr>
        <w:pStyle w:val="style42"/>
        <w:jc w:val="center"/>
      </w:pPr>
      <w:r>
        <w:rPr>
          <w:rFonts w:cs="Arial"/>
          <w:b/>
          <w:i/>
          <w:iCs/>
          <w:lang w:val="mn-MN"/>
        </w:rPr>
        <w:t>гар тэмдэглэл</w:t>
      </w:r>
    </w:p>
    <w:p>
      <w:pPr>
        <w:pStyle w:val="style0"/>
        <w:spacing w:after="0" w:before="0" w:line="100" w:lineRule="atLeast"/>
        <w:contextualSpacing w:val="false"/>
        <w:jc w:val="center"/>
      </w:pPr>
      <w:r>
        <w:rPr/>
      </w:r>
    </w:p>
    <w:p>
      <w:pPr>
        <w:pStyle w:val="style0"/>
        <w:tabs>
          <w:tab w:leader="none" w:pos="565" w:val="left"/>
        </w:tabs>
        <w:spacing w:after="0" w:before="0" w:line="100" w:lineRule="atLeast"/>
        <w:contextualSpacing w:val="false"/>
        <w:jc w:val="both"/>
      </w:pPr>
      <w:r>
        <w:rPr>
          <w:rFonts w:ascii="Arial" w:cs="Arial" w:hAnsi="Arial"/>
          <w:sz w:val="24"/>
          <w:szCs w:val="24"/>
          <w:lang w:val="mn-MN"/>
        </w:rPr>
        <w:tab/>
        <w:t xml:space="preserve"> Улсын Их Хурлын гишүүн, Байнгын хорооны дарга  Ц.Даваасүрэн ирц, хэлэлцэх асуудлын дарааллыг танилцуулж, хуралдааныг даргалав. </w:t>
      </w:r>
    </w:p>
    <w:p>
      <w:pPr>
        <w:pStyle w:val="style0"/>
        <w:tabs>
          <w:tab w:leader="none" w:pos="565" w:val="left"/>
        </w:tabs>
        <w:spacing w:after="0" w:before="0" w:line="100" w:lineRule="atLeast"/>
        <w:contextualSpacing w:val="false"/>
        <w:jc w:val="both"/>
      </w:pPr>
      <w:r>
        <w:rPr/>
      </w:r>
    </w:p>
    <w:p>
      <w:pPr>
        <w:pStyle w:val="style42"/>
        <w:tabs>
          <w:tab w:leader="none" w:pos="554" w:val="left"/>
        </w:tabs>
        <w:jc w:val="both"/>
      </w:pPr>
      <w:r>
        <w:rPr>
          <w:rFonts w:cs="Arial"/>
          <w:color w:val="000000"/>
          <w:lang w:val="mn-MN"/>
        </w:rPr>
        <w:tab/>
        <w:t xml:space="preserve">Ирвэл зохих 19 гишүүнээс 10 гишүүн ирж, 52.6 хувийн ирцтэйгээр хуралдаан 17 цаг 55  минутад  Төрийн ордны “А” танхимд эхлэв. </w:t>
      </w:r>
    </w:p>
    <w:p>
      <w:pPr>
        <w:pStyle w:val="style42"/>
        <w:tabs>
          <w:tab w:leader="none" w:pos="554" w:val="left"/>
        </w:tabs>
        <w:jc w:val="both"/>
      </w:pPr>
      <w:r>
        <w:rPr/>
      </w:r>
    </w:p>
    <w:p>
      <w:pPr>
        <w:pStyle w:val="style42"/>
        <w:tabs>
          <w:tab w:leader="none" w:pos="554" w:val="left"/>
        </w:tabs>
        <w:jc w:val="both"/>
      </w:pPr>
      <w:r>
        <w:rPr>
          <w:rFonts w:cs="Arial"/>
          <w:color w:val="000000"/>
          <w:lang w:val="mn-MN"/>
        </w:rPr>
        <w:tab/>
      </w:r>
      <w:r>
        <w:rPr>
          <w:rFonts w:cs="Arial"/>
          <w:i/>
          <w:iCs/>
          <w:color w:val="000000"/>
          <w:lang w:val="mn-MN"/>
        </w:rPr>
        <w:t>Чөлөөтэй:Р.Амаржаргал, С.Баярцогт, Б.Болор, М.Зоригт, Д.Эрдэнэбат Л.Эрдэнэчимэг</w:t>
      </w:r>
      <w:r>
        <w:rPr>
          <w:i/>
          <w:iCs/>
          <w:color w:val="000000"/>
          <w:lang w:bidi="bo-CN"/>
        </w:rPr>
        <w:t>;</w:t>
      </w:r>
    </w:p>
    <w:p>
      <w:pPr>
        <w:pStyle w:val="style42"/>
        <w:tabs>
          <w:tab w:leader="none" w:pos="554" w:val="left"/>
        </w:tabs>
        <w:jc w:val="both"/>
      </w:pPr>
      <w:r>
        <w:rPr>
          <w:i/>
          <w:iCs/>
          <w:color w:val="000000"/>
          <w:lang w:bidi="bo-CN"/>
        </w:rPr>
        <w:tab/>
      </w:r>
      <w:r>
        <w:rPr>
          <w:i/>
          <w:iCs/>
          <w:color w:val="000000"/>
          <w:lang w:bidi="bo-CN" w:val="mn-MN"/>
        </w:rPr>
        <w:t>Өвчтэй:</w:t>
      </w:r>
      <w:r>
        <w:rPr>
          <w:b/>
          <w:bCs/>
          <w:i/>
          <w:iCs/>
          <w:color w:val="000000"/>
          <w:lang w:bidi="bo-CN" w:val="mn-MN"/>
        </w:rPr>
        <w:t xml:space="preserve"> </w:t>
      </w:r>
      <w:r>
        <w:rPr>
          <w:b w:val="false"/>
          <w:bCs w:val="false"/>
          <w:i/>
          <w:iCs/>
          <w:color w:val="000000"/>
          <w:lang w:bidi="bo-CN" w:val="mn-MN"/>
        </w:rPr>
        <w:t>Ч.Хүрэлбаатар;</w:t>
      </w:r>
    </w:p>
    <w:p>
      <w:pPr>
        <w:pStyle w:val="style42"/>
        <w:tabs>
          <w:tab w:leader="none" w:pos="531" w:val="left"/>
        </w:tabs>
        <w:jc w:val="both"/>
      </w:pPr>
      <w:r>
        <w:rPr>
          <w:rFonts w:cs="Arial"/>
          <w:color w:val="000000"/>
        </w:rPr>
        <w:tab/>
      </w:r>
      <w:r>
        <w:rPr>
          <w:rFonts w:cs="Arial"/>
          <w:i/>
          <w:iCs/>
          <w:color w:val="000000"/>
          <w:lang w:val="mn-MN"/>
        </w:rPr>
        <w:t>Тасалсан</w:t>
      </w:r>
      <w:r>
        <w:rPr>
          <w:rFonts w:cs="Arial"/>
          <w:color w:val="000000"/>
          <w:lang w:val="mn-MN"/>
        </w:rPr>
        <w:t>:</w:t>
      </w:r>
      <w:r>
        <w:rPr>
          <w:rFonts w:cs="Arial"/>
          <w:i/>
          <w:iCs/>
          <w:color w:val="000000"/>
          <w:lang w:val="mn-MN"/>
        </w:rPr>
        <w:t xml:space="preserve"> Б.Наранхүү, Ж.Эрдэнэбат.</w:t>
      </w:r>
    </w:p>
    <w:p>
      <w:pPr>
        <w:pStyle w:val="style42"/>
        <w:tabs>
          <w:tab w:leader="none" w:pos="531" w:val="left"/>
        </w:tabs>
        <w:jc w:val="both"/>
      </w:pPr>
      <w:r>
        <w:rPr/>
      </w:r>
    </w:p>
    <w:p>
      <w:pPr>
        <w:pStyle w:val="style0"/>
        <w:suppressAutoHyphens w:val="false"/>
        <w:spacing w:after="28" w:before="28" w:line="100" w:lineRule="atLeast"/>
        <w:ind w:firstLine="720" w:left="0" w:right="0"/>
        <w:contextualSpacing w:val="false"/>
        <w:jc w:val="both"/>
      </w:pPr>
      <w:r>
        <w:rPr>
          <w:rFonts w:ascii="Arial" w:cs="Arial" w:hAnsi="Arial"/>
          <w:b/>
          <w:bCs/>
          <w:i/>
          <w:iCs/>
          <w:color w:val="000000"/>
          <w:sz w:val="24"/>
          <w:szCs w:val="24"/>
          <w:shd w:fill="FFFFFF" w:val="clear"/>
          <w:lang w:bidi="he-IL" w:val="mn-MN"/>
        </w:rPr>
        <w:t xml:space="preserve">Нэг. </w:t>
      </w:r>
      <w:r>
        <w:rPr>
          <w:rFonts w:ascii="Arial" w:cs="Arial" w:hAnsi="Arial"/>
          <w:b/>
          <w:i/>
          <w:color w:val="000000"/>
          <w:sz w:val="24"/>
          <w:szCs w:val="24"/>
          <w:lang w:val="mn-MN"/>
        </w:rPr>
        <w:t>Монгол Улсын нэгдсэн төсвийн 2015 оны төсвийн хүрээний мэдэгдэл, 2016-2017 оны төсвийн төсөөллийн тухай хуулийн төсөл, Монгол Улсын Засгийн газарт чиглэл өгөх тухай Улсын Их Хурлын тогтоолын төсөл</w:t>
      </w:r>
      <w:r>
        <w:rPr>
          <w:rFonts w:ascii="Arial" w:cs="Arial" w:hAnsi="Arial"/>
          <w:i/>
          <w:color w:val="000000"/>
          <w:sz w:val="24"/>
          <w:szCs w:val="24"/>
          <w:lang w:val="mn-MN"/>
        </w:rPr>
        <w:t xml:space="preserve"> /хэлэлцэх эсэх/.</w:t>
      </w:r>
    </w:p>
    <w:p>
      <w:pPr>
        <w:pStyle w:val="style0"/>
        <w:suppressAutoHyphens w:val="false"/>
        <w:spacing w:after="28" w:before="28" w:line="100" w:lineRule="atLeast"/>
        <w:ind w:firstLine="720" w:left="0" w:right="0"/>
        <w:contextualSpacing w:val="false"/>
        <w:jc w:val="both"/>
      </w:pPr>
      <w:r>
        <w:rPr/>
      </w:r>
    </w:p>
    <w:p>
      <w:pPr>
        <w:pStyle w:val="style36"/>
        <w:spacing w:line="100" w:lineRule="atLeast"/>
        <w:ind w:firstLine="720" w:left="0" w:right="0"/>
        <w:jc w:val="both"/>
      </w:pPr>
      <w:r>
        <w:rPr>
          <w:rFonts w:ascii="Arial" w:cs="Arial" w:hAnsi="Arial"/>
          <w:sz w:val="24"/>
          <w:szCs w:val="24"/>
          <w:lang w:val="mn-MN"/>
        </w:rPr>
        <w:t>Хэлэлцэж буй асуудалтай холбогдуулан Сангийн сайд Ч.Улаан, Сангийн яамны Төрийн нарийн бичгийн дарга Х.Ганцогт, мөн яамны Төсвийн бодлого төлөвлөлтийн газрын дарга Ж.Ганбат, Төсвийн зарлагын хэлтсийн дарга О.Хуягцогт, Төсвийн орлогын хэлтсийн дарга Э.Батбаяр, Нэгдсэн төсвийн бодлого, төлөвлөлтийн хэлтсийн дарга Б.Доржсэмбэд, Орон нутгийн хөгжлийн сангийн нэгдсэн сангийн хэлтсийн дарга М.Батгэрэл, Эдийн засгийн хөгжлийн яамны Хөгжлийн бодлого, стратеги төлөвлөлт, зохицуулалтын газрын орлогч дарга Г.Батхүрэл нар оролцов</w:t>
      </w:r>
    </w:p>
    <w:p>
      <w:pPr>
        <w:pStyle w:val="style36"/>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Хуралдаанд Төсвийн байнгын хорооны ажлын албаны ахлах зөвлөх Д.Отгонбаатар, зөвлөх Б.Гандулам, референт Г.Нарантуяа нар байлцав.</w:t>
      </w:r>
    </w:p>
    <w:p>
      <w:pPr>
        <w:pStyle w:val="style36"/>
        <w:spacing w:after="0" w:before="0" w:line="100" w:lineRule="atLeast"/>
        <w:ind w:firstLine="720" w:left="0" w:right="0"/>
        <w:contextualSpacing w:val="false"/>
        <w:jc w:val="both"/>
      </w:pPr>
      <w:r>
        <w:rPr/>
      </w:r>
    </w:p>
    <w:p>
      <w:pPr>
        <w:pStyle w:val="style36"/>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 xml:space="preserve">Хуулийн төслийн талаар Сангийн сайд Ч.Улаан танилцуулга хийв. </w:t>
      </w:r>
    </w:p>
    <w:p>
      <w:pPr>
        <w:pStyle w:val="style36"/>
        <w:spacing w:after="0" w:before="0" w:line="100" w:lineRule="atLeast"/>
        <w:ind w:firstLine="720" w:left="0" w:right="0"/>
        <w:contextualSpacing w:val="false"/>
        <w:jc w:val="both"/>
      </w:pPr>
      <w:r>
        <w:rPr/>
      </w:r>
    </w:p>
    <w:p>
      <w:pPr>
        <w:pStyle w:val="style36"/>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 xml:space="preserve">Танилцуулгатай холбогдуулан Улсын Их Хурлын гишүүдээс асуулт болон санал гараагүй болно. </w:t>
      </w:r>
    </w:p>
    <w:p>
      <w:pPr>
        <w:pStyle w:val="style36"/>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b/>
          <w:bCs/>
          <w:i/>
          <w:iCs/>
          <w:color w:val="000000"/>
          <w:sz w:val="24"/>
          <w:szCs w:val="24"/>
          <w:shd w:fill="FFFFFF" w:val="clear"/>
          <w:lang w:bidi="he-IL" w:val="mn-MN"/>
        </w:rPr>
        <w:tab/>
      </w:r>
      <w:r>
        <w:rPr>
          <w:rFonts w:ascii="Arial" w:cs="Arial" w:hAnsi="Arial"/>
          <w:b/>
          <w:bCs/>
          <w:color w:val="000000"/>
          <w:sz w:val="24"/>
          <w:szCs w:val="24"/>
          <w:shd w:fill="FFFFFF" w:val="clear"/>
          <w:lang w:bidi="he-IL" w:val="mn-MN"/>
        </w:rPr>
        <w:t xml:space="preserve">Ц.Даваасүрэн: </w:t>
      </w:r>
      <w:r>
        <w:rPr>
          <w:rFonts w:ascii="Arial" w:cs="Arial" w:hAnsi="Arial"/>
          <w:color w:val="000000"/>
          <w:sz w:val="24"/>
          <w:szCs w:val="24"/>
          <w:shd w:fill="FFFFFF" w:val="clear"/>
          <w:lang w:bidi="he-IL" w:val="mn-MN"/>
        </w:rPr>
        <w:t>-1. Монгол Улсын нэгдсэн төсвийн 2015 оны төсвийн хүрээний мэдэгдэл 2016, 2017 оны төсвийн төсөөллийн тухай хуульд өөрчлөлт оруулах тухай хуулийн төслийг хэлэлцэх нь зүйтэй гэсэн томьёоллоор санал хураая.</w:t>
      </w:r>
    </w:p>
    <w:p>
      <w:pPr>
        <w:pStyle w:val="style0"/>
        <w:spacing w:after="0" w:before="0" w:line="100" w:lineRule="atLeast"/>
        <w:contextualSpacing w:val="false"/>
        <w:jc w:val="both"/>
      </w:pPr>
      <w:r>
        <w:rPr>
          <w:rFonts w:ascii="Arial" w:cs="Arial" w:hAnsi="Arial"/>
          <w:color w:val="FF0000"/>
          <w:sz w:val="24"/>
          <w:szCs w:val="24"/>
          <w:shd w:fill="FFFFFF" w:val="clear"/>
          <w:lang w:bidi="he-IL"/>
        </w:rPr>
        <w:tab/>
        <w:tab/>
      </w:r>
    </w:p>
    <w:p>
      <w:pPr>
        <w:pStyle w:val="style0"/>
        <w:spacing w:after="0" w:before="0" w:line="100" w:lineRule="atLeast"/>
        <w:contextualSpacing w:val="false"/>
        <w:jc w:val="both"/>
      </w:pPr>
      <w:r>
        <w:rPr>
          <w:rFonts w:ascii="Arial" w:cs="Arial" w:hAnsi="Arial"/>
          <w:color w:val="FF0000"/>
          <w:sz w:val="24"/>
          <w:szCs w:val="24"/>
          <w:shd w:fill="FFFFFF" w:val="clear"/>
          <w:lang w:bidi="he-IL"/>
        </w:rPr>
        <w:tab/>
      </w:r>
      <w:r>
        <w:rPr>
          <w:rFonts w:ascii="Arial" w:cs="Arial" w:hAnsi="Arial"/>
          <w:color w:val="000000"/>
          <w:sz w:val="24"/>
          <w:szCs w:val="24"/>
          <w:shd w:fill="FFFFFF" w:val="clear"/>
          <w:lang w:bidi="he-IL"/>
        </w:rPr>
        <w:tab/>
      </w:r>
      <w:r>
        <w:rPr>
          <w:rFonts w:ascii="Arial" w:cs="Arial" w:hAnsi="Arial"/>
          <w:color w:val="000000"/>
          <w:sz w:val="24"/>
          <w:szCs w:val="24"/>
          <w:shd w:fill="FFFFFF" w:val="clear"/>
          <w:lang w:bidi="he-IL" w:val="mn-MN"/>
        </w:rPr>
        <w:t>Зөвшөөрсөн</w:t>
        <w:tab/>
        <w:tab/>
        <w:t xml:space="preserve"> 8</w:t>
      </w:r>
    </w:p>
    <w:p>
      <w:pPr>
        <w:pStyle w:val="style42"/>
        <w:tabs>
          <w:tab w:leader="none" w:pos="531" w:val="left"/>
        </w:tabs>
        <w:jc w:val="both"/>
      </w:pPr>
      <w:r>
        <w:rPr>
          <w:rFonts w:cs="Arial"/>
          <w:color w:val="000000"/>
          <w:lang w:val="mn-MN"/>
        </w:rPr>
        <w:tab/>
        <w:tab/>
        <w:tab/>
        <w:t>Татгалзсан</w:t>
        <w:tab/>
        <w:tab/>
        <w:t xml:space="preserve"> 2</w:t>
      </w:r>
    </w:p>
    <w:p>
      <w:pPr>
        <w:pStyle w:val="style42"/>
        <w:tabs>
          <w:tab w:leader="none" w:pos="531" w:val="left"/>
        </w:tabs>
        <w:jc w:val="both"/>
      </w:pPr>
      <w:r>
        <w:rPr>
          <w:rFonts w:cs="Arial"/>
          <w:color w:val="000000"/>
          <w:lang w:val="mn-MN"/>
        </w:rPr>
        <w:tab/>
        <w:tab/>
        <w:tab/>
        <w:t>Бүгд</w:t>
        <w:tab/>
        <w:tab/>
        <w:tab/>
        <w:t>10</w:t>
      </w:r>
    </w:p>
    <w:p>
      <w:pPr>
        <w:pStyle w:val="style0"/>
        <w:spacing w:after="0" w:before="0" w:line="100" w:lineRule="atLeast"/>
        <w:contextualSpacing w:val="false"/>
        <w:jc w:val="both"/>
      </w:pPr>
      <w:r>
        <w:rPr>
          <w:rFonts w:ascii="Arial" w:cs="Arial" w:hAnsi="Arial"/>
          <w:color w:val="000000"/>
          <w:sz w:val="24"/>
          <w:szCs w:val="24"/>
          <w:shd w:fill="FFFFFF" w:val="clear"/>
          <w:lang w:bidi="he-IL" w:val="mn-MN"/>
        </w:rPr>
        <w:tab/>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shd w:fill="FFFFFF" w:val="clear"/>
          <w:lang w:bidi="he-IL" w:val="mn-MN"/>
        </w:rPr>
        <w:t>Байнгын хорооноос гарах санал, дүгнэлтийг Улсын Их Хурлын чуулганы нэгдсэн хуралдаанд Улсын Их Хурлын гишүүн Ц.Цолмон танилцуулахаар тогтов.</w:t>
      </w:r>
    </w:p>
    <w:p>
      <w:pPr>
        <w:pStyle w:val="style0"/>
        <w:spacing w:after="0" w:before="0" w:line="100" w:lineRule="atLeast"/>
        <w:contextualSpacing w:val="false"/>
        <w:jc w:val="both"/>
      </w:pPr>
      <w:r>
        <w:rPr>
          <w:rFonts w:ascii="Arial" w:cs="Arial" w:hAnsi="Arial"/>
          <w:color w:val="000000"/>
          <w:sz w:val="24"/>
          <w:szCs w:val="24"/>
          <w:shd w:fill="FFFFFF" w:val="clear"/>
          <w:lang w:bidi="he-IL" w:val="mn-MN"/>
        </w:rPr>
        <w:tab/>
      </w:r>
    </w:p>
    <w:p>
      <w:pPr>
        <w:pStyle w:val="style36"/>
        <w:spacing w:after="0" w:before="0" w:line="100" w:lineRule="atLeast"/>
        <w:contextualSpacing w:val="false"/>
        <w:jc w:val="both"/>
      </w:pPr>
      <w:r>
        <w:rPr>
          <w:rFonts w:ascii="Arial" w:cs="Arial" w:hAnsi="Arial"/>
          <w:b/>
          <w:i/>
          <w:iCs/>
          <w:color w:val="000000"/>
          <w:sz w:val="24"/>
          <w:szCs w:val="24"/>
          <w:shd w:fill="FFFFFF" w:val="clear"/>
          <w:lang w:bidi="he-IL" w:val="mn-MN"/>
        </w:rPr>
        <w:tab/>
      </w:r>
      <w:r>
        <w:rPr>
          <w:rFonts w:ascii="Arial" w:cs="Arial" w:hAnsi="Arial"/>
          <w:b/>
          <w:bCs/>
          <w:i/>
          <w:iCs/>
          <w:color w:val="000000"/>
          <w:sz w:val="24"/>
          <w:szCs w:val="24"/>
          <w:shd w:fill="FFFFFF" w:val="clear"/>
          <w:lang w:bidi="he-IL" w:val="mn-MN"/>
        </w:rPr>
        <w:t>Уг асуудлыг 18 цаг 02 минутад хэлэлцэж дуусав.</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43"/>
        <w:jc w:val="both"/>
      </w:pPr>
      <w:r>
        <w:rPr>
          <w:rFonts w:ascii="Arial" w:cs="Arial" w:hAnsi="Arial"/>
          <w:bCs w:val="false"/>
          <w:i/>
          <w:lang w:val="mn-MN"/>
        </w:rPr>
        <w:tab/>
        <w:t>Тэмдэглэлтэй танилцсан:</w:t>
      </w:r>
    </w:p>
    <w:p>
      <w:pPr>
        <w:pStyle w:val="style43"/>
        <w:jc w:val="both"/>
      </w:pPr>
      <w:r>
        <w:rPr>
          <w:rFonts w:ascii="Arial" w:cs="Arial" w:hAnsi="Arial"/>
          <w:bCs w:val="false"/>
          <w:lang w:val="mn-MN"/>
        </w:rPr>
        <w:tab/>
      </w:r>
      <w:r>
        <w:rPr>
          <w:rFonts w:ascii="Arial" w:cs="Arial" w:hAnsi="Arial"/>
          <w:b w:val="false"/>
          <w:bCs w:val="false"/>
          <w:lang w:val="mn-MN"/>
        </w:rPr>
        <w:t xml:space="preserve">ТӨСВИЙН БАЙНГЫН ХОРООНЫ </w:t>
      </w:r>
    </w:p>
    <w:p>
      <w:pPr>
        <w:pStyle w:val="style43"/>
        <w:jc w:val="both"/>
      </w:pPr>
      <w:r>
        <w:rPr>
          <w:rFonts w:ascii="Arial" w:cs="Arial" w:hAnsi="Arial"/>
          <w:b w:val="false"/>
          <w:bCs w:val="false"/>
          <w:lang w:val="mn-MN"/>
        </w:rPr>
        <w:tab/>
        <w:t>ДАРГА                                                             Ц.ДАВААСҮРЭН</w:t>
      </w:r>
    </w:p>
    <w:p>
      <w:pPr>
        <w:pStyle w:val="style43"/>
        <w:jc w:val="right"/>
      </w:pPr>
      <w:r>
        <w:rPr/>
      </w:r>
    </w:p>
    <w:p>
      <w:pPr>
        <w:pStyle w:val="style42"/>
      </w:pPr>
      <w:r>
        <w:rPr/>
      </w:r>
    </w:p>
    <w:p>
      <w:pPr>
        <w:pStyle w:val="style43"/>
        <w:jc w:val="both"/>
      </w:pPr>
      <w:r>
        <w:rPr>
          <w:rFonts w:ascii="Arial" w:cs="Arial" w:hAnsi="Arial"/>
          <w:bCs w:val="false"/>
          <w:i/>
          <w:lang w:val="mn-MN"/>
        </w:rPr>
        <w:tab/>
        <w:t>Т</w:t>
      </w:r>
      <w:r>
        <w:rPr>
          <w:rFonts w:ascii="Arial" w:cs="Arial" w:hAnsi="Arial"/>
          <w:bCs w:val="false"/>
          <w:i/>
          <w:lang w:val="ms-MY"/>
        </w:rPr>
        <w:t xml:space="preserve">эмдэглэл хөтөлсөн: </w:t>
      </w:r>
    </w:p>
    <w:p>
      <w:pPr>
        <w:pStyle w:val="style43"/>
        <w:jc w:val="both"/>
      </w:pPr>
      <w:r>
        <w:rPr>
          <w:rFonts w:ascii="Arial" w:cs="Arial" w:hAnsi="Arial"/>
          <w:b w:val="false"/>
          <w:bCs w:val="false"/>
          <w:lang w:val="mn-MN"/>
        </w:rPr>
        <w:tab/>
        <w:t xml:space="preserve">ПРОТОКОЛЫН АЛБАНЫ </w:t>
      </w:r>
    </w:p>
    <w:p>
      <w:pPr>
        <w:pStyle w:val="style43"/>
        <w:jc w:val="both"/>
      </w:pPr>
      <w:r>
        <w:rPr>
          <w:rFonts w:ascii="Arial" w:cs="Arial" w:hAnsi="Arial"/>
          <w:b w:val="false"/>
          <w:bCs w:val="false"/>
          <w:lang w:val="mn-MN"/>
        </w:rPr>
        <w:tab/>
        <w:t>ШИНЖЭЭЧ                                                      П.МЯДАГМАА</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lang w:val="mn-MN"/>
        </w:rPr>
        <w:t>\</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
    </w:p>
    <w:p>
      <w:pPr>
        <w:pStyle w:val="style43"/>
        <w:jc w:val="both"/>
      </w:pPr>
      <w:r>
        <w:rPr/>
      </w:r>
    </w:p>
    <w:p>
      <w:pPr>
        <w:pStyle w:val="style43"/>
      </w:pPr>
      <w:r>
        <w:rPr>
          <w:rFonts w:ascii="Arial" w:cs="Arial" w:hAnsi="Arial"/>
          <w:lang w:val="mn-MN"/>
        </w:rPr>
        <w:t xml:space="preserve">УЛСЫН ИХ ХУРЛЫН 2014 ОНЫ  ХАВРЫН ЭЭЛЖИТ ЧУУЛГАНЫ </w:t>
      </w:r>
    </w:p>
    <w:p>
      <w:pPr>
        <w:pStyle w:val="style43"/>
      </w:pPr>
      <w:r>
        <w:rPr>
          <w:rFonts w:ascii="Arial" w:cs="Arial" w:hAnsi="Arial"/>
          <w:lang w:val="mn-MN"/>
        </w:rPr>
        <w:t>ТӨСВИЙН БАЙНГЫН ХОРООНЫ 5 ДУГААР САРЫН 2</w:t>
      </w:r>
      <w:r>
        <w:rPr>
          <w:rFonts w:ascii="Arial" w:cs="Arial" w:hAnsi="Arial"/>
        </w:rPr>
        <w:t>9</w:t>
      </w:r>
      <w:r>
        <w:rPr>
          <w:rFonts w:ascii="Arial" w:cs="Arial" w:hAnsi="Arial"/>
          <w:lang w:val="mn-MN"/>
        </w:rPr>
        <w:t xml:space="preserve">-НИЙ </w:t>
      </w:r>
    </w:p>
    <w:p>
      <w:pPr>
        <w:pStyle w:val="style43"/>
      </w:pPr>
      <w:bookmarkStart w:id="0" w:name="__DdeLink__3516_675957360"/>
      <w:bookmarkEnd w:id="0"/>
      <w:r>
        <w:rPr>
          <w:rFonts w:ascii="Arial" w:cs="Arial" w:hAnsi="Arial"/>
          <w:lang w:val="mn-MN"/>
        </w:rPr>
        <w:t>ӨДРИЙН ХУРАЛДААНЫ ДЭЛГЭРЭНГҮЙ ТЭМДЭГЛЭЛ</w:t>
      </w:r>
    </w:p>
    <w:p>
      <w:pPr>
        <w:pStyle w:val="style41"/>
        <w:spacing w:after="0" w:before="0" w:line="100" w:lineRule="atLeast"/>
        <w:contextualSpacing w:val="false"/>
      </w:pPr>
      <w:r>
        <w:rPr/>
      </w:r>
    </w:p>
    <w:p>
      <w:pPr>
        <w:pStyle w:val="style0"/>
        <w:spacing w:line="100" w:lineRule="atLeast"/>
        <w:ind w:firstLine="720" w:left="0" w:right="0"/>
        <w:jc w:val="both"/>
      </w:pPr>
      <w:r>
        <w:rPr>
          <w:rFonts w:ascii="Arial" w:cs="Arial" w:hAnsi="Arial"/>
          <w:b/>
          <w:sz w:val="24"/>
          <w:szCs w:val="24"/>
          <w:lang w:val="mn-MN"/>
        </w:rPr>
        <w:t>Ц.Даваасүрэн :</w:t>
      </w:r>
      <w:r>
        <w:rPr>
          <w:rFonts w:ascii="Arial" w:cs="Arial" w:hAnsi="Arial"/>
          <w:sz w:val="24"/>
          <w:szCs w:val="24"/>
          <w:lang w:val="mn-MN"/>
        </w:rPr>
        <w:t xml:space="preserve"> -Хуралдааныг эхэлье. Юмаа бэлдэхэд яасан юм бэ. За Төсвийн байнгын хорооны 2014 оны 5 дугаар сарын 29-ний өдрийн хуралдааны ирцийг та бүхэнд танилцуулъя. Ирвэл зохих 19 гишүүнээс ирсэн 10 байна. Ирцийн хувь 52.6. Ирсэн гишүүдийг танилцуулъя. Ц.Даваасүрэн, Н.Батбаяр, С.Ганбаатар, Д.Ганхуяг, Д.Дэмбэрэл, Ц.Цолмон, Я.Санжмятав, М.Сономпил, Ч.Улаан, Л.Эрдэнэчимэг гишүүн. Ирцийн хувь 52.6. </w:t>
      </w:r>
    </w:p>
    <w:p>
      <w:pPr>
        <w:pStyle w:val="style0"/>
        <w:spacing w:line="100" w:lineRule="atLeast"/>
        <w:ind w:firstLine="720" w:left="0" w:right="0"/>
        <w:jc w:val="both"/>
      </w:pPr>
      <w:r>
        <w:rPr>
          <w:rFonts w:ascii="Arial" w:cs="Arial" w:hAnsi="Arial"/>
          <w:sz w:val="24"/>
          <w:szCs w:val="24"/>
          <w:lang w:val="mn-MN"/>
        </w:rPr>
        <w:t xml:space="preserve">Өнөөдрийн хуралдаанаар хэлэлцэх асуудлыг та бүхэнд танилцуулъя. Нэг асуудал байна. Монгол Улсын нэгдсэн төсвийн 2015 оны төсвийн хүрээний мэдэгдэл, 2016-2017 оны төсвийн төсөөллийн тухай хуулийн төсөл, Монгол Улсын Засгийн газарт чиглэл өгөх тухай Их Хурлын тогтоолын төсөл хэлэлцэх эсэх асуудал. Хэлэлцэх асуудалтай холбогдуулаад асуулт саналтай гишүүн байна уу. Ганхуяг гишүүн. </w:t>
      </w:r>
    </w:p>
    <w:p>
      <w:pPr>
        <w:pStyle w:val="style0"/>
        <w:spacing w:line="100" w:lineRule="atLeast"/>
        <w:ind w:firstLine="720" w:left="0" w:right="0"/>
        <w:jc w:val="both"/>
      </w:pPr>
      <w:r>
        <w:rPr>
          <w:rFonts w:ascii="Arial" w:cs="Arial" w:hAnsi="Arial"/>
          <w:b/>
          <w:sz w:val="24"/>
          <w:szCs w:val="24"/>
          <w:lang w:val="mn-MN"/>
        </w:rPr>
        <w:t>Д.Ганхуяг:</w:t>
      </w:r>
      <w:r>
        <w:rPr>
          <w:rFonts w:ascii="Arial" w:cs="Arial" w:hAnsi="Arial"/>
          <w:sz w:val="24"/>
          <w:szCs w:val="24"/>
          <w:lang w:val="mn-MN"/>
        </w:rPr>
        <w:t xml:space="preserve"> -Нөгөө газрын тосны хуулийг дагаж яаж байгаа хуулиудыг хамт  яаж болохгүй юу. </w:t>
      </w:r>
    </w:p>
    <w:p>
      <w:pPr>
        <w:pStyle w:val="style0"/>
        <w:spacing w:line="100" w:lineRule="atLeast"/>
        <w:ind w:firstLine="720" w:left="0" w:right="0"/>
        <w:jc w:val="both"/>
      </w:pPr>
      <w:r>
        <w:rPr>
          <w:rFonts w:ascii="Arial" w:cs="Arial" w:hAnsi="Arial"/>
          <w:b/>
          <w:sz w:val="24"/>
          <w:szCs w:val="24"/>
          <w:lang w:val="mn-MN"/>
        </w:rPr>
        <w:t>Ц.Даваасүрэн:</w:t>
      </w:r>
      <w:r>
        <w:rPr>
          <w:rFonts w:ascii="Arial" w:cs="Arial" w:hAnsi="Arial"/>
          <w:sz w:val="24"/>
          <w:szCs w:val="24"/>
          <w:lang w:val="mn-MN"/>
        </w:rPr>
        <w:t xml:space="preserve"> -Болохгүй. За хэлэлцэх асуудлаа баталъя дэмжиж байгаа гишүүд гараа өргөнө үү. Хаянхярваа гишүүн ирцэнд ирсэн байна. Төсөл санаачлагчийн илтгэлийг Сангийн сайд Улаан танилцуулна. </w:t>
      </w:r>
    </w:p>
    <w:p>
      <w:pPr>
        <w:pStyle w:val="style0"/>
        <w:spacing w:line="100" w:lineRule="atLeast"/>
        <w:ind w:firstLine="720" w:left="0" w:right="0"/>
        <w:jc w:val="both"/>
      </w:pPr>
      <w:r>
        <w:rPr>
          <w:rFonts w:ascii="Arial" w:cs="Arial" w:hAnsi="Arial"/>
          <w:b/>
          <w:sz w:val="24"/>
          <w:szCs w:val="24"/>
          <w:lang w:val="mn-MN"/>
        </w:rPr>
        <w:t>Ч.Улаан:</w:t>
      </w:r>
      <w:r>
        <w:rPr>
          <w:rFonts w:ascii="Arial" w:cs="Arial" w:hAnsi="Arial"/>
          <w:sz w:val="24"/>
          <w:szCs w:val="24"/>
          <w:lang w:val="mn-MN"/>
        </w:rPr>
        <w:t xml:space="preserve"> -Баярлалаа. Байнгын хорооны гишүүдийн энэ өдрийн амгаланг айлтгаж байна. Монгол Улсын нэгдсэн төсвийн 2015 оны төсвийн хүрээний мэдэгдэл, 2016-2017 оны төсвийн төсөөллийг Засгийн газрын хуралдаанаар хэлэлцэн өргөн барьж байна. Шинэчлэн өргөн барьж байгаа энэ төсөлд Улсын өрийн дээд хэмжээг тогтвортой байдлын тухай хуулийн өнөөгийн хуульчилсан төвшинд нь байхаар тооцож өргөн барилаа. Өмнөх төсөлд тогтвортой байдлын тухай хуульд нэмэлт, өөрчлөлт оруулах хуулийн төслийг хамт өргөн барьсан байсан. Ингээд хэлэлцүүлгийн явцад гарсан байсан саналыг үндэслэн төсвийн тогтвортой байдлын тухай хуулинд өөрчлөлт оруулахгүйгээр өнөөдрийн хуульчлагдсан түвшинд нь тааруулж төсвийн хүрээний мэдэгдлийн үзүүлэлтүүдийг өргөн барилаа. Ингэснээр Монгол Улсын өрийн дээд хэмжээ 40 хувиар 15, 16, 17 онуудад орж ирж байна. Мөн одоо 2014 оны төсвийн хүрээний мэдэгдлийг Улсын Их Хурлаар сая төсвийн тодотголтой холбогдуулан батлахдаа баталсан тэр түвшинтэй уялдуулан төсвийн орлого, зарлага тэнцлийн үзүүлэлтийг тодотгон оруулж байна. Ингээд төсвийн хүрээний мэдэгдэл 2016, 2017 оны төсвийн төсөөллийн асуудлыг хэлэлцэх эсэх асуудлыг шийдэж өгөхийг хүсье. </w:t>
      </w:r>
    </w:p>
    <w:p>
      <w:pPr>
        <w:pStyle w:val="style0"/>
        <w:spacing w:line="100" w:lineRule="atLeast"/>
        <w:ind w:firstLine="720" w:left="0" w:right="0"/>
        <w:jc w:val="both"/>
      </w:pPr>
      <w:r>
        <w:rPr>
          <w:rFonts w:ascii="Arial" w:cs="Arial" w:hAnsi="Arial"/>
          <w:b/>
          <w:sz w:val="24"/>
          <w:szCs w:val="24"/>
          <w:lang w:val="mn-MN"/>
        </w:rPr>
        <w:t>Ц.Даваасүрэн:</w:t>
      </w:r>
      <w:r>
        <w:rPr>
          <w:rFonts w:ascii="Arial" w:cs="Arial" w:hAnsi="Arial"/>
          <w:sz w:val="24"/>
          <w:szCs w:val="24"/>
          <w:lang w:val="mn-MN"/>
        </w:rPr>
        <w:t xml:space="preserve"> -Улаан сайдад баярлалаа. Би ажлын хэсгийг та бүхэнд танилцуулъя. Улаан сайдаас гадна Сангийн яамны Төрийн нарийн бичгийн дарга Х.Ганцогт тус яамны төсвийн бодлого, төлөвлөлтийн газрын дарга Ганбат, тус яамны Төсвийн зарлагын хэлтсийн дарга Хуягцогт, Батгэрэл, Батбаяр, Доржсэмбэд нар оролцож байна. Хэлэлцэж байгаа асуудалтай холбогдуулаад асуух асуулттай гишүүд байна уу. Алга уу. Алга байна. Асуулт тасаллаа. Санал хэлэх гишүүн байна уу. Алга байна. Тэгвэл санал хураалт явуулъя.</w:t>
      </w:r>
    </w:p>
    <w:p>
      <w:pPr>
        <w:pStyle w:val="style0"/>
        <w:spacing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 xml:space="preserve">Монгол Улсын нэгдсэн төсвийн 2015 оны төсвийн хүрээний мэдэгдэл, 2016-2017 оны төсвийн төсөөллийн тухай хуулийн төслийг хэлэлцэх нь зүйтэй гэсэн саналын томьёоллоор санал хураалт явуулъя. Дэмжиж байгаа гишүүд гараа өргөнө үү. 10-8 дэмжигдлээ. </w:t>
      </w:r>
    </w:p>
    <w:p>
      <w:pPr>
        <w:pStyle w:val="style0"/>
        <w:spacing w:line="100" w:lineRule="atLeast"/>
        <w:ind w:firstLine="720" w:left="0" w:right="0"/>
        <w:jc w:val="both"/>
      </w:pPr>
      <w:r>
        <w:rPr>
          <w:rFonts w:ascii="Arial" w:cs="Arial" w:hAnsi="Arial"/>
          <w:sz w:val="24"/>
          <w:szCs w:val="24"/>
          <w:lang w:val="mn-MN"/>
        </w:rPr>
        <w:t xml:space="preserve">Монгол Улсын Засгийн газарт чиглэл өгөх тухай Улсын Их Хурлын Монгол Улсын Засгийн газраас өргөн мэдүүлсэн Монгол Улсын нэгдсэн төсвийн 2015 оны төсвийн хүрээний мэдэгдэл 2016, 2017 оны төсвийн төсөөллийн тухай хуулийн төсөл Монгол Улсын Засгийн газарт чиглэл өгөх тухай Улсын Их Хурлын тогтоолын төслийн хэлэлцэх эсэх асуудлаар Байнгын хорооны санал дүгнэлт гарна. Санал дүгнэлтийг нэгдсэн чуулганы хуралдаанд Улсын Их Хурлын гишүүн Цолмон гишүүн танилцуулчих уу. Монгол Улсын нэгдсэн төсвийн 2015 оны төсвийн хүрээний мэдэгдэл 2016, 2017 оны төсвийн төсөөллийн тухай хууль, Монгол Улсын Засгийн газарт чиглэл өгөх тухай Улсын Их Хурлын тогтоолын төслүүдийг хэлэлцэж дууслаа. Үүгээр өнөөдрийн Байнгын хорооны хуралдаан өндөрлөж байна. Баярлалаа гишүүд ээ. </w:t>
      </w:r>
    </w:p>
    <w:p>
      <w:pPr>
        <w:pStyle w:val="style0"/>
        <w:spacing w:after="0" w:before="0" w:line="100" w:lineRule="atLeast"/>
        <w:contextualSpacing w:val="false"/>
        <w:jc w:val="both"/>
      </w:pPr>
      <w:r>
        <w:rPr>
          <w:rFonts w:ascii="Arial" w:cs="Arial" w:hAnsi="Arial"/>
          <w:color w:val="FFFFFF"/>
          <w:sz w:val="24"/>
          <w:szCs w:val="24"/>
          <w:shd w:fill="FFFFFF" w:val="clear"/>
          <w:lang w:val="mn-MN"/>
        </w:rPr>
        <w:t xml:space="preserve">даатгалын сангийн эх үүсвэрээр баригдах цахим архивтай хамтатган цогцоор СОРОНЗОН ХАЛЬСНААС </w:t>
      </w:r>
    </w:p>
    <w:p>
      <w:pPr>
        <w:pStyle w:val="style0"/>
        <w:spacing w:after="0" w:before="0" w:line="100" w:lineRule="atLeast"/>
        <w:contextualSpacing w:val="false"/>
        <w:jc w:val="both"/>
      </w:pPr>
      <w:r>
        <w:rPr>
          <w:rFonts w:ascii="Arial" w:cs="Arial" w:hAnsi="Arial"/>
          <w:b w:val="false"/>
          <w:bCs w:val="false"/>
          <w:color w:val="000000"/>
          <w:sz w:val="24"/>
          <w:szCs w:val="24"/>
          <w:shd w:fill="FFFFFF" w:val="clear"/>
          <w:lang w:val="mn-MN"/>
        </w:rPr>
        <w:tab/>
        <w:t xml:space="preserve">СОРОНЗОН ХАЛЬСНААС </w:t>
      </w:r>
    </w:p>
    <w:p>
      <w:pPr>
        <w:pStyle w:val="style0"/>
        <w:spacing w:after="0" w:before="0" w:line="100" w:lineRule="atLeast"/>
        <w:contextualSpacing w:val="false"/>
        <w:jc w:val="both"/>
      </w:pPr>
      <w:r>
        <w:rPr>
          <w:rFonts w:ascii="Arial" w:cs="Arial" w:hAnsi="Arial"/>
          <w:b w:val="false"/>
          <w:bCs w:val="false"/>
          <w:color w:val="000000"/>
          <w:sz w:val="24"/>
          <w:szCs w:val="24"/>
          <w:shd w:fill="FFFFFF" w:val="clear"/>
          <w:lang w:val="mn-MN"/>
        </w:rPr>
        <w:tab/>
        <w:t>БУУЛГАСАН  П.МЯДАГМАА</w:t>
      </w:r>
    </w:p>
    <w:sectPr>
      <w:headerReference r:id="rId2" w:type="default"/>
      <w:footerReference r:id="rId3" w:type="default"/>
      <w:type w:val="nextPage"/>
      <w:pgSz w:h="16838" w:w="11906"/>
      <w:pgMar w:bottom="1709" w:footer="1157" w:gutter="0" w:header="1157" w:left="2007" w:right="873" w:top="1709"/>
      <w:pgNumType w:fmt="decimal"/>
      <w:formProt w:val="false"/>
      <w:textDirection w:val="lrTb"/>
      <w:docGrid w:charSpace="90112" w:linePitch="6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4"/>
      <w:spacing w:after="200" w:before="0"/>
      <w:contextualSpacing w:val="false"/>
      <w:jc w:val="right"/>
    </w:pPr>
    <w:r>
      <w:rPr/>
      <w:fldChar w:fldCharType="begin"/>
    </w:r>
    <w:r>
      <w:instrText> PAGE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5"/>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ListLabel 19"/>
    <w:next w:val="style32"/>
    <w:rPr>
      <w:rFonts w:cs="Symbol"/>
    </w:rPr>
  </w:style>
  <w:style w:styleId="style33" w:type="character">
    <w:name w:val="ListLabel 20"/>
    <w:next w:val="style33"/>
    <w:rPr>
      <w:rFonts w:cs="Courier New"/>
    </w:rPr>
  </w:style>
  <w:style w:styleId="style34" w:type="character">
    <w:name w:val="ListLabel 21"/>
    <w:next w:val="style34"/>
    <w:rPr>
      <w:rFonts w:cs="Wingdings"/>
    </w:rPr>
  </w:style>
  <w:style w:styleId="style35" w:type="paragraph">
    <w:name w:val="Heading"/>
    <w:basedOn w:val="style0"/>
    <w:next w:val="style36"/>
    <w:pPr>
      <w:keepNext/>
      <w:spacing w:after="120" w:before="240"/>
      <w:contextualSpacing w:val="false"/>
    </w:pPr>
    <w:rPr>
      <w:rFonts w:ascii="Arial" w:cs="Mangal" w:eastAsia="Microsoft YaHei" w:hAnsi="Arial"/>
      <w:sz w:val="28"/>
      <w:szCs w:val="28"/>
    </w:rPr>
  </w:style>
  <w:style w:styleId="style36" w:type="paragraph">
    <w:name w:val="Text body"/>
    <w:basedOn w:val="style0"/>
    <w:next w:val="style36"/>
    <w:pPr>
      <w:spacing w:after="120" w:before="0"/>
      <w:contextualSpacing w:val="false"/>
    </w:pPr>
    <w:rPr/>
  </w:style>
  <w:style w:styleId="style37" w:type="paragraph">
    <w:name w:val="List"/>
    <w:basedOn w:val="style36"/>
    <w:next w:val="style37"/>
    <w:pPr/>
    <w:rPr>
      <w:rFonts w:ascii="Arial" w:cs="Mangal" w:hAnsi="Arial"/>
    </w:rPr>
  </w:style>
  <w:style w:styleId="style38" w:type="paragraph">
    <w:name w:val="Caption"/>
    <w:basedOn w:val="style0"/>
    <w:next w:val="style38"/>
    <w:pPr>
      <w:suppressLineNumbers/>
      <w:spacing w:after="120" w:before="120"/>
      <w:contextualSpacing w:val="false"/>
    </w:pPr>
    <w:rPr>
      <w:rFonts w:cs="Mangal"/>
      <w:i/>
      <w:iCs/>
      <w:sz w:val="24"/>
      <w:szCs w:val="24"/>
    </w:rPr>
  </w:style>
  <w:style w:styleId="style39" w:type="paragraph">
    <w:name w:val="Index"/>
    <w:basedOn w:val="style0"/>
    <w:next w:val="style39"/>
    <w:pPr>
      <w:suppressLineNumbers/>
    </w:pPr>
    <w:rPr>
      <w:rFonts w:ascii="Arial" w:cs="Mangal" w:hAnsi="Arial"/>
    </w:rPr>
  </w:style>
  <w:style w:styleId="style40" w:type="paragraph">
    <w:name w:val="caption"/>
    <w:basedOn w:val="style0"/>
    <w:next w:val="style40"/>
    <w:pPr>
      <w:suppressLineNumbers/>
      <w:spacing w:after="120" w:before="120"/>
      <w:contextualSpacing w:val="false"/>
    </w:pPr>
    <w:rPr>
      <w:rFonts w:ascii="Arial" w:cs="Mangal" w:hAnsi="Arial"/>
      <w:i/>
      <w:iCs/>
      <w:sz w:val="24"/>
      <w:szCs w:val="24"/>
    </w:rPr>
  </w:style>
  <w:style w:styleId="style41" w:type="paragraph">
    <w:name w:val="Subtitle"/>
    <w:basedOn w:val="style35"/>
    <w:next w:val="style36"/>
    <w:pPr>
      <w:jc w:val="center"/>
    </w:pPr>
    <w:rPr>
      <w:i/>
      <w:iCs/>
      <w:sz w:val="28"/>
      <w:szCs w:val="28"/>
    </w:rPr>
  </w:style>
  <w:style w:styleId="style42" w:type="paragraph">
    <w:name w:val="No Spacing"/>
    <w:next w:val="style42"/>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43" w:type="paragraph">
    <w:name w:val="Title"/>
    <w:basedOn w:val="style0"/>
    <w:next w:val="style41"/>
    <w:pPr>
      <w:spacing w:after="0" w:before="0" w:line="100" w:lineRule="atLeast"/>
      <w:contextualSpacing w:val="false"/>
      <w:jc w:val="center"/>
    </w:pPr>
    <w:rPr>
      <w:rFonts w:ascii="Arial Mon" w:cs="Times New Roman" w:eastAsia="Times New Roman" w:hAnsi="Arial Mon"/>
      <w:b/>
      <w:bCs/>
      <w:sz w:val="24"/>
      <w:szCs w:val="24"/>
    </w:rPr>
  </w:style>
  <w:style w:styleId="style44" w:type="paragraph">
    <w:name w:val="Footer"/>
    <w:basedOn w:val="style0"/>
    <w:next w:val="style44"/>
    <w:pPr>
      <w:suppressLineNumbers/>
      <w:tabs>
        <w:tab w:leader="none" w:pos="4513" w:val="center"/>
        <w:tab w:leader="none" w:pos="9026" w:val="right"/>
      </w:tabs>
    </w:pPr>
    <w:rPr/>
  </w:style>
  <w:style w:styleId="style45" w:type="paragraph">
    <w:name w:val="Header"/>
    <w:basedOn w:val="style0"/>
    <w:next w:val="style45"/>
    <w:pPr>
      <w:suppressLineNumbers/>
      <w:tabs>
        <w:tab w:leader="none" w:pos="4513" w:val="center"/>
        <w:tab w:leader="none" w:pos="9026" w:val="right"/>
      </w:tabs>
    </w:pPr>
    <w:rPr/>
  </w:style>
  <w:style w:styleId="style46" w:type="paragraph">
    <w:name w:val="Default Style"/>
    <w:next w:val="style46"/>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47" w:type="paragraph">
    <w:name w:val="List Paragraph"/>
    <w:basedOn w:val="style46"/>
    <w:next w:val="style47"/>
    <w:pPr>
      <w:ind w:hanging="0" w:left="720" w:right="0"/>
    </w:pPr>
    <w:rPr>
      <w:sz w:val="22"/>
    </w:rPr>
  </w:style>
  <w:style w:styleId="style48" w:type="paragraph">
    <w:name w:val="Normal (Web)"/>
    <w:basedOn w:val="style46"/>
    <w:next w:val="style48"/>
    <w:pPr>
      <w:spacing w:after="115" w:before="100" w:line="100" w:lineRule="atLeast"/>
      <w:contextualSpacing w:val="false"/>
    </w:pPr>
    <w:rPr>
      <w:rFonts w:ascii="Times New Roman" w:cs="Times New Roman" w:eastAsia="Times New Roman" w:hAnsi="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1210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2014-05-04T02:02:00.00Z</dcterms:created>
  <dc:creator>Owner</dc:creator>
  <cp:lastModifiedBy>Owner</cp:lastModifiedBy>
  <cp:lastPrinted>2014-06-04T09:42:31.37Z</cp:lastPrinted>
  <dcterms:modified xsi:type="dcterms:W3CDTF">2014-06-02T13:10:00.00Z</dcterms:modified>
  <cp:revision>195</cp:revision>
</cp:coreProperties>
</file>