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2"/>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Хууль зүйн  байнгын хорооны 11 дүгээр сарын 05-ны өдөр /Мягмар гараг/-ийн хуралдааны гар тэмдэглэл</w:t>
      </w:r>
    </w:p>
    <w:p>
      <w:pPr>
        <w:pStyle w:val="style22"/>
        <w:spacing w:after="0" w:before="0"/>
        <w:ind w:hanging="0" w:left="0" w:right="0"/>
        <w:contextualSpacing w:val="false"/>
        <w:jc w:val="center"/>
      </w:pPr>
      <w:r>
        <w:rPr/>
      </w:r>
    </w:p>
    <w:p>
      <w:pPr>
        <w:pStyle w:val="style21"/>
        <w:spacing w:after="0" w:before="0"/>
        <w:ind w:hanging="0" w:left="0" w:right="0"/>
        <w:contextualSpacing w:val="false"/>
      </w:pPr>
      <w:r>
        <w:rPr>
          <w:rFonts w:cs="Arial"/>
          <w:sz w:val="24"/>
          <w:szCs w:val="24"/>
          <w:lang w:val="mn-MN"/>
        </w:rPr>
        <w:tab/>
        <w:t>Хууль зүйн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Ш.Түвдэндорж</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13</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 xml:space="preserve">68.4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13 цаг 55 минутад Төрийн ордны “Б” танхимд эхлэв.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О.Баасанхүү, Б.Бат-Эрдэнэ, Л.Болд, Д.Ганбат;</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С.Баярцогт</w:t>
      </w:r>
      <w:r>
        <w:rPr>
          <w:rFonts w:cs="Arial"/>
          <w:b w:val="false"/>
          <w:bCs w:val="false"/>
          <w:i w:val="false"/>
          <w:iCs w:val="false"/>
          <w:sz w:val="24"/>
          <w:szCs w:val="24"/>
          <w:lang w:val="en-US"/>
        </w:rPr>
        <w:t>;</w:t>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Ж.Батзандан.</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Хууль зүйн яамны Төрийн нарийн бичгийн дарга Ж.Баярцэцэг,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Хууль зүйн нэгдсэн бодлогын газрын дарга Б.Баасандорж, мөн яамны Хууль зүйн нэгдсэн бодлогын газрын мэргэжилтэн П.Сайнзориг, Улсын Их Хурлын Тамгын газрын Хууль зүйн байнгын хорооны ажлын албаны ахлах зөвлөх Э.Түвшинжаргал, зөвлөх Ч.Ариунхур, референт К.Пүрэвсүрэн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төсөл болон Улсын Их Хурлын тогтоолын төсөлтэй холбогдуулан Улсын Их Хурлын гишүүдээс асуулт гараагүй болно.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Нэг. </w:t>
      </w:r>
      <w:r>
        <w:rPr>
          <w:rFonts w:cs="Arial"/>
          <w:b w:val="false"/>
          <w:bCs w:val="false"/>
          <w:i w:val="false"/>
          <w:iCs w:val="false"/>
          <w:sz w:val="24"/>
          <w:szCs w:val="24"/>
          <w:lang w:val="mn-MN"/>
        </w:rPr>
        <w:t xml:space="preserve">Шүүхийн захиргааны тухай хуульд нэмэлт, өөрчлөлт оруулах тухай хуулийн </w:t>
      </w:r>
      <w:r>
        <w:rPr>
          <w:rStyle w:val="style15"/>
          <w:rFonts w:cs="Arial"/>
          <w:b w:val="false"/>
          <w:bCs w:val="false"/>
          <w:i w:val="false"/>
          <w:iCs w:val="false"/>
          <w:caps w:val="false"/>
          <w:smallCaps w:val="false"/>
          <w:color w:val="00000A"/>
          <w:sz w:val="24"/>
          <w:szCs w:val="24"/>
          <w:lang w:val="mn-MN"/>
        </w:rPr>
        <w:t>төслийн талаар гаргасан зарчмын зөрүүтэй саналын том</w:t>
      </w:r>
      <w:r>
        <w:rPr>
          <w:rStyle w:val="style15"/>
          <w:rFonts w:cs="Arial"/>
          <w:b w:val="false"/>
          <w:bCs w:val="false"/>
          <w:i w:val="false"/>
          <w:iCs w:val="false"/>
          <w:caps w:val="false"/>
          <w:smallCaps w:val="false"/>
          <w:color w:val="00000A"/>
          <w:sz w:val="24"/>
          <w:szCs w:val="24"/>
          <w:lang w:val="mn-MN"/>
        </w:rPr>
        <w:t>ь</w:t>
      </w:r>
      <w:r>
        <w:rPr>
          <w:rStyle w:val="style15"/>
          <w:rFonts w:cs="Arial"/>
          <w:b w:val="false"/>
          <w:bCs w:val="false"/>
          <w:i w:val="false"/>
          <w:iCs w:val="false"/>
          <w:caps w:val="false"/>
          <w:smallCaps w:val="false"/>
          <w:color w:val="00000A"/>
          <w:sz w:val="24"/>
          <w:szCs w:val="24"/>
          <w:lang w:val="mn-MN"/>
        </w:rPr>
        <w:t xml:space="preserve">ёоллоор санал хураав.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bCs/>
          <w:i/>
          <w:iCs/>
          <w:sz w:val="24"/>
          <w:szCs w:val="24"/>
          <w:lang w:val="mn-MN"/>
        </w:rPr>
        <w:t xml:space="preserve">1. </w:t>
      </w:r>
      <w:r>
        <w:rPr>
          <w:rFonts w:cs="Arial"/>
          <w:b w:val="false"/>
          <w:bCs w:val="false"/>
          <w:i w:val="false"/>
          <w:iCs w:val="false"/>
          <w:sz w:val="24"/>
          <w:szCs w:val="24"/>
          <w:lang w:val="mn-MN"/>
        </w:rPr>
        <w:t xml:space="preserve">Төслийн 1 дүгээр зүйлийн “эрх” гэсний өмнө “тэдгээрийн” гэж нэмэх </w:t>
      </w:r>
      <w:r>
        <w:rPr>
          <w:rFonts w:cs="Arial"/>
          <w:b w:val="false"/>
          <w:bCs w:val="false"/>
          <w:i w:val="false"/>
          <w:iCs w:val="false"/>
          <w:sz w:val="24"/>
          <w:szCs w:val="24"/>
          <w:lang w:val="mn-MN"/>
        </w:rPr>
        <w:t>гэсэн саналыг дэмжиж байгаа гишүүд гараа өргөнө үү.</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ind w:hanging="0" w:left="0" w:right="0"/>
        <w:contextualSpacing w:val="false"/>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 xml:space="preserve">Төслийн 2 дугаар зүйлийн “тогтоох” гэсний дараа “гэж” нэмэх </w:t>
      </w:r>
      <w:r>
        <w:rPr>
          <w:rFonts w:cs="Arial"/>
          <w:b w:val="false"/>
          <w:bCs w:val="false"/>
          <w:i w:val="false"/>
          <w:iCs w:val="false"/>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3. </w:t>
      </w:r>
      <w:r>
        <w:rPr>
          <w:rFonts w:cs="Arial"/>
          <w:b w:val="false"/>
          <w:bCs w:val="false"/>
          <w:i w:val="false"/>
          <w:iCs w:val="false"/>
          <w:sz w:val="24"/>
          <w:szCs w:val="24"/>
          <w:lang w:val="mn-MN"/>
        </w:rPr>
        <w:t xml:space="preserve">Төслийн 2 дугаар зүйлийн “7 дугаар зүйлийн” гэсний дараа “7.1.7 дахь заалтын дуу болон” гэснийг “дуу авиа”, “мөн зүйлийн” гэж нэмэх </w:t>
      </w:r>
      <w:r>
        <w:rPr>
          <w:rFonts w:cs="Arial"/>
          <w:b w:val="false"/>
          <w:bCs w:val="false"/>
          <w:i w:val="false"/>
          <w:iCs w:val="false"/>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4. </w:t>
      </w:r>
      <w:r>
        <w:rPr>
          <w:rFonts w:cs="Arial"/>
          <w:b w:val="false"/>
          <w:bCs w:val="false"/>
          <w:i w:val="false"/>
          <w:iCs w:val="false"/>
          <w:sz w:val="24"/>
          <w:szCs w:val="24"/>
          <w:lang w:val="mn-MN"/>
        </w:rPr>
        <w:t xml:space="preserve">Төслийн 3 дугаар зүйлийн 15.1 дэх хэсгийн “хэлбэр нь” гэсний дараах “зөвлөлийн” гэснийг хасах </w:t>
      </w:r>
      <w:r>
        <w:rPr>
          <w:rFonts w:cs="Arial"/>
          <w:b w:val="false"/>
          <w:bCs w:val="false"/>
          <w:i w:val="false"/>
          <w:iCs w:val="false"/>
          <w:sz w:val="24"/>
          <w:szCs w:val="24"/>
          <w:lang w:val="mn-MN"/>
        </w:rPr>
        <w:t>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Хоёр.</w:t>
      </w:r>
      <w:r>
        <w:rPr>
          <w:rFonts w:cs="Arial"/>
          <w:b w:val="false"/>
          <w:bCs w:val="false"/>
          <w:i w:val="false"/>
          <w:iCs w:val="false"/>
          <w:sz w:val="24"/>
          <w:szCs w:val="24"/>
          <w:lang w:val="mn-MN"/>
        </w:rPr>
        <w:t xml:space="preserve"> Шүүхийн иргэдийн төлөөлөгчдийн эрх зүйн байдлын тухай хуульд өөрчлөлт оруулах тухай хуулийн төслийн талаар </w:t>
      </w:r>
      <w:r>
        <w:rPr>
          <w:rFonts w:cs="Arial"/>
          <w:b w:val="false"/>
          <w:bCs w:val="false"/>
          <w:i w:val="false"/>
          <w:iCs w:val="false"/>
          <w:sz w:val="24"/>
          <w:szCs w:val="24"/>
          <w:lang w:val="mn-MN"/>
        </w:rPr>
        <w:t xml:space="preserve">гаргасан зарчмын зөрүүтэй саналын томьёоллоор санал хураав.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Төслийн 2 дугаар зүйлийг энэ хуулийг 2014 оны 01 дүгээр сарын 01-ний өдрөөс эхлэн дагаж мөрдөнө гэж өөрчлөх </w:t>
      </w:r>
      <w:r>
        <w:rPr>
          <w:rFonts w:cs="Arial"/>
          <w:b w:val="false"/>
          <w:bCs w:val="false"/>
          <w:i w:val="false"/>
          <w:iCs w:val="false"/>
          <w:sz w:val="24"/>
          <w:szCs w:val="24"/>
          <w:lang w:val="mn-MN"/>
        </w:rPr>
        <w:t xml:space="preserve">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6</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5</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Гурав. </w:t>
      </w:r>
      <w:r>
        <w:rPr>
          <w:rFonts w:cs="Arial"/>
          <w:b w:val="false"/>
          <w:bCs w:val="false"/>
          <w:i w:val="false"/>
          <w:iCs w:val="false"/>
          <w:sz w:val="24"/>
          <w:szCs w:val="24"/>
          <w:lang w:val="mn-MN"/>
        </w:rPr>
        <w:t xml:space="preserve">Тогтоолын хавсралтад нэмэлт, өөрчлөлт оруулах тухай Улсын Их Хурлын тогтоолын төслийн талаар </w:t>
      </w:r>
      <w:r>
        <w:rPr>
          <w:rFonts w:cs="Arial"/>
          <w:b w:val="false"/>
          <w:bCs w:val="false"/>
          <w:i w:val="false"/>
          <w:iCs w:val="false"/>
          <w:sz w:val="24"/>
          <w:szCs w:val="24"/>
          <w:lang w:val="mn-MN"/>
        </w:rPr>
        <w:t xml:space="preserve">гаргасан зарчмын зөрүүтэй саналын томьёоллоор санал хураав. </w:t>
      </w:r>
      <w:r>
        <w:rPr>
          <w:rFonts w:cs="Arial"/>
          <w:b w:val="false"/>
          <w:bCs w:val="false"/>
          <w:i w:val="false"/>
          <w:iCs w:val="false"/>
          <w:sz w:val="24"/>
          <w:szCs w:val="24"/>
          <w:lang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bCs/>
          <w:i/>
          <w:iCs/>
          <w:sz w:val="24"/>
          <w:szCs w:val="24"/>
          <w:lang w:val="mn-MN"/>
        </w:rPr>
        <w:t xml:space="preserve">1. </w:t>
      </w:r>
      <w:r>
        <w:rPr>
          <w:rFonts w:cs="Arial"/>
          <w:b w:val="false"/>
          <w:bCs w:val="false"/>
          <w:i w:val="false"/>
          <w:iCs w:val="false"/>
          <w:sz w:val="24"/>
          <w:szCs w:val="24"/>
          <w:lang w:val="mn-MN"/>
        </w:rPr>
        <w:t>Тогтоолын төслий</w:t>
      </w:r>
      <w:r>
        <w:rPr>
          <w:rFonts w:cs="Arial"/>
          <w:b w:val="false"/>
          <w:bCs w:val="false"/>
          <w:i w:val="false"/>
          <w:iCs w:val="false"/>
          <w:sz w:val="24"/>
          <w:szCs w:val="24"/>
          <w:lang w:val="mn-MN"/>
        </w:rPr>
        <w:t>н</w:t>
      </w:r>
      <w:r>
        <w:rPr>
          <w:rFonts w:cs="Arial"/>
          <w:b w:val="false"/>
          <w:bCs w:val="false"/>
          <w:i w:val="false"/>
          <w:iCs w:val="false"/>
          <w:sz w:val="24"/>
          <w:szCs w:val="24"/>
          <w:lang w:val="mn-MN"/>
        </w:rPr>
        <w:t xml:space="preserve"> тэмдэглэх хэсгийн “Монгол Улсын Засгийн газрын” гэсний өмнө “Монгол Улсын Их Хурлын тухай хуулийн 43 дугаар зүйлийн 43.1 дэх хэсэг” гэж нэмэх </w:t>
      </w:r>
      <w:r>
        <w:rPr>
          <w:rFonts w:cs="Arial"/>
          <w:b w:val="false"/>
          <w:bCs w:val="false"/>
          <w:i w:val="false"/>
          <w:iCs w:val="false"/>
          <w:sz w:val="24"/>
          <w:szCs w:val="24"/>
          <w:lang w:val="mn-MN"/>
        </w:rPr>
        <w:t xml:space="preserve">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Тогтоолын төслийн 1, 2 дахь заалтыг доор дурдсанаар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1. Улсын Их Хурлын 2012 оны 8 дугаар сарын 17-ны өдрийн 14 дүгээр тогтоолын хавсралтаар баталсан Төрийн захиргааны байгууллагын тогтолцоо, бүтцийн ерөнхий бүдүүвчийн Засгийн газрын </w:t>
      </w:r>
      <w:r>
        <w:rPr>
          <w:rFonts w:cs="Arial"/>
          <w:b w:val="false"/>
          <w:bCs w:val="false"/>
          <w:i w:val="false"/>
          <w:iCs w:val="false"/>
          <w:sz w:val="24"/>
          <w:szCs w:val="24"/>
          <w:lang w:val="mn-MN"/>
        </w:rPr>
        <w:t>хэрэгжүүлэгч</w:t>
      </w:r>
      <w:r>
        <w:rPr>
          <w:rFonts w:cs="Arial"/>
          <w:b w:val="false"/>
          <w:bCs w:val="false"/>
          <w:i w:val="false"/>
          <w:iCs w:val="false"/>
          <w:sz w:val="24"/>
          <w:szCs w:val="24"/>
          <w:lang w:val="mn-MN"/>
        </w:rPr>
        <w:t xml:space="preserve"> агентлаг гэсэн хэсэгт Хууль зүйн сайдын эрхлэх асуудлын хүрээнд 9.1. Тахарын алба гэж нэмсүгэй.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2. </w:t>
      </w:r>
      <w:r>
        <w:rPr>
          <w:rFonts w:cs="Arial"/>
          <w:b w:val="false"/>
          <w:bCs w:val="false"/>
          <w:i w:val="false"/>
          <w:iCs w:val="false"/>
          <w:sz w:val="24"/>
          <w:szCs w:val="24"/>
          <w:lang w:val="mn-MN"/>
        </w:rPr>
        <w:t xml:space="preserve">Энэ тогтоолыг </w:t>
      </w:r>
      <w:r>
        <w:rPr>
          <w:rFonts w:cs="Arial"/>
          <w:b w:val="false"/>
          <w:bCs w:val="false"/>
          <w:i w:val="false"/>
          <w:iCs w:val="false"/>
          <w:sz w:val="24"/>
          <w:szCs w:val="24"/>
          <w:lang w:val="mn-MN"/>
        </w:rPr>
        <w:t xml:space="preserve">2014 оны 01 дүгээр сарын 01-ний өдрөөс эхлэн дагаж мөрдсүгэй гэсэн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0"/>
        <w:spacing w:after="0" w:before="0" w:line="100" w:lineRule="atLeast"/>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 xml:space="preserve">Байнгын хорооны санал, дүгнэлтийг Улсын Их Хурлын чуулганы нэгдсэн хуралдаанд Улсын Их Хурлын гишүүн </w:t>
      </w:r>
      <w:r>
        <w:rPr>
          <w:rFonts w:cs="Arial"/>
          <w:b w:val="false"/>
          <w:bCs w:val="false"/>
          <w:i w:val="false"/>
          <w:iCs w:val="false"/>
          <w:sz w:val="24"/>
          <w:szCs w:val="24"/>
          <w:lang w:val="mn-MN"/>
        </w:rPr>
        <w:t>Р.Бурмаа</w:t>
      </w:r>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Уг асуудлыг 1</w:t>
      </w:r>
      <w:r>
        <w:rPr>
          <w:rFonts w:cs="Arial"/>
          <w:b w:val="false"/>
          <w:bCs w:val="false"/>
          <w:i w:val="false"/>
          <w:iCs w:val="false"/>
          <w:sz w:val="24"/>
          <w:szCs w:val="24"/>
          <w:lang w:val="mn-MN"/>
        </w:rPr>
        <w:t>4</w:t>
      </w:r>
      <w:r>
        <w:rPr>
          <w:rFonts w:cs="Arial"/>
          <w:b w:val="false"/>
          <w:bCs w:val="false"/>
          <w:i w:val="false"/>
          <w:iCs w:val="false"/>
          <w:sz w:val="24"/>
          <w:szCs w:val="24"/>
          <w:lang w:val="mn-MN"/>
        </w:rPr>
        <w:t xml:space="preserve"> цаг 0</w:t>
      </w:r>
      <w:r>
        <w:rPr>
          <w:rFonts w:cs="Arial"/>
          <w:b w:val="false"/>
          <w:bCs w:val="false"/>
          <w:i w:val="false"/>
          <w:iCs w:val="false"/>
          <w:sz w:val="24"/>
          <w:szCs w:val="24"/>
          <w:lang w:val="mn-MN"/>
        </w:rPr>
        <w:t>0</w:t>
      </w:r>
      <w:r>
        <w:rPr>
          <w:rFonts w:cs="Arial"/>
          <w:b w:val="false"/>
          <w:bCs w:val="false"/>
          <w:i w:val="false"/>
          <w:iCs w:val="false"/>
          <w:sz w:val="24"/>
          <w:szCs w:val="24"/>
          <w:lang w:val="mn-MN"/>
        </w:rPr>
        <w:t xml:space="preserve"> минутад хэлэлцэж дуусав.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Хоёр.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 /</w:t>
      </w:r>
      <w:r>
        <w:rPr>
          <w:rFonts w:cs="Arial"/>
          <w:b w:val="false"/>
          <w:bCs w:val="false"/>
          <w:i/>
          <w:iCs/>
          <w:sz w:val="24"/>
          <w:szCs w:val="24"/>
          <w:lang w:val="mn-MN"/>
        </w:rPr>
        <w:t>анхны хэлэлцүүлэг</w:t>
      </w:r>
      <w:r>
        <w:rPr>
          <w:rFonts w:cs="Arial"/>
          <w:b/>
          <w:bCs/>
          <w:i/>
          <w:iCs/>
          <w:sz w:val="24"/>
          <w:szCs w:val="24"/>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Хууль зүйн яамны Төрийн нарийн бичгийн дарга Ж.Баярцэцэг,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Улсын Ерөнхий прокурорын орлогч Г.Эрдэнэбат, Шүүхийн ерөнхий зөвлөлийн Шүүхийн захиргааны удирдлагын газрын дарга Б.Баярсайхан, Хууль зүйн яамны Эрх зүйн шинэчлэлийн бодлогын газрын дарга Т.Бат-Өлзий, мөн яамны Хууль зүйн нэгдсэн бодлогын газрын дарга Б.Баасандорж, мөн яамны Хууль зүйн нэгдсэн бодлогын газрын мэргэжилтэн П.Сайнзориг, мөн яамны Эрх зүйн шинэчлэлийн бодлогын газрын ахлах мэргэжилтэн Л.Мөнхцэцэг, мэргэжилтэн Э.Сэлэнгэ, Х.Сүрэнхорол, Улсын Их Хурлын Тамгын газрын Хууль зүйн байнгын хорооны ажлын албаны ахлах зөвлөх Э.Түвшинжаргал, зөвлөх Ч.Ариунхур, референт К.Пүрэвсүрэн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төслүүдийн анхны хэлэлцүүлэгтэй холбогдуулан Улсын Их Хурлын гишүүн Д.Лүндээжанцан, Ц.Оюунбаатар нарын тавьсан асуултад Хууль зүйн яамны Төрийн нарийн бичгийн дарга Ж.Баярцэцэг, Улсын Их Хурлын гишүүн Ш.Түвдэндорж нар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Нэг. </w:t>
      </w:r>
      <w:r>
        <w:rPr>
          <w:rFonts w:cs="Arial"/>
          <w:b w:val="false"/>
          <w:bCs w:val="false"/>
          <w:i w:val="false"/>
          <w:iCs w:val="false"/>
          <w:sz w:val="24"/>
          <w:szCs w:val="24"/>
          <w:lang w:val="mn-MN"/>
        </w:rPr>
        <w:t xml:space="preserve">Иргэний хэрэг шүүхэд хянан шийдвэрлэх тухай хуульд нэмэлт, өөрчлөлт оруулах тухай хуулийн төслийн талаар гаргасан зарчмын зөрүүтэй саналын томьёоллоор санал хураав.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bCs/>
          <w:i/>
          <w:iCs/>
          <w:sz w:val="24"/>
          <w:szCs w:val="24"/>
          <w:lang w:val="mn-MN"/>
        </w:rPr>
        <w:t>1.</w:t>
      </w:r>
      <w:r>
        <w:rPr>
          <w:rFonts w:cs="Arial"/>
          <w:b w:val="false"/>
          <w:bCs w:val="false"/>
          <w:i w:val="false"/>
          <w:iCs w:val="false"/>
          <w:sz w:val="24"/>
          <w:szCs w:val="24"/>
          <w:lang w:val="mn-MN"/>
        </w:rPr>
        <w:t xml:space="preserve"> Төслийн 1 дүгээр зүйлийн 1 дэх хэсгийг дараах байдлаар өөрчлөн найруулах: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1/5 дугаар зүйлийн 5.6 дахь хэсэг:</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“5.6. Тухайн хэрэг, маргааныг хянан шийдвэрлэхэд шүүгч, шүүх бүрэлдэхүүнд аливаа этгээдээс нөлөөлөхөөр оролдсон тохиолдолд нөлөөллийн мэдүүлэг хөтөлнө.” </w:t>
      </w:r>
      <w:r>
        <w:rPr>
          <w:rFonts w:cs="Arial"/>
          <w:b w:val="false"/>
          <w:bCs w:val="false"/>
          <w:i w:val="false"/>
          <w:iCs w:val="false"/>
          <w:sz w:val="24"/>
          <w:szCs w:val="24"/>
          <w:lang w:val="mn-MN"/>
        </w:rPr>
        <w:t xml:space="preserve">гэсэн 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2.</w:t>
      </w:r>
      <w:r>
        <w:rPr>
          <w:rFonts w:cs="Arial"/>
          <w:b w:val="false"/>
          <w:bCs w:val="false"/>
          <w:i w:val="false"/>
          <w:iCs w:val="false"/>
          <w:sz w:val="24"/>
          <w:szCs w:val="24"/>
          <w:lang w:val="mn-MN"/>
        </w:rPr>
        <w:t xml:space="preserve"> Төслийн 4 дүгээр зүйлээс “5 дугаар зүйлийн 5.4 дэх хэсгийн дугаарыг “5.5” гэж” гэснийг хасах </w:t>
      </w:r>
      <w:r>
        <w:rPr>
          <w:rFonts w:cs="Arial"/>
          <w:b w:val="false"/>
          <w:bCs w:val="false"/>
          <w:i w:val="false"/>
          <w:iCs w:val="false"/>
          <w:sz w:val="24"/>
          <w:szCs w:val="24"/>
          <w:lang w:val="mn-MN"/>
        </w:rPr>
        <w:t>гэсэн саналыг дэмжиж байгаа гишүүд гараа өргөнө үү.</w:t>
      </w:r>
    </w:p>
    <w:p>
      <w:pPr>
        <w:pStyle w:val="style21"/>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3.</w:t>
      </w:r>
      <w:r>
        <w:rPr>
          <w:rFonts w:cs="Arial"/>
          <w:b w:val="false"/>
          <w:bCs w:val="false"/>
          <w:i w:val="false"/>
          <w:iCs w:val="false"/>
          <w:sz w:val="24"/>
          <w:szCs w:val="24"/>
          <w:lang w:val="mn-MN"/>
        </w:rPr>
        <w:t xml:space="preserve"> Төслийн 4 дүгээр зүйлийн “Шүүхийн тухай хуульд” гэснийг “Монгол Улсын шүүхийн тухай хуульд” гэж өөрчлөх </w:t>
      </w:r>
      <w:r>
        <w:rPr>
          <w:rFonts w:cs="Arial"/>
          <w:b w:val="false"/>
          <w:bCs w:val="false"/>
          <w:i w:val="false"/>
          <w:iCs w:val="false"/>
          <w:sz w:val="24"/>
          <w:szCs w:val="24"/>
          <w:lang w:val="mn-MN"/>
        </w:rPr>
        <w:t>гэсэн саналыг дэмжиж байгаа гишүүд гараа өргөнө үү.</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4.</w:t>
      </w:r>
      <w:r>
        <w:rPr>
          <w:rFonts w:cs="Arial"/>
          <w:b w:val="false"/>
          <w:bCs w:val="false"/>
          <w:i w:val="false"/>
          <w:iCs w:val="false"/>
          <w:sz w:val="24"/>
          <w:szCs w:val="24"/>
          <w:lang w:val="mn-MN"/>
        </w:rPr>
        <w:t xml:space="preserve"> Төслийн 1 дүгээр зүйлийн 4 дэх хэсгийн “32.4” гэснийг “32.5” гэж өөрчлөх </w:t>
      </w:r>
      <w:r>
        <w:rPr>
          <w:rFonts w:cs="Arial"/>
          <w:b w:val="false"/>
          <w:bCs w:val="false"/>
          <w:i w:val="false"/>
          <w:iCs w:val="false"/>
          <w:sz w:val="24"/>
          <w:szCs w:val="24"/>
          <w:lang w:val="mn-MN"/>
        </w:rPr>
        <w:t>гэсэн саналыг дэмжиж байгаа гишүүд гараа өргөнө үү.</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5. </w:t>
      </w:r>
      <w:r>
        <w:rPr>
          <w:rFonts w:cs="Arial"/>
          <w:b w:val="false"/>
          <w:bCs w:val="false"/>
          <w:i w:val="false"/>
          <w:iCs w:val="false"/>
          <w:sz w:val="24"/>
          <w:szCs w:val="24"/>
          <w:lang w:val="mn-MN"/>
        </w:rPr>
        <w:t xml:space="preserve">Төсөлд дараах агуулга бүхий 80.4 дэх хэсэг нэмэх: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“80.4. Хэрэг хянан шийдвэрлэх ажиллагааг түдгэлзүүлсэн шалтгаан шүүгчийн заасан хугацаанд арилаагүй бол шүүгч хэрэг хянан шийдвэрлэх ажиллагааг сэргээж, хэргийг хэрэгсэхгүй болгох захирамж гаргана. Шүүгч захирамжид хэргийг шийдвэрлэхэд саад болж байгаа нөхцөл, түүнийг хэрхэн засах талаар тусгана.” </w:t>
      </w:r>
      <w:r>
        <w:rPr>
          <w:rFonts w:cs="Arial"/>
          <w:b w:val="false"/>
          <w:bCs w:val="false"/>
          <w:i w:val="false"/>
          <w:iCs w:val="false"/>
          <w:sz w:val="24"/>
          <w:szCs w:val="24"/>
          <w:lang w:val="mn-MN"/>
        </w:rPr>
        <w:t xml:space="preserve">гэсэн 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6.</w:t>
      </w:r>
      <w:r>
        <w:rPr>
          <w:rFonts w:cs="Arial"/>
          <w:b w:val="false"/>
          <w:bCs w:val="false"/>
          <w:i w:val="false"/>
          <w:iCs w:val="false"/>
          <w:sz w:val="24"/>
          <w:szCs w:val="24"/>
          <w:lang w:val="mn-MN"/>
        </w:rPr>
        <w:t xml:space="preserve"> Төслийн 4 дүгээр зүйлийн “захиргааны” гэсний өмнөх “шүүхийн” гэснийг хасах </w:t>
      </w:r>
      <w:r>
        <w:rPr>
          <w:rFonts w:cs="Arial"/>
          <w:b w:val="false"/>
          <w:bCs w:val="false"/>
          <w:i w:val="false"/>
          <w:iCs w:val="false"/>
          <w:sz w:val="24"/>
          <w:szCs w:val="24"/>
          <w:lang w:val="mn-MN"/>
        </w:rPr>
        <w:t xml:space="preserve">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r>
        <w:rPr>
          <w:rFonts w:cs="Arial"/>
          <w:b w:val="false"/>
          <w:bCs w:val="false"/>
          <w:i w:val="false"/>
          <w:iCs w:val="false"/>
          <w:sz w:val="24"/>
          <w:szCs w:val="24"/>
          <w:lang w:val="mn-MN"/>
        </w:rPr>
        <w:t xml:space="preserve">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7. </w:t>
      </w:r>
      <w:r>
        <w:rPr>
          <w:rFonts w:cs="Arial"/>
          <w:b w:val="false"/>
          <w:bCs w:val="false"/>
          <w:i w:val="false"/>
          <w:iCs w:val="false"/>
          <w:sz w:val="24"/>
          <w:szCs w:val="24"/>
          <w:lang w:val="mn-MN"/>
        </w:rPr>
        <w:t xml:space="preserve">Төслийн 3 дугаар зүйлийн 1 дэх хэсгийг хасаж, төслийн 2 дугаар зүйлд “5 дугаар зүйлийн 5.4 дэх хэсэгт “Шүүгчийн зөвлөгөөний тогтоолыг үндэслэн тухайн шатны шүүхийн Ерөнхий шүүгч, Танхимын тэргүүн хэрэг хянан шийдвэрлэх шүүгч, шүүх бүрэлдэхүүн, шүүх хуралдаан даргалагчийг захирамж гарган томилно” гэсэн 2 дахь өгүүлбэр гэж” нэмэх </w:t>
      </w:r>
      <w:r>
        <w:rPr>
          <w:rFonts w:cs="Arial"/>
          <w:b w:val="false"/>
          <w:bCs w:val="false"/>
          <w:i w:val="false"/>
          <w:iCs w:val="false"/>
          <w:sz w:val="24"/>
          <w:szCs w:val="24"/>
          <w:lang w:val="mn-MN"/>
        </w:rPr>
        <w:t>саналыг</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 xml:space="preserve">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8.</w:t>
      </w:r>
      <w:r>
        <w:rPr>
          <w:rFonts w:cs="Arial"/>
          <w:b w:val="false"/>
          <w:bCs w:val="false"/>
          <w:i w:val="false"/>
          <w:iCs w:val="false"/>
          <w:sz w:val="24"/>
          <w:szCs w:val="24"/>
          <w:lang w:val="mn-MN"/>
        </w:rPr>
        <w:t xml:space="preserve"> Төслийн 4 дүгээр зүйлийн “хуульд” гэснийг “Шүүхийн тухай хууль болон Шүүхийн иргэдийн төлөөлөгчдийн эрх зүйн байдлын тухай хуульд” гэж “ гэснийг “Шүүхийн тухай хуульд” гэснийг “Монгол Улсын Шүүхийн тухай хууль болон Шүүхийн иргэдийн төлөөлөгчдийн эрх зүйн байдлын тухай хуульд” гэж өөрчлөх </w:t>
      </w:r>
      <w:r>
        <w:rPr>
          <w:rFonts w:cs="Arial"/>
          <w:b w:val="false"/>
          <w:bCs w:val="false"/>
          <w:i w:val="false"/>
          <w:iCs w:val="false"/>
          <w:sz w:val="24"/>
          <w:szCs w:val="24"/>
          <w:lang w:val="mn-MN"/>
        </w:rPr>
        <w:t xml:space="preserve">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9.</w:t>
      </w:r>
      <w:r>
        <w:rPr>
          <w:rFonts w:cs="Arial"/>
          <w:b w:val="false"/>
          <w:bCs w:val="false"/>
          <w:i w:val="false"/>
          <w:iCs w:val="false"/>
          <w:sz w:val="24"/>
          <w:szCs w:val="24"/>
          <w:lang w:val="mn-MN"/>
        </w:rPr>
        <w:t xml:space="preserve"> Төслийн 4 дүгээр зүйлийн “8.1” гэснийг “8.1 дэх хэсэг” гэж өөрчлөх </w:t>
      </w:r>
      <w:r>
        <w:rPr>
          <w:rFonts w:cs="Arial"/>
          <w:b w:val="false"/>
          <w:bCs w:val="false"/>
          <w:i w:val="false"/>
          <w:iCs w:val="false"/>
          <w:sz w:val="24"/>
          <w:szCs w:val="24"/>
          <w:lang w:val="mn-MN"/>
        </w:rPr>
        <w:t xml:space="preserve">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10.</w:t>
      </w:r>
      <w:r>
        <w:rPr>
          <w:rFonts w:cs="Arial"/>
          <w:b w:val="false"/>
          <w:bCs w:val="false"/>
          <w:i w:val="false"/>
          <w:iCs w:val="false"/>
          <w:sz w:val="24"/>
          <w:szCs w:val="24"/>
          <w:lang w:val="mn-MN"/>
        </w:rPr>
        <w:t xml:space="preserve"> Төслийн 4 дүгээр зүйлийн “шүүх хуралдааныг” гэснийг “шүүх хуралдааны явцыг”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7</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4</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11.</w:t>
      </w:r>
      <w:r>
        <w:rPr>
          <w:rFonts w:cs="Arial"/>
          <w:b w:val="false"/>
          <w:bCs w:val="false"/>
          <w:i w:val="false"/>
          <w:iCs w:val="false"/>
          <w:sz w:val="24"/>
          <w:szCs w:val="24"/>
          <w:lang w:val="mn-MN"/>
        </w:rPr>
        <w:t xml:space="preserve"> Төслйин 1 дүгээр зүйлээр нэмж байгаа 91.1.4 дэх заалтын “болох” гэснийг хасах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r>
        <w:rPr>
          <w:rFonts w:cs="Arial"/>
          <w:b w:val="false"/>
          <w:bCs w:val="false"/>
          <w:i w:val="false"/>
          <w:iCs w:val="false"/>
          <w:sz w:val="24"/>
          <w:szCs w:val="24"/>
          <w:lang w:val="mn-MN"/>
        </w:rPr>
        <w:t xml:space="preserve">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12.</w:t>
      </w:r>
      <w:r>
        <w:rPr>
          <w:rFonts w:cs="Arial"/>
          <w:b w:val="false"/>
          <w:bCs w:val="false"/>
          <w:i w:val="false"/>
          <w:iCs w:val="false"/>
          <w:sz w:val="24"/>
          <w:szCs w:val="24"/>
          <w:lang w:val="mn-MN"/>
        </w:rPr>
        <w:t xml:space="preserve"> Төслийн 3 дугаар зүйлийн 5 дахь хэсгийг мөн зүйлээс хасаж, 1 дүгээр зүйл</w:t>
      </w:r>
      <w:r>
        <w:rPr>
          <w:rFonts w:cs="Arial"/>
          <w:b w:val="false"/>
          <w:bCs w:val="false"/>
          <w:i w:val="false"/>
          <w:iCs w:val="false"/>
          <w:sz w:val="24"/>
          <w:szCs w:val="24"/>
          <w:lang w:val="mn-MN"/>
        </w:rPr>
        <w:t>д</w:t>
      </w:r>
      <w:r>
        <w:rPr>
          <w:rFonts w:cs="Arial"/>
          <w:b w:val="false"/>
          <w:bCs w:val="false"/>
          <w:i w:val="false"/>
          <w:iCs w:val="false"/>
          <w:sz w:val="24"/>
          <w:szCs w:val="24"/>
          <w:lang w:val="mn-MN"/>
        </w:rPr>
        <w:t xml:space="preserve"> шилжүүлэн тусгах </w:t>
      </w:r>
      <w:r>
        <w:rPr>
          <w:rFonts w:cs="Arial"/>
          <w:b w:val="false"/>
          <w:bCs w:val="false"/>
          <w:i w:val="false"/>
          <w:iCs w:val="false"/>
          <w:sz w:val="24"/>
          <w:szCs w:val="24"/>
          <w:lang w:val="mn-MN"/>
        </w:rPr>
        <w:t>гэсэн 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7</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4</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дэмжигдлээ.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13.</w:t>
      </w:r>
      <w:r>
        <w:rPr>
          <w:rFonts w:cs="Arial"/>
          <w:b w:val="false"/>
          <w:bCs w:val="false"/>
          <w:i w:val="false"/>
          <w:iCs w:val="false"/>
          <w:sz w:val="24"/>
          <w:szCs w:val="24"/>
          <w:lang w:val="mn-MN"/>
        </w:rPr>
        <w:t xml:space="preserve"> Төслийн 4 дүгээр зүйлээс 129.1.7 заалтыг өөрчилсөн хэсгийг хасаж, 3 дугаар зүйлд шилжүүлэн тусгах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14.</w:t>
      </w:r>
      <w:r>
        <w:rPr>
          <w:rFonts w:cs="Arial"/>
          <w:b w:val="false"/>
          <w:bCs w:val="false"/>
          <w:i w:val="false"/>
          <w:iCs w:val="false"/>
          <w:sz w:val="24"/>
          <w:szCs w:val="24"/>
          <w:lang w:val="mn-MN"/>
        </w:rPr>
        <w:t xml:space="preserve"> Төслийн 2 дугаар зүйлийн “ажиллагааг ашиглахаас” гэснийг “ажиллагаанаас”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15.</w:t>
      </w:r>
      <w:r>
        <w:rPr>
          <w:rFonts w:cs="Arial"/>
          <w:b w:val="false"/>
          <w:bCs w:val="false"/>
          <w:i w:val="false"/>
          <w:iCs w:val="false"/>
          <w:sz w:val="24"/>
          <w:szCs w:val="24"/>
          <w:lang w:val="mn-MN"/>
        </w:rPr>
        <w:t xml:space="preserve"> Төслийн 1 дүгээр зүйлийн 11 дэх хэсгийн “176.4” гэснийг “172.4”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11</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16. </w:t>
      </w:r>
      <w:r>
        <w:rPr>
          <w:rFonts w:cs="Arial"/>
          <w:b w:val="false"/>
          <w:bCs w:val="false"/>
          <w:i w:val="false"/>
          <w:iCs w:val="false"/>
          <w:sz w:val="24"/>
          <w:szCs w:val="24"/>
          <w:lang w:val="mn-MN"/>
        </w:rPr>
        <w:t>Улсын Их Хурлын гишүүн Ц.Оюунбаатарын гаргасан, Иргэний хэрэг шүүхээр хянан шийдвэрлэх хуулийн 32.4</w:t>
      </w:r>
      <w:r>
        <w:rPr>
          <w:rFonts w:cs="Arial"/>
          <w:b w:val="false"/>
          <w:bCs w:val="false"/>
          <w:i w:val="false"/>
          <w:iCs w:val="false"/>
          <w:sz w:val="24"/>
          <w:szCs w:val="24"/>
          <w:lang w:val="mn-MN"/>
        </w:rPr>
        <w:t>-</w:t>
      </w:r>
      <w:r>
        <w:rPr>
          <w:rFonts w:cs="Arial"/>
          <w:b w:val="false"/>
          <w:bCs w:val="false"/>
          <w:i w:val="false"/>
          <w:iCs w:val="false"/>
          <w:sz w:val="24"/>
          <w:szCs w:val="24"/>
          <w:lang w:val="mn-MN"/>
        </w:rPr>
        <w:t xml:space="preserve">ийг хасах.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32.4. өмгөөлөгчөөс өөр этгээдээр төлүүлж байгаа иргэн хэрэг хянан шийдвэрлэх ажиллагаанд биечлэн оролцохгүй. Биечлэн оролцох тохиолдолд өөрийг нь төлөөлж байгаа этгээдээс татгалзсан тухай шүүхэд бичгээр мэдэгдэнэ гэсэн </w:t>
      </w:r>
      <w:r>
        <w:rPr>
          <w:rFonts w:cs="Arial"/>
          <w:b w:val="false"/>
          <w:bCs w:val="false"/>
          <w:i w:val="false"/>
          <w:iCs w:val="false"/>
          <w:sz w:val="24"/>
          <w:szCs w:val="24"/>
          <w:lang w:val="mn-MN"/>
        </w:rPr>
        <w:t>хэсгийг</w:t>
      </w:r>
      <w:r>
        <w:rPr>
          <w:rFonts w:cs="Arial"/>
          <w:b w:val="false"/>
          <w:bCs w:val="false"/>
          <w:i w:val="false"/>
          <w:iCs w:val="false"/>
          <w:sz w:val="24"/>
          <w:szCs w:val="24"/>
          <w:lang w:val="mn-MN"/>
        </w:rPr>
        <w:t xml:space="preserve"> хасах саналыг дэмжиж байгаа гишүүд гараа өргөнө үү.</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Дээрх саналын том</w:t>
      </w:r>
      <w:r>
        <w:rPr>
          <w:rFonts w:cs="Arial"/>
          <w:b w:val="false"/>
          <w:bCs w:val="false"/>
          <w:i w:val="false"/>
          <w:iCs w:val="false"/>
          <w:sz w:val="24"/>
          <w:szCs w:val="24"/>
          <w:lang w:val="mn-MN"/>
        </w:rPr>
        <w:t>ь</w:t>
      </w:r>
      <w:r>
        <w:rPr>
          <w:rFonts w:cs="Arial"/>
          <w:b w:val="false"/>
          <w:bCs w:val="false"/>
          <w:i w:val="false"/>
          <w:iCs w:val="false"/>
          <w:sz w:val="24"/>
          <w:szCs w:val="24"/>
          <w:lang w:val="mn-MN"/>
        </w:rPr>
        <w:t xml:space="preserve">ёололтой холбогдуулан Улсын Их Хурлын гишүүн Ц.Оюунбаатар, Хууль зүйн сайд Х.Тэмүүжин нар тайлбар хийв. </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Зөвшөөрсөн:</w:t>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 xml:space="preserve">н саналаар </w:t>
      </w:r>
      <w:r>
        <w:rPr>
          <w:rFonts w:cs="Arial"/>
          <w:b w:val="false"/>
          <w:bCs w:val="false"/>
          <w:i w:val="false"/>
          <w:iCs w:val="false"/>
          <w:sz w:val="24"/>
          <w:szCs w:val="24"/>
          <w:lang w:val="mn-MN"/>
        </w:rPr>
        <w:t xml:space="preserve">санал дэмжигдсэнгүй. </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Хоёр. </w:t>
      </w:r>
      <w:r>
        <w:rPr>
          <w:rFonts w:cs="Arial"/>
          <w:b w:val="false"/>
          <w:bCs w:val="false"/>
          <w:i w:val="false"/>
          <w:iCs w:val="false"/>
          <w:sz w:val="24"/>
          <w:szCs w:val="24"/>
          <w:lang w:val="mn-MN"/>
        </w:rPr>
        <w:t xml:space="preserve">Захиргааны хэрэг хянан шийдвэрлэх тухай хуульд нэмэлт, өөрчлөлт оруулах тухай хуулийн төслийн талаар </w:t>
      </w:r>
      <w:r>
        <w:rPr>
          <w:rFonts w:cs="Arial"/>
          <w:b w:val="false"/>
          <w:bCs w:val="false"/>
          <w:i w:val="false"/>
          <w:iCs w:val="false"/>
          <w:sz w:val="24"/>
          <w:szCs w:val="24"/>
          <w:lang w:val="mn-MN"/>
        </w:rPr>
        <w:t xml:space="preserve">гаргасан </w:t>
      </w:r>
      <w:r>
        <w:rPr>
          <w:rFonts w:cs="Arial"/>
          <w:b w:val="false"/>
          <w:bCs w:val="false"/>
          <w:i w:val="false"/>
          <w:iCs w:val="false"/>
          <w:sz w:val="24"/>
          <w:szCs w:val="24"/>
          <w:lang w:val="mn-MN"/>
        </w:rPr>
        <w:t>саналын том</w:t>
      </w:r>
      <w:r>
        <w:rPr>
          <w:rFonts w:cs="Arial"/>
          <w:b w:val="false"/>
          <w:bCs w:val="false"/>
          <w:i w:val="false"/>
          <w:iCs w:val="false"/>
          <w:sz w:val="24"/>
          <w:szCs w:val="24"/>
          <w:lang w:val="mn-MN"/>
        </w:rPr>
        <w:t xml:space="preserve">ьёоллоор санал хураав.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bCs/>
          <w:i/>
          <w:iCs/>
          <w:sz w:val="24"/>
          <w:szCs w:val="24"/>
          <w:lang w:val="mn-MN"/>
        </w:rPr>
        <w:t xml:space="preserve">1. </w:t>
      </w:r>
      <w:r>
        <w:rPr>
          <w:rFonts w:cs="Arial"/>
          <w:b w:val="false"/>
          <w:bCs w:val="false"/>
          <w:i w:val="false"/>
          <w:iCs w:val="false"/>
          <w:sz w:val="24"/>
          <w:szCs w:val="24"/>
          <w:lang w:val="mn-MN"/>
        </w:rPr>
        <w:t xml:space="preserve">Төслийн 2 дугаар зүйлийн “шийдвэрлэх тухай хууль” гэснийг “шийдвэрлэх тухай”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 xml:space="preserve">Төслийн 2 дугаар зүйлд “56 дугаар зүйлийн 56.2 дахь хэсгийн “шийдвэрлэхэд” гэсний дараа “Шүүхийн иргэдийн төлөөлөгчийн эрх зүйн байдлын тухай хуулийн 3.3-т заасан бүрэн эрхийг хэрэгжүүлэхээс гадна” гэж нэмэх, үүнтэй холбогдуулан төслийн 3 дугаар зүйлийн 2 дахь хэсгээс 56.2 дахь хэсгийг хасах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3. </w:t>
      </w:r>
      <w:r>
        <w:rPr>
          <w:rFonts w:cs="Arial"/>
          <w:b w:val="false"/>
          <w:bCs w:val="false"/>
          <w:i w:val="false"/>
          <w:iCs w:val="false"/>
          <w:sz w:val="24"/>
          <w:szCs w:val="24"/>
          <w:lang w:val="mn-MN"/>
        </w:rPr>
        <w:t>Төслийн 5 дугаар зүйлээс “56 дугаар зүйлийн 56.2.4, 56.2.5 дахь заалт” гэснийг хасаж, төсөлд дараах агуулга бүхий 6 дугаар зүйл нэмэх:</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“6 дугаар зүйл. Захиргааны хэрэг хянан шийдвэрлэх тухай хуулийн 56 дугаар зүйлийн 56.2.4, 56.2.5 дахь заалтыг тус тус хүчингүй болсонд тооцсугай.” </w:t>
      </w:r>
      <w:r>
        <w:rPr>
          <w:rFonts w:cs="Arial"/>
          <w:b w:val="false"/>
          <w:bCs w:val="false"/>
          <w:i w:val="false"/>
          <w:iCs w:val="false"/>
          <w:sz w:val="24"/>
          <w:szCs w:val="24"/>
          <w:lang w:val="mn-MN"/>
        </w:rPr>
        <w:t xml:space="preserve">гэсэн 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4. </w:t>
      </w:r>
      <w:r>
        <w:rPr>
          <w:rFonts w:cs="Arial"/>
          <w:b w:val="false"/>
          <w:bCs w:val="false"/>
          <w:i w:val="false"/>
          <w:iCs w:val="false"/>
          <w:sz w:val="24"/>
          <w:szCs w:val="24"/>
          <w:lang w:val="mn-MN"/>
        </w:rPr>
        <w:t xml:space="preserve">Төслийн 4 дүгээр зүйлийн “хуралдааныг” гэснийг “хуралдааны явцыг”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5. </w:t>
      </w:r>
      <w:r>
        <w:rPr>
          <w:rFonts w:cs="Arial"/>
          <w:b w:val="false"/>
          <w:bCs w:val="false"/>
          <w:i w:val="false"/>
          <w:iCs w:val="false"/>
          <w:sz w:val="24"/>
          <w:szCs w:val="24"/>
          <w:lang w:val="mn-MN"/>
        </w:rPr>
        <w:t xml:space="preserve">Төслийн 1 дүгээр зүйлийн 3 дахь хэсгийн “64.1.6” гэснийг “64.1.5”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r>
        <w:rPr>
          <w:rFonts w:cs="Arial"/>
          <w:b w:val="false"/>
          <w:bCs w:val="false"/>
          <w:i w:val="false"/>
          <w:iCs w:val="false"/>
          <w:sz w:val="24"/>
          <w:szCs w:val="24"/>
          <w:lang w:val="mn-MN"/>
        </w:rPr>
        <w:t xml:space="preserve">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6. </w:t>
      </w:r>
      <w:r>
        <w:rPr>
          <w:rFonts w:cs="Arial"/>
          <w:b w:val="false"/>
          <w:bCs w:val="false"/>
          <w:i w:val="false"/>
          <w:iCs w:val="false"/>
          <w:sz w:val="24"/>
          <w:szCs w:val="24"/>
          <w:lang w:val="mn-MN"/>
        </w:rPr>
        <w:t xml:space="preserve">Төслийн 2 дугаар зүйлийн /”шүүгч” гэсний дараа “иргэдийн төлөөлөгч”/, мөн хэсгийн өгүүлбэрт “шүүгч” гэсний дараа “иргэдийн төлөөлөгч” гэснийг “шүүгч” гэсний дараа тус тус “иргэдийн төлөөлөгч”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r>
        <w:rPr>
          <w:rFonts w:cs="Arial"/>
          <w:b w:val="false"/>
          <w:bCs w:val="false"/>
          <w:i w:val="false"/>
          <w:iCs w:val="false"/>
          <w:sz w:val="24"/>
          <w:szCs w:val="24"/>
          <w:lang w:val="mn-MN"/>
        </w:rPr>
        <w:t xml:space="preserve">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7. </w:t>
      </w:r>
      <w:r>
        <w:rPr>
          <w:rFonts w:cs="Arial"/>
          <w:b w:val="false"/>
          <w:bCs w:val="false"/>
          <w:i w:val="false"/>
          <w:iCs w:val="false"/>
          <w:sz w:val="24"/>
          <w:szCs w:val="24"/>
          <w:lang w:val="mn-MN"/>
        </w:rPr>
        <w:t xml:space="preserve">Төслийн 2 дугаар зүйлийн “72 дугаар зүйлийн 72.2 дахь хэсгийн “шүүгч” гэсний дараа “иргэдийн төлөөлөгч” гэснийг хасах </w:t>
      </w:r>
      <w:r>
        <w:rPr>
          <w:rFonts w:cs="Arial"/>
          <w:b w:val="false"/>
          <w:bCs w:val="false"/>
          <w:i w:val="false"/>
          <w:iCs w:val="false"/>
          <w:sz w:val="24"/>
          <w:szCs w:val="24"/>
          <w:lang w:val="mn-MN"/>
        </w:rPr>
        <w:t xml:space="preserve">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8. </w:t>
      </w:r>
      <w:r>
        <w:rPr>
          <w:rFonts w:cs="Arial"/>
          <w:b w:val="false"/>
          <w:bCs w:val="false"/>
          <w:i w:val="false"/>
          <w:iCs w:val="false"/>
          <w:sz w:val="24"/>
          <w:szCs w:val="24"/>
          <w:lang w:val="mn-MN"/>
        </w:rPr>
        <w:t xml:space="preserve">Төслийн 4 дугаар зүйлийн “73 дугаар зүйлийн 73.2 дах хэсгийн “авна” гэснийг “авах бөгөөд ийнхүү аваагүй нь хуульд заасан журмын дагуу гомдол гаргах хугацааг тоолоход саад болохгүй.” гэж нэмж, төслийн 3, 5 дугаар зүйлээс 73.4-т холбогдох хэсгийг тус тус хасах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2</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9. </w:t>
      </w:r>
      <w:r>
        <w:rPr>
          <w:rFonts w:cs="Arial"/>
          <w:b w:val="false"/>
          <w:bCs w:val="false"/>
          <w:i w:val="false"/>
          <w:iCs w:val="false"/>
          <w:sz w:val="24"/>
          <w:szCs w:val="24"/>
          <w:lang w:val="mn-MN"/>
        </w:rPr>
        <w:t>Төслийн 1 дүгээр зүйлийн 4 дэх хэсгийн “шийдвэр” гэснийг “магадлал гарсан” гэж өөрчлөх</w:t>
      </w:r>
      <w:r>
        <w:rPr>
          <w:rFonts w:cs="Arial"/>
          <w:b w:val="false"/>
          <w:bCs w:val="false"/>
          <w:i w:val="false"/>
          <w:iCs w:val="false"/>
          <w:sz w:val="24"/>
          <w:szCs w:val="24"/>
          <w:lang w:val="mn-MN"/>
        </w:rPr>
        <w:t xml:space="preserve"> 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10. </w:t>
      </w:r>
      <w:r>
        <w:rPr>
          <w:rFonts w:cs="Arial"/>
          <w:b w:val="false"/>
          <w:bCs w:val="false"/>
          <w:i w:val="false"/>
          <w:iCs w:val="false"/>
          <w:sz w:val="24"/>
          <w:szCs w:val="24"/>
          <w:lang w:val="mn-MN"/>
        </w:rPr>
        <w:t xml:space="preserve">Төслийн 4 дүгээр зүйлийн “50 дугаар зүйлийн 50.1 дэх хэсгийн “78 дугаар зүйлд” гэснийг “5.4-т”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9</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4</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Гурав. </w:t>
      </w:r>
      <w:r>
        <w:rPr>
          <w:rFonts w:cs="Arial"/>
          <w:b w:val="false"/>
          <w:bCs w:val="false"/>
          <w:i w:val="false"/>
          <w:iCs w:val="false"/>
          <w:sz w:val="24"/>
          <w:szCs w:val="24"/>
          <w:lang w:val="mn-MN"/>
        </w:rPr>
        <w:t xml:space="preserve">Эрүүгийн байцаан шийтгэх хуульд нэмэлт, өөрчлөлт оруулах тухай хуулийн төслийн талаар </w:t>
      </w:r>
      <w:r>
        <w:rPr>
          <w:rFonts w:cs="Arial"/>
          <w:b w:val="false"/>
          <w:bCs w:val="false"/>
          <w:i w:val="false"/>
          <w:iCs w:val="false"/>
          <w:sz w:val="24"/>
          <w:szCs w:val="24"/>
          <w:lang w:val="mn-MN"/>
        </w:rPr>
        <w:t>гаргасан зарчмын зөрүүтэй</w:t>
      </w:r>
      <w:r>
        <w:rPr>
          <w:rFonts w:cs="Arial"/>
          <w:b w:val="false"/>
          <w:bCs w:val="false"/>
          <w:i w:val="false"/>
          <w:iCs w:val="false"/>
          <w:sz w:val="24"/>
          <w:szCs w:val="24"/>
          <w:lang w:val="mn-MN"/>
        </w:rPr>
        <w:t xml:space="preserve"> саналын том</w:t>
      </w:r>
      <w:r>
        <w:rPr>
          <w:rFonts w:cs="Arial"/>
          <w:b w:val="false"/>
          <w:bCs w:val="false"/>
          <w:i w:val="false"/>
          <w:iCs w:val="false"/>
          <w:sz w:val="24"/>
          <w:szCs w:val="24"/>
          <w:lang w:val="mn-MN"/>
        </w:rPr>
        <w:t xml:space="preserve">ьёоллоор санал хураав.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bCs/>
          <w:i/>
          <w:iCs/>
          <w:sz w:val="24"/>
          <w:szCs w:val="24"/>
          <w:lang w:val="mn-MN"/>
        </w:rPr>
        <w:t xml:space="preserve">1. </w:t>
      </w:r>
      <w:r>
        <w:rPr>
          <w:rFonts w:cs="Arial"/>
          <w:b w:val="false"/>
          <w:bCs w:val="false"/>
          <w:i w:val="false"/>
          <w:iCs w:val="false"/>
          <w:sz w:val="24"/>
          <w:szCs w:val="24"/>
          <w:lang w:val="mn-MN"/>
        </w:rPr>
        <w:t xml:space="preserve">Төслийн 3 дугаар зүйлийн 1 дэх хэсэгт “Иргэдийн төлөөлөгчдийн эрх, үүрэг” гэсэн 34 дүгээр зүйлийн гарчиг нэмэх </w:t>
      </w:r>
      <w:r>
        <w:rPr>
          <w:rFonts w:cs="Arial"/>
          <w:b w:val="false"/>
          <w:bCs w:val="false"/>
          <w:i w:val="false"/>
          <w:iCs w:val="false"/>
          <w:sz w:val="24"/>
          <w:szCs w:val="24"/>
          <w:lang w:val="mn-MN"/>
        </w:rPr>
        <w:t>гэсэн 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11</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2. </w:t>
      </w:r>
      <w:r>
        <w:rPr>
          <w:rFonts w:cs="Arial"/>
          <w:b w:val="false"/>
          <w:bCs w:val="false"/>
          <w:i w:val="false"/>
          <w:iCs w:val="false"/>
          <w:sz w:val="24"/>
          <w:szCs w:val="24"/>
          <w:lang w:val="mn-MN"/>
        </w:rPr>
        <w:t xml:space="preserve">Төслийн 1 дүгээр зүйлийн 7 дахь хэсгээс “Шүүгч шүүн таслах ажиллагаанд оролцоход” гэснийг хасаж, “49.1.4” гэснийг “49.1.5”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10</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3</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3. </w:t>
      </w:r>
      <w:r>
        <w:rPr>
          <w:rFonts w:cs="Arial"/>
          <w:b w:val="false"/>
          <w:bCs w:val="false"/>
          <w:i w:val="false"/>
          <w:iCs w:val="false"/>
          <w:sz w:val="24"/>
          <w:szCs w:val="24"/>
          <w:lang w:val="mn-MN"/>
        </w:rPr>
        <w:t xml:space="preserve">Төслийн 3 дугаар зүйлийн 2 дахь хэсгийн “анхан болон давж заалдах” гэснийг “анхан, давж заалдах болон хяналтын” гэж, “Ерөнхий шүүгч” гэснийг “Ерөнхий шүүгч, Танхимын тэргүүн” гэж өөрчлөх, үүнтэй холбогдуулан төслийн 1 дүгээр зүйлийн 4 дэх хэсгийг хасах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11</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 xml:space="preserve">4. </w:t>
      </w:r>
      <w:r>
        <w:rPr>
          <w:rFonts w:cs="Arial"/>
          <w:b w:val="false"/>
          <w:bCs w:val="false"/>
          <w:i w:val="false"/>
          <w:iCs w:val="false"/>
          <w:sz w:val="24"/>
          <w:szCs w:val="24"/>
          <w:lang w:val="mn-MN"/>
        </w:rPr>
        <w:t xml:space="preserve">Төслийн 4 дүгээр зүйлээр өөрчилж байгаа 346.1 дэх хэсгийн “томилж болно” гэснийг “томилно” гэж өөрчлөх </w:t>
      </w:r>
      <w:r>
        <w:rPr>
          <w:rFonts w:cs="Arial"/>
          <w:b w:val="false"/>
          <w:bCs w:val="false"/>
          <w:i w:val="false"/>
          <w:iCs w:val="false"/>
          <w:sz w:val="24"/>
          <w:szCs w:val="24"/>
          <w:lang w:val="mn-MN"/>
        </w:rPr>
        <w:t>саналыг д</w:t>
      </w:r>
      <w:r>
        <w:rPr>
          <w:rFonts w:cs="Arial"/>
          <w:b w:val="false"/>
          <w:bCs w:val="false"/>
          <w:i w:val="false"/>
          <w:iCs w:val="false"/>
          <w:sz w:val="24"/>
          <w:szCs w:val="24"/>
          <w:lang w:val="mn-MN"/>
        </w:rPr>
        <w:t xml:space="preserve">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11</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2</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Байнгын хорооны санал, дүгнэлтийг Улсын Их Хурлын чуулганы нэгдсэн хуралдаанд Улсын Их Хурлын гишүүн </w:t>
      </w:r>
      <w:r>
        <w:rPr>
          <w:rFonts w:cs="Arial"/>
          <w:b w:val="false"/>
          <w:bCs w:val="false"/>
          <w:i w:val="false"/>
          <w:iCs w:val="false"/>
          <w:sz w:val="24"/>
          <w:szCs w:val="24"/>
          <w:lang w:val="mn-MN"/>
        </w:rPr>
        <w:t>З.Баянсэлэнгэ</w:t>
      </w:r>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Уг асуудлыг 1</w:t>
      </w:r>
      <w:r>
        <w:rPr>
          <w:rFonts w:cs="Arial"/>
          <w:b w:val="false"/>
          <w:bCs w:val="false"/>
          <w:i w:val="false"/>
          <w:iCs w:val="false"/>
          <w:sz w:val="24"/>
          <w:szCs w:val="24"/>
          <w:lang w:val="mn-MN"/>
        </w:rPr>
        <w:t>4</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27</w:t>
      </w:r>
      <w:r>
        <w:rPr>
          <w:rFonts w:cs="Arial"/>
          <w:b w:val="false"/>
          <w:bCs w:val="false"/>
          <w:i w:val="false"/>
          <w:iCs w:val="false"/>
          <w:sz w:val="24"/>
          <w:szCs w:val="24"/>
          <w:lang w:val="mn-MN"/>
        </w:rPr>
        <w:t xml:space="preserve"> минутад хэлэлцэж дуусав.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iCs/>
          <w:sz w:val="24"/>
          <w:szCs w:val="24"/>
          <w:lang w:val="mn-MN"/>
        </w:rPr>
        <w:t>Гурав. Шүүх байгуулах тухай хуульд өөрчлөлт оруулах тухай хуулийн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bookmarkStart w:id="1" w:name="__DdeLink__15207_947491497"/>
      <w:r>
        <w:rPr>
          <w:rFonts w:cs="Arial"/>
          <w:b w:val="false"/>
          <w:bCs w:val="false"/>
          <w:i w:val="false"/>
          <w:iCs w:val="false"/>
          <w:sz w:val="24"/>
          <w:szCs w:val="24"/>
          <w:lang w:val="mn-MN"/>
        </w:rPr>
        <w:t xml:space="preserve">Хэлэлцэж буй асуудалтай холбогдуулан Хууль зүйн сайд Х.Тэмүүжин, </w:t>
      </w:r>
      <w:bookmarkStart w:id="2" w:name="__DdeLink__16567_947491497"/>
      <w:r>
        <w:rPr>
          <w:rFonts w:cs="Arial"/>
          <w:b w:val="false"/>
          <w:bCs w:val="false"/>
          <w:i w:val="false"/>
          <w:iCs w:val="false"/>
          <w:sz w:val="24"/>
          <w:szCs w:val="24"/>
          <w:lang w:val="mn-MN"/>
        </w:rPr>
        <w:t>Улсын Ерөнхий прокурорын орлогч Г.Эрдэнэбат, Хууль зүйн яамны Хууль зүйн нэгдсэн бодлогын газрын дарга Б.Баасандорж,</w:t>
      </w:r>
      <w:bookmarkEnd w:id="2"/>
      <w:r>
        <w:rPr>
          <w:rFonts w:cs="Arial"/>
          <w:b w:val="false"/>
          <w:bCs w:val="false"/>
          <w:i w:val="false"/>
          <w:iCs w:val="false"/>
          <w:sz w:val="24"/>
          <w:szCs w:val="24"/>
          <w:lang w:val="mn-MN"/>
        </w:rPr>
        <w:t xml:space="preserve"> </w:t>
      </w:r>
      <w:bookmarkEnd w:id="1"/>
      <w:r>
        <w:rPr>
          <w:rFonts w:cs="Arial"/>
          <w:b w:val="false"/>
          <w:bCs w:val="false"/>
          <w:i w:val="false"/>
          <w:iCs w:val="false"/>
          <w:sz w:val="24"/>
          <w:szCs w:val="24"/>
          <w:lang w:val="mn-MN"/>
        </w:rPr>
        <w:t xml:space="preserve">Улсын Их Хурлын Тамгын газрын Хууль зүйн байнгын хорооны ажлын албаны ахлах зөвлөх Э.Түвшинжаргал, зөвлөх Ч.Ариунхур, референт К.Пүрэвсүрэн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төслийн эцсийн хэлэлцүүлэгтэй холбогдуулан Улсын Их Хурлын гишүүн Д.Лүндээжанцангийн тавьсан асуултад Хууль зүйн сайд Х.Тэмүүжин хариулж, тайлбар хийв.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Шүүх байгуулах тухай хуульд өөрчлөлт оруулах тухай Монгол Улсын хуул</w:t>
      </w:r>
      <w:r>
        <w:rPr>
          <w:rFonts w:cs="Arial"/>
          <w:b w:val="false"/>
          <w:bCs w:val="false"/>
          <w:i w:val="false"/>
          <w:iCs w:val="false"/>
          <w:sz w:val="24"/>
          <w:szCs w:val="24"/>
          <w:lang w:val="mn-MN"/>
        </w:rPr>
        <w:t xml:space="preserve">ь.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1 дүгээр зүйл.</w:t>
      </w:r>
      <w:r>
        <w:rPr>
          <w:rFonts w:cs="Arial"/>
          <w:b w:val="false"/>
          <w:bCs w:val="false"/>
          <w:i w:val="false"/>
          <w:iCs w:val="false"/>
          <w:sz w:val="24"/>
          <w:szCs w:val="24"/>
          <w:lang w:val="mn-MN"/>
        </w:rPr>
        <w:t xml:space="preserve"> Шүүх байгуулах тухай хуулийн 2 дугаар зүйлийн Нэг дэх хэсгийн 1 дэх заалт, Хоёр дахь хэсгийн 1 дэх заалтын “Баянзүрх дүүрэг” гэснийг “Улаанбаатар хот /зүүн бүс/” гэж, мөн зүйлийн Нэг дэх хэсгийн 2 дахь заалт, Хоёр дахь хэсгийн 2 дахь заалтын “Сонгинохайрхан дүүрэг” гэснийг “Улаанбаатар хот /баруун бүс/” гэж тус тус өөрчилсүгэй.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2 дугаар зүйл.</w:t>
      </w:r>
      <w:r>
        <w:rPr>
          <w:rFonts w:cs="Arial"/>
          <w:b w:val="false"/>
          <w:bCs w:val="false"/>
          <w:i w:val="false"/>
          <w:iCs w:val="false"/>
          <w:sz w:val="24"/>
          <w:szCs w:val="24"/>
          <w:lang w:val="mn-MN"/>
        </w:rPr>
        <w:t xml:space="preserve"> Энэ хуулийг баталсан өдрөөс эхлэн дагаж мөрдөнө гэсэн хуулийн төслийг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5</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“Прокурорын байгууллагын бүтэц, зохион байгуулалт, цалингийн санг тогтоох тухай” Улсын Их Хурлын тогтоолын хавсралтад өөрчлөлт оруулах тухай.</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Монгол Улсын Их Хурлын тухай хуулийн 43 дугаар зүйлийн 43.1 дэх хэсэг, Прокурорын байгууллагын тухай хуулийн 8 дугаар зүйлийн 8.2 дахь хэсэг, Монгол Улсын Их Хурлын чуулганы хуралдааны дэгийн тухай хуулийн 36</w:t>
      </w:r>
      <w:r>
        <w:rPr>
          <w:rFonts w:cs="Arial"/>
          <w:b w:val="false"/>
          <w:bCs w:val="false"/>
          <w:i w:val="false"/>
          <w:iCs w:val="false"/>
          <w:sz w:val="24"/>
          <w:szCs w:val="24"/>
          <w:vertAlign w:val="superscript"/>
          <w:lang w:val="mn-MN"/>
        </w:rPr>
        <w:t xml:space="preserve">1  </w:t>
      </w:r>
      <w:r>
        <w:rPr>
          <w:rFonts w:cs="Arial"/>
          <w:b w:val="false"/>
          <w:bCs w:val="false"/>
          <w:i w:val="false"/>
          <w:iCs w:val="false"/>
          <w:sz w:val="24"/>
          <w:szCs w:val="24"/>
          <w:lang w:val="mn-MN"/>
        </w:rPr>
        <w:t>дүгээр зүйлийн 36</w:t>
      </w:r>
      <w:r>
        <w:rPr>
          <w:rFonts w:cs="Arial"/>
          <w:b w:val="false"/>
          <w:bCs w:val="false"/>
          <w:i w:val="false"/>
          <w:iCs w:val="false"/>
          <w:sz w:val="24"/>
          <w:szCs w:val="24"/>
          <w:vertAlign w:val="superscript"/>
          <w:lang w:val="mn-MN"/>
        </w:rPr>
        <w:t>1</w:t>
      </w:r>
      <w:r>
        <w:rPr>
          <w:rFonts w:cs="Arial"/>
          <w:b w:val="false"/>
          <w:bCs w:val="false"/>
          <w:i w:val="false"/>
          <w:iCs w:val="false"/>
          <w:sz w:val="24"/>
          <w:szCs w:val="24"/>
          <w:lang w:val="mn-MN"/>
        </w:rPr>
        <w:t xml:space="preserve">.2 дахь хэсгийг үндэслэн Монгол Улсын Их Хурлаас ТОГТООХ нь: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 ”Прокурорын байгууллагын бүтэц, зохион байгуулалт, цалингийн санг тогтоох тухай” Улсын Их Хурлын 1993 оны 7 дугаар сарын 9-ний өдрийн 59 дүгээр тогтоолын 2 дугаар хавсралтын “Гурав. Дүүргийн прокурорын газар” гэсний 1 дэх заалтын “Баянзүрх дүүрэг” гэснийг “Улаанбаатар хот /зүүн бүс/” гэж, 2 дахь заалтын “Сонгинохайрхан дүүрэг” гэснийг “Улаанбаатар хот /баруун бүс/” гэж тус тус өөрчилсүгэй.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2. Энэ тогтоолыг баталсан өдрөөс эхлэн дагаж мөрдсүгэй </w:t>
      </w:r>
      <w:r>
        <w:rPr>
          <w:rFonts w:cs="Arial"/>
          <w:b w:val="false"/>
          <w:bCs w:val="false"/>
          <w:i w:val="false"/>
          <w:iCs w:val="false"/>
          <w:sz w:val="24"/>
          <w:szCs w:val="24"/>
          <w:lang w:val="mn-MN"/>
        </w:rPr>
        <w:t>гэсэн Улсын Их Хурлын тогтоолын т</w:t>
      </w:r>
      <w:r>
        <w:rPr>
          <w:rFonts w:cs="Arial"/>
          <w:b w:val="false"/>
          <w:bCs w:val="false"/>
          <w:i w:val="false"/>
          <w:iCs w:val="false"/>
          <w:sz w:val="24"/>
          <w:szCs w:val="24"/>
          <w:lang w:val="mn-MN"/>
        </w:rPr>
        <w:t xml:space="preserve">өслийг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5</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ind w:hanging="0" w:left="0" w:right="0"/>
        <w:contextualSpacing w:val="false"/>
      </w:pPr>
      <w:r>
        <w:rPr>
          <w:rFonts w:cs="Arial"/>
          <w:b w:val="false"/>
          <w:bCs w:val="false"/>
          <w:i w:val="false"/>
          <w:iCs w:val="false"/>
          <w:sz w:val="24"/>
          <w:szCs w:val="24"/>
          <w:lang w:val="mn-MN"/>
        </w:rPr>
        <w:tab/>
      </w:r>
    </w:p>
    <w:p>
      <w:pPr>
        <w:pStyle w:val="style0"/>
        <w:spacing w:after="0" w:before="0"/>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Хууль, тогтоолын төслийг эцсийн хэлэлцүүлэгт бэлтгэсэн тухай </w:t>
      </w:r>
      <w:r>
        <w:rPr>
          <w:rFonts w:cs="Arial"/>
          <w:b w:val="false"/>
          <w:bCs w:val="false"/>
          <w:i w:val="false"/>
          <w:iCs w:val="false"/>
          <w:sz w:val="24"/>
          <w:szCs w:val="24"/>
          <w:lang w:val="mn-MN"/>
        </w:rPr>
        <w:t xml:space="preserve">Байнгын хорооны </w:t>
      </w:r>
      <w:r>
        <w:rPr>
          <w:rFonts w:cs="Arial"/>
          <w:b w:val="false"/>
          <w:bCs w:val="false"/>
          <w:i w:val="false"/>
          <w:iCs w:val="false"/>
          <w:sz w:val="24"/>
          <w:szCs w:val="24"/>
          <w:lang w:val="mn-MN"/>
        </w:rPr>
        <w:t>танилцуулгыг</w:t>
      </w:r>
      <w:r>
        <w:rPr>
          <w:rFonts w:cs="Arial"/>
          <w:b w:val="false"/>
          <w:bCs w:val="false"/>
          <w:i w:val="false"/>
          <w:iCs w:val="false"/>
          <w:sz w:val="24"/>
          <w:szCs w:val="24"/>
          <w:lang w:val="mn-MN"/>
        </w:rPr>
        <w:t xml:space="preserve"> Улсын Их Хурлын чуулганы нэгдсэн хуралдаанд Улсын Их Хурлын гишүүн </w:t>
      </w:r>
      <w:r>
        <w:rPr>
          <w:rFonts w:cs="Arial"/>
          <w:b w:val="false"/>
          <w:bCs w:val="false"/>
          <w:i w:val="false"/>
          <w:iCs w:val="false"/>
          <w:sz w:val="24"/>
          <w:szCs w:val="24"/>
          <w:lang w:val="mn-MN"/>
        </w:rPr>
        <w:t>Д.Батцогт</w:t>
      </w:r>
      <w:r>
        <w:rPr>
          <w:rFonts w:cs="Arial"/>
          <w:b w:val="false"/>
          <w:bCs w:val="false"/>
          <w:i w:val="false"/>
          <w:iCs w:val="false"/>
          <w:sz w:val="24"/>
          <w:szCs w:val="24"/>
          <w:lang w:val="mn-MN"/>
        </w:rPr>
        <w:t xml:space="preserve"> танилцуулахаар тогтов.</w:t>
      </w:r>
    </w:p>
    <w:p>
      <w:pPr>
        <w:pStyle w:val="style0"/>
        <w:spacing w:after="0" w:before="0"/>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Уг асуудлыг 1</w:t>
      </w:r>
      <w:r>
        <w:rPr>
          <w:rFonts w:cs="Arial"/>
          <w:b w:val="false"/>
          <w:bCs w:val="false"/>
          <w:i w:val="false"/>
          <w:iCs w:val="false"/>
          <w:sz w:val="24"/>
          <w:szCs w:val="24"/>
          <w:lang w:val="mn-MN"/>
        </w:rPr>
        <w:t>4</w:t>
      </w:r>
      <w:r>
        <w:rPr>
          <w:rFonts w:cs="Arial"/>
          <w:b w:val="false"/>
          <w:bCs w:val="false"/>
          <w:i w:val="false"/>
          <w:iCs w:val="false"/>
          <w:sz w:val="24"/>
          <w:szCs w:val="24"/>
          <w:lang w:val="mn-MN"/>
        </w:rPr>
        <w:t xml:space="preserve"> цаг 33 минутад хэлэлцэж дуусав.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Дөрөв. Хохирлыг эргэн төлөгдөх нөхцөлөөр барагдуулах тухай хуульд өөрчлөлт оруулах тухай хуулийн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Хууль зүйн яамны Бодлогын хэрэгжилтийг зохицуулах газрын мэргэжилтэн М.Үнэнбат,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Улсын Их Хурлын Тамгын газрын Хууль зүйн байнгын хорооны ажлын албаны ахлах зөвлөх Э.Түвшинжаргал, зөвлөх Ч.Ариунхур, референт К.Пүрэвсүрэн нар байлцав.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төслийн эцсийн хэлэлцүүлэгтэй холбогдуулан Улсын Их Хурлын гишүүдээс асуулт гараагүй болно. </w:t>
      </w:r>
    </w:p>
    <w:p>
      <w:pPr>
        <w:pStyle w:val="style21"/>
        <w:spacing w:after="0" w:before="0"/>
        <w:ind w:hanging="0" w:left="0" w:right="0"/>
        <w:contextualSpacing w:val="false"/>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Хохирлыг эргэн төлөгдөх нөхцөлөөр барагдуулах тухай хуульд өөрчлөлт оруулах тухай хуулийн төслийг чуулганы нэгдсэн хуралдаанаар хэлэлцүүлж батлуулах нь зүйтэй гэсэн 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Зөвшөөрсөн:</w:t>
        <w:tab/>
      </w:r>
      <w:r>
        <w:rPr>
          <w:rFonts w:cs="Arial"/>
          <w:b w:val="false"/>
          <w:bCs w:val="false"/>
          <w:i w:val="false"/>
          <w:iCs w:val="false"/>
          <w:sz w:val="24"/>
          <w:szCs w:val="24"/>
          <w:lang w:val="mn-MN"/>
        </w:rPr>
        <w:t>8</w:t>
      </w:r>
    </w:p>
    <w:p>
      <w:pPr>
        <w:pStyle w:val="style21"/>
        <w:spacing w:after="0" w:before="0"/>
        <w:ind w:hanging="0" w:left="0" w:right="0"/>
        <w:contextualSpacing w:val="false"/>
      </w:pPr>
      <w:r>
        <w:rPr>
          <w:rFonts w:cs="Arial"/>
          <w:b w:val="false"/>
          <w:bCs w:val="false"/>
          <w:i w:val="false"/>
          <w:iCs w:val="false"/>
          <w:sz w:val="24"/>
          <w:szCs w:val="24"/>
          <w:lang w:val="mn-MN"/>
        </w:rPr>
        <w:tab/>
        <w:t>Татгалзсан:</w:t>
        <w:tab/>
        <w:tab/>
      </w:r>
      <w:r>
        <w:rPr>
          <w:rFonts w:cs="Arial"/>
          <w:b w:val="false"/>
          <w:bCs w:val="false"/>
          <w:i w:val="false"/>
          <w:iCs w:val="false"/>
          <w:sz w:val="24"/>
          <w:szCs w:val="24"/>
          <w:lang w:val="mn-MN"/>
        </w:rPr>
        <w:t>5</w:t>
      </w:r>
    </w:p>
    <w:p>
      <w:pPr>
        <w:pStyle w:val="style21"/>
        <w:spacing w:after="0" w:before="0"/>
        <w:ind w:hanging="0" w:left="0" w:right="0"/>
        <w:contextualSpacing w:val="false"/>
      </w:pPr>
      <w:r>
        <w:rPr>
          <w:rFonts w:cs="Arial"/>
          <w:b w:val="false"/>
          <w:bCs w:val="false"/>
          <w:i w:val="false"/>
          <w:iCs w:val="false"/>
          <w:sz w:val="24"/>
          <w:szCs w:val="24"/>
          <w:lang w:val="mn-MN"/>
        </w:rPr>
        <w:tab/>
        <w:t>Бүгд:</w:t>
        <w:tab/>
        <w:tab/>
        <w:tab/>
        <w:t>1</w:t>
      </w:r>
      <w:r>
        <w:rPr>
          <w:rFonts w:cs="Arial"/>
          <w:b w:val="false"/>
          <w:bCs w:val="false"/>
          <w:i w:val="false"/>
          <w:iCs w:val="false"/>
          <w:sz w:val="24"/>
          <w:szCs w:val="24"/>
          <w:lang w:val="mn-MN"/>
        </w:rPr>
        <w:t>3</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Гишүүдийн олонх</w:t>
      </w:r>
      <w:r>
        <w:rPr>
          <w:rFonts w:cs="Arial"/>
          <w:b w:val="false"/>
          <w:bCs w:val="false"/>
          <w:i w:val="false"/>
          <w:iCs w:val="false"/>
          <w:sz w:val="24"/>
          <w:szCs w:val="24"/>
          <w:lang w:val="mn-MN"/>
        </w:rPr>
        <w:t>ы</w:t>
      </w:r>
      <w:r>
        <w:rPr>
          <w:rFonts w:cs="Arial"/>
          <w:b w:val="false"/>
          <w:bCs w:val="false"/>
          <w:i w:val="false"/>
          <w:iCs w:val="false"/>
          <w:sz w:val="24"/>
          <w:szCs w:val="24"/>
          <w:lang w:val="mn-MN"/>
        </w:rPr>
        <w:t>н саналаар дэмжигдлээ.</w:t>
      </w:r>
    </w:p>
    <w:p>
      <w:pPr>
        <w:pStyle w:val="style21"/>
        <w:spacing w:after="0" w:before="0" w:line="100" w:lineRule="atLeast"/>
        <w:ind w:hanging="0" w:left="0" w:right="0"/>
        <w:contextualSpacing w:val="false"/>
        <w:jc w:val="both"/>
      </w:pPr>
      <w:r>
        <w:rPr/>
      </w:r>
    </w:p>
    <w:p>
      <w:pPr>
        <w:pStyle w:val="style21"/>
        <w:spacing w:after="0" w:before="0"/>
        <w:ind w:hanging="0" w:left="0" w:right="0"/>
        <w:contextualSpacing w:val="false"/>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Хуулийн төслийг эцсийн хэлэлцүүлэгт бэлтгэсэн тухай </w:t>
      </w:r>
      <w:r>
        <w:rPr>
          <w:rFonts w:cs="Arial"/>
          <w:b w:val="false"/>
          <w:bCs w:val="false"/>
          <w:i w:val="false"/>
          <w:iCs w:val="false"/>
          <w:sz w:val="24"/>
          <w:szCs w:val="24"/>
          <w:lang w:val="mn-MN"/>
        </w:rPr>
        <w:t xml:space="preserve">Байнгын хорооны </w:t>
      </w:r>
      <w:r>
        <w:rPr>
          <w:rFonts w:cs="Arial"/>
          <w:b w:val="false"/>
          <w:bCs w:val="false"/>
          <w:i w:val="false"/>
          <w:iCs w:val="false"/>
          <w:sz w:val="24"/>
          <w:szCs w:val="24"/>
          <w:lang w:val="mn-MN"/>
        </w:rPr>
        <w:t>танилцуулгыг</w:t>
      </w:r>
      <w:r>
        <w:rPr>
          <w:rFonts w:cs="Arial"/>
          <w:b w:val="false"/>
          <w:bCs w:val="false"/>
          <w:i w:val="false"/>
          <w:iCs w:val="false"/>
          <w:sz w:val="24"/>
          <w:szCs w:val="24"/>
          <w:lang w:val="mn-MN"/>
        </w:rPr>
        <w:t xml:space="preserve"> Улсын Их Хурлын чуулганы нэгдсэн хуралдаанд Улсын Их Хурлын гишүүн Ш.Түвдэндорж танилцуулахаар тогтов.</w:t>
      </w:r>
    </w:p>
    <w:p>
      <w:pPr>
        <w:pStyle w:val="style21"/>
        <w:spacing w:after="0" w:before="0"/>
        <w:ind w:hanging="0" w:left="0" w:right="0"/>
        <w:contextualSpacing w:val="false"/>
      </w:pPr>
      <w:r>
        <w:rPr/>
      </w:r>
    </w:p>
    <w:p>
      <w:pPr>
        <w:pStyle w:val="style0"/>
        <w:spacing w:after="0" w:before="0" w:line="100" w:lineRule="atLeast"/>
        <w:contextualSpacing w:val="false"/>
        <w:jc w:val="both"/>
      </w:pPr>
      <w:r>
        <w:rPr>
          <w:rFonts w:cs="Arial"/>
          <w:b/>
          <w:bCs/>
          <w:i/>
          <w:iCs/>
          <w:sz w:val="24"/>
          <w:szCs w:val="24"/>
          <w:lang w:val="ms-MY"/>
        </w:rPr>
        <w:tab/>
        <w:t xml:space="preserve">Хуралдаан </w:t>
      </w:r>
      <w:r>
        <w:rPr>
          <w:rFonts w:cs="Arial"/>
          <w:b/>
          <w:bCs/>
          <w:i/>
          <w:iCs/>
          <w:sz w:val="24"/>
          <w:szCs w:val="24"/>
          <w:lang w:val="mn-MN"/>
        </w:rPr>
        <w:t>14</w:t>
      </w:r>
      <w:r>
        <w:rPr>
          <w:rFonts w:cs="Arial"/>
          <w:b/>
          <w:bCs/>
          <w:i/>
          <w:iCs/>
          <w:sz w:val="24"/>
          <w:szCs w:val="24"/>
          <w:lang w:val="ms-MY"/>
        </w:rPr>
        <w:t xml:space="preserve"> цаг </w:t>
      </w:r>
      <w:r>
        <w:rPr>
          <w:rFonts w:cs="Arial"/>
          <w:b/>
          <w:bCs/>
          <w:i/>
          <w:iCs/>
          <w:sz w:val="24"/>
          <w:szCs w:val="24"/>
          <w:lang w:val="mn-MN"/>
        </w:rPr>
        <w:t>35</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t>ХУУЛЬ ЗҮЙН БАЙНГЫН</w:t>
      </w:r>
    </w:p>
    <w:p>
      <w:pPr>
        <w:pStyle w:val="style0"/>
        <w:spacing w:after="0" w:before="0" w:line="100" w:lineRule="atLeast"/>
        <w:ind w:hanging="0" w:left="0" w:right="0"/>
        <w:contextualSpacing w:val="false"/>
        <w:jc w:val="both"/>
      </w:pPr>
      <w:r>
        <w:rPr>
          <w:rFonts w:cs="Arial"/>
          <w:sz w:val="24"/>
          <w:szCs w:val="24"/>
          <w:lang w:val="ms-MY"/>
        </w:rPr>
        <w:tab/>
        <w:t>ХОРООНЫ ДАРГА</w:t>
        <w:tab/>
        <w:tab/>
        <w:tab/>
      </w:r>
      <w:r>
        <w:rPr>
          <w:rFonts w:cs="Arial"/>
          <w:sz w:val="24"/>
          <w:szCs w:val="24"/>
          <w:lang w:val="mn-MN"/>
        </w:rPr>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tab/>
        <w:tab/>
      </w:r>
      <w:r>
        <w:rPr>
          <w:rFonts w:cs="Arial"/>
          <w:sz w:val="24"/>
          <w:szCs w:val="24"/>
          <w:lang w:val="mn-MN"/>
        </w:rPr>
        <w:tab/>
        <w:tab/>
        <w:tab/>
      </w:r>
      <w:r>
        <w:rPr>
          <w:rFonts w:cs="Arial"/>
          <w:sz w:val="24"/>
          <w:szCs w:val="24"/>
          <w:effect w:val="blinkBackground"/>
          <w:lang w:val="ms-MY"/>
        </w:rPr>
        <w:t>Ц</w:t>
      </w:r>
      <w:r>
        <w:rPr>
          <w:rFonts w:cs="Arial"/>
          <w:sz w:val="24"/>
          <w:szCs w:val="24"/>
          <w:lang w:val="ms-MY"/>
        </w:rPr>
        <w:t>.АЛТАН-ОД</w:t>
      </w:r>
    </w:p>
    <w:p>
      <w:pPr>
        <w:pStyle w:val="style1"/>
        <w:numPr>
          <w:ilvl w:val="0"/>
          <w:numId w:val="1"/>
        </w:numPr>
        <w:ind w:hanging="0" w:left="0" w:right="0"/>
      </w:pPr>
      <w:r>
        <w:rPr>
          <w:rFonts w:ascii="Arial" w:cs="Arial" w:hAnsi="Arial"/>
          <w:lang w:val="ms-MY"/>
        </w:rPr>
        <w:t>МОНГОЛ УЛСЫН ИХ ХУРЛЫН</w:t>
      </w:r>
    </w:p>
    <w:p>
      <w:pPr>
        <w:pStyle w:val="style1"/>
        <w:numPr>
          <w:ilvl w:val="0"/>
          <w:numId w:val="1"/>
        </w:numPr>
        <w:ind w:hanging="0" w:left="0" w:right="0"/>
      </w:pPr>
      <w:r>
        <w:rPr>
          <w:rFonts w:ascii="Arial" w:cs="Arial" w:hAnsi="Arial"/>
          <w:lang w:val="ms-MY"/>
        </w:rPr>
        <w:t>201</w:t>
      </w:r>
      <w:r>
        <w:rPr>
          <w:rFonts w:ascii="Arial" w:cs="Arial" w:hAnsi="Arial"/>
          <w:lang w:val="mn-MN"/>
        </w:rPr>
        <w:t>3</w:t>
      </w:r>
      <w:r>
        <w:rPr>
          <w:rFonts w:ascii="Arial" w:cs="Arial" w:hAnsi="Arial"/>
          <w:lang w:val="ms-MY"/>
        </w:rPr>
        <w:t xml:space="preserve"> ОНЫ </w:t>
      </w:r>
      <w:r>
        <w:rPr>
          <w:rFonts w:ascii="Arial" w:cs="Arial" w:hAnsi="Arial"/>
          <w:lang w:val="mn-MN"/>
        </w:rPr>
        <w:t xml:space="preserve">НАМРЫН </w:t>
      </w:r>
      <w:r>
        <w:rPr>
          <w:rFonts w:ascii="Arial" w:cs="Arial" w:hAnsi="Arial"/>
          <w:lang w:val="ms-MY"/>
        </w:rPr>
        <w:t>ЭЭЛЖИТ ЧУУЛГАНЫ</w:t>
      </w:r>
    </w:p>
    <w:p>
      <w:pPr>
        <w:pStyle w:val="style1"/>
        <w:numPr>
          <w:ilvl w:val="0"/>
          <w:numId w:val="1"/>
        </w:numPr>
        <w:ind w:hanging="0" w:left="0" w:right="0"/>
      </w:pPr>
      <w:r>
        <w:rPr>
          <w:rFonts w:ascii="Arial" w:cs="Arial" w:hAnsi="Arial"/>
          <w:lang w:val="ms-MY"/>
        </w:rPr>
        <w:t xml:space="preserve">ХУУЛЬ ЗҮЙН БАЙНГЫН ХОРООНЫ </w:t>
      </w:r>
      <w:r>
        <w:rPr>
          <w:rFonts w:ascii="Arial" w:cs="Arial" w:hAnsi="Arial"/>
          <w:lang w:val="mn-MN"/>
        </w:rPr>
        <w:t>11</w:t>
      </w:r>
      <w:r>
        <w:rPr>
          <w:rFonts w:ascii="Arial" w:cs="Arial" w:hAnsi="Arial"/>
          <w:lang w:val="ms-MY"/>
        </w:rPr>
        <w:t xml:space="preserve"> </w:t>
      </w:r>
      <w:r>
        <w:rPr>
          <w:rFonts w:ascii="Arial" w:cs="Arial" w:hAnsi="Arial"/>
          <w:lang w:val="mn-MN"/>
        </w:rPr>
        <w:t>ДҮГЭЭР</w:t>
      </w:r>
      <w:r>
        <w:rPr>
          <w:rFonts w:ascii="Arial" w:cs="Arial" w:hAnsi="Arial"/>
          <w:lang w:val="ms-MY"/>
        </w:rPr>
        <w:t xml:space="preserve"> САРЫН </w:t>
      </w:r>
      <w:r>
        <w:rPr>
          <w:rFonts w:ascii="Arial" w:cs="Arial" w:hAnsi="Arial"/>
          <w:lang w:val="mn-MN"/>
        </w:rPr>
        <w:t>05</w:t>
      </w:r>
      <w:r>
        <w:rPr>
          <w:rFonts w:ascii="Arial" w:cs="Arial" w:hAnsi="Arial"/>
          <w:lang w:val="ms-MY"/>
        </w:rPr>
        <w:t>-Н</w:t>
      </w:r>
      <w:r>
        <w:rPr>
          <w:rFonts w:ascii="Arial" w:cs="Arial" w:hAnsi="Arial"/>
          <w:lang w:val="mn-MN"/>
        </w:rPr>
        <w:t>Ы</w:t>
      </w:r>
      <w:r>
        <w:rPr>
          <w:rFonts w:ascii="Arial" w:cs="Arial" w:hAnsi="Arial"/>
          <w:lang w:val="ms-MY"/>
        </w:rPr>
        <w:t xml:space="preserve"> ӨДӨР</w:t>
      </w:r>
    </w:p>
    <w:p>
      <w:pPr>
        <w:pStyle w:val="style1"/>
        <w:numPr>
          <w:ilvl w:val="0"/>
          <w:numId w:val="1"/>
        </w:numPr>
        <w:ind w:hanging="0" w:left="0" w:right="0"/>
      </w:pPr>
      <w:r>
        <w:rPr>
          <w:rFonts w:ascii="Arial" w:cs="Arial" w:hAnsi="Arial"/>
          <w:lang w:val="ms-MY"/>
        </w:rPr>
        <w:t>/</w:t>
      </w:r>
      <w:r>
        <w:rPr>
          <w:rFonts w:ascii="Arial" w:cs="Arial" w:hAnsi="Arial"/>
          <w:lang w:val="mn-MN"/>
        </w:rPr>
        <w:t>МЯГМАР</w:t>
      </w:r>
      <w:r>
        <w:rPr>
          <w:rFonts w:ascii="Arial" w:cs="Arial" w:hAnsi="Arial"/>
          <w:lang w:val="ms-MY"/>
        </w:rPr>
        <w:t xml:space="preserve"> ГАР</w:t>
      </w:r>
      <w:r>
        <w:rPr>
          <w:rFonts w:ascii="Arial" w:cs="Arial" w:hAnsi="Arial"/>
          <w:lang w:val="mn-MN"/>
        </w:rPr>
        <w:t>И</w:t>
      </w:r>
      <w:r>
        <w:rPr>
          <w:rFonts w:ascii="Arial" w:cs="Arial" w:hAnsi="Arial"/>
          <w:lang w:val="ms-MY"/>
        </w:rPr>
        <w:t>Г/-ИЙН ХУРАЛДААНЫ ДЭЛГЭРЭНГҮЙ</w:t>
      </w:r>
    </w:p>
    <w:p>
      <w:pPr>
        <w:pStyle w:val="style1"/>
        <w:numPr>
          <w:ilvl w:val="0"/>
          <w:numId w:val="1"/>
        </w:numPr>
        <w:ind w:hanging="0" w:left="0" w:right="0"/>
      </w:pPr>
      <w:r>
        <w:rPr>
          <w:rFonts w:ascii="Arial" w:cs="Arial" w:hAnsi="Arial"/>
          <w:lang w:val="ms-MY"/>
        </w:rPr>
        <w:t>ТЭМДЭГЛЭЛ</w:t>
      </w:r>
    </w:p>
    <w:p>
      <w:pPr>
        <w:pStyle w:val="style1"/>
        <w:numPr>
          <w:ilvl w:val="0"/>
          <w:numId w:val="1"/>
        </w:numPr>
        <w:ind w:hanging="0" w:left="0" w:right="0"/>
        <w:jc w:val="both"/>
      </w:pPr>
      <w:r>
        <w:rPr/>
      </w:r>
    </w:p>
    <w:p>
      <w:pPr>
        <w:pStyle w:val="style1"/>
        <w:numPr>
          <w:ilvl w:val="0"/>
          <w:numId w:val="1"/>
        </w:numPr>
        <w:ind w:hanging="0" w:left="0" w:right="0"/>
        <w:jc w:val="both"/>
      </w:pPr>
      <w:r>
        <w:rPr>
          <w:rFonts w:ascii="Arial" w:cs="Arial" w:hAnsi="Arial"/>
          <w:lang w:val="ms-MY"/>
        </w:rPr>
        <w:tab/>
      </w:r>
      <w:r>
        <w:rPr>
          <w:rFonts w:ascii="Arial" w:cs="Arial" w:hAnsi="Arial"/>
          <w:i/>
          <w:iCs/>
          <w:lang w:val="ms-MY"/>
        </w:rPr>
        <w:t>Хуралдаан 1</w:t>
      </w:r>
      <w:r>
        <w:rPr>
          <w:rFonts w:ascii="Arial" w:cs="Arial" w:hAnsi="Arial"/>
          <w:i/>
          <w:iCs/>
          <w:lang w:val="mn-MN"/>
        </w:rPr>
        <w:t>3</w:t>
      </w:r>
      <w:r>
        <w:rPr>
          <w:rFonts w:ascii="Arial" w:cs="Arial" w:hAnsi="Arial"/>
          <w:i/>
          <w:iCs/>
          <w:lang w:val="ms-MY"/>
        </w:rPr>
        <w:t xml:space="preserve"> цаг </w:t>
      </w:r>
      <w:r>
        <w:rPr>
          <w:rFonts w:ascii="Arial" w:cs="Arial" w:hAnsi="Arial"/>
          <w:i/>
          <w:iCs/>
          <w:lang w:val="mn-MN"/>
        </w:rPr>
        <w:t>50</w:t>
      </w:r>
      <w:r>
        <w:rPr>
          <w:rFonts w:ascii="Arial" w:cs="Arial" w:hAnsi="Arial"/>
          <w:i/>
          <w:iCs/>
          <w:lang w:val="ms-MY"/>
        </w:rPr>
        <w:t xml:space="preserve"> минутад эхлэв.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val="false"/>
          <w:i w:val="false"/>
          <w:iCs w:val="false"/>
          <w:sz w:val="24"/>
          <w:szCs w:val="24"/>
          <w:lang w:val="mn-MN"/>
        </w:rPr>
        <w:t xml:space="preserve">Ш.Түвдэндорж: - </w:t>
      </w:r>
      <w:r>
        <w:rPr>
          <w:rFonts w:cs="Arial"/>
          <w:b w:val="false"/>
          <w:bCs w:val="false"/>
          <w:i w:val="false"/>
          <w:iCs w:val="false"/>
          <w:sz w:val="24"/>
          <w:szCs w:val="24"/>
          <w:lang w:val="mn-MN"/>
        </w:rPr>
        <w:t xml:space="preserve">2013 оны 11 дүгээр сарын 05-ны өдрийн хуралдаан эхэлснийг мэдэгдье. Эрхэм гишүүдийн өдрийн амгаланг айлтгая.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Байнгын хорооны хуралдаанаар хэлэлцэх асуудлыг та бүхэнд танилцуулъя. Хэлэлцэх асуудлын нэгдүгээрт,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анхны хэлэлцүүлэг явна.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Хоёрдугаарт,  Шүүх байгуулах тухай хуульд өөрчлөлт оруулах тухай хуулийн төсөл. Энэ бол эцсийн хэлэлцүүлэг явна.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Гуравдугаарт,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 анхны хэлэлцүүлэг хэлэлцэнэ.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Дөрөвдүгээрт,  Хохирлыг эргэн төлөгдөх нөхцөлөөр барагдуулах тухай хуулийн эцсийн хэлэлцүүлгийг явуулна.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Өөр асуудал хэлэлцэх, энэ хуралдаанд оруулах саналтай гишүүд байна уу? За байхгүй бол хэлэлцэх асуудлаа баталъя. </w:t>
      </w:r>
    </w:p>
    <w:p>
      <w:pPr>
        <w:pStyle w:val="style0"/>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center"/>
      </w:pPr>
      <w:r>
        <w:rPr>
          <w:rFonts w:cs="Arial"/>
          <w:b/>
          <w:bCs/>
          <w:i/>
          <w:iCs/>
          <w:sz w:val="24"/>
          <w:szCs w:val="24"/>
          <w:lang w:val="mn-MN"/>
        </w:rPr>
        <w:t>Нэг.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 болон “Тогтоолын хавсралтад нэмэлт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хэлэлцэх асуудлынхаа нэгдүгээрт оръё. Хэлэлцэх асуудлын нэгдүгээрт,  Шүүхийн захиргааны тухай хуульд нэмэлт, өөрчлөлт оруулах тухай, Шүүгчийн эрх зүйн байдлын тухай хуульд нэмэлт, өөрчлөлт оруулах тухай, Шүүхийн иргэдийн төлөөлөгчийн эрх зүйн байдлын тухай хуульд өөрчлөлт оруулах тухай, Архивын тухай хуульд өөрчлөлт оруулах тухай, Сэжигтэн, яллагдагчийг баривчлах, цагдан хорих шийдвэрийг биелүүлэх тухай хуульд өөрчлөлт оруулах тухай, Нотариатын тухай хуульд өөрчлөлт оруулах тухай, Улсын тэмдэгтийн хураамжийн тухай хуульд өөрчлөлт оруулах тухай, Хуульчийн эрх зүйн байдлын тухай хуулийг дагаж мөрдөх журмын тухай хуульд өөрчлөлт оруулах тухай хуулийн төслүүдийг хэлэлцэнэ.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хэсэгт Хууль зүйн сайд Х.Тэмүүжин, Хууль зүйн яамны Төрийн нарийн бичгийн дарга Ж.Баярцэцэг, Улсын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Хууль зүйн нэгдсэн бодлогын газрын дарга Б.Баасандорж, мөн яамны Хууль зүйн нэгдсэн бодлогын газрын мэргэжилтэн П.Сайнзориг.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хэлэлцэж буй асуудалтай холбогдуулан асуулт асуух гишүүд нэрсээ өгнө үү. Асуулт асуух гишүүд алга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хэлэлцэж буй асуудалтай холбогдуулж санал хэлэх гишүүд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Энэ нэг жижигхэн нэмэлт, өөрчлөлтийн тухай санал байгаа юм. Шүүхийн захигааны тухай хуульд нэмэлт, өөрчлөлт оруулах тухай хуулийн төслийн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Нэгдүгээрт, Төслийн 1 дүгээр зүйлийн “эрх” гэсний өмнө “тэдгээрийн” гэж нэмэх. Төслийн 2 дугаар зүйлийн “тогтоох” гэсний. За нэг бүрчлэн санал хураах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Шүүхийн захиргааны тухай хуульд нэмэлт, өөрчлөлт оруулах тухай болон холбогдох бусад хууль тогтоомжид нэмэлт, өөрчлөлт оруулах тухай төслүүдийн талаар зарчмын зөрүүтэй санал хэлье. За ингээд нэгдүгээрт.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1 дүгээр зүйлийн “эрх” гэсний өмнө “тэдгээрийн” гэж нэмэх.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9.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Төслийн 2 дугаар зүйлийн “тогтоох” гэсний дараа “гэж” нэмэх. Дэмжиж байгаа гишүүд гараа өргөнө үү. Найруулгын л юм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9.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2 дугаар зүйлийн “7 дугаар зүйлийн” гэсний дараа “7.1.7 дахь заалтын дуу болон” гэснийг “дуу авиа”, “мөн зүйлийн” гэж нэмэх.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9.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3 дугаар зүйлийн 15.1 дэх хэсгийн “хэлбэр нь” гэсний дараах “зөвлөлийн” гэснийг хасах.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8.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Шүүхийн иргэдийн төлөөлөгчдийн эрх зүйн байдлын тухай хуульд өөрчлөлт оруулах тухай хуулийн төслийн талаарх саналын зөрүүтэй томъёолол.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 Төслийн 2 дугаар зүйлийг энэ хуулийг 2014 оны 01 дүгээр сарын 01-ний өдрөөс эхлэн дагаж мөрдөнө гэж өөрчлөх.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6.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Гурав. Тогтоолын хавсралтад нэмэлт, өөрчлөлт оруулах тухай Улсын Их Хурлын тогтоолын төслийн талаар.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 Тогтоолын төслийг тэмдэглэх хэсгийн “Монгол Улсын Засгийн газрын” гэсний өмнө “Монгол Улсын Их Хурлын тухай хуулийн 43 дугаар зүйлийн 43.1 дэх хэсэг” гэж нэмэх.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8.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Тогтоолын төслийн 1, 2 дахь заалтыг доор дурдсанаар өөрчлөх: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1.Улсын Их Хурлын 2012 оны 8 дугаар сарын 17-ны өдрийн 14 дүгээр тогтоолын хавсралтаар баталсан Төрийн захиргааны байгууллагын тогтолцоо, бүтцийн ерөнхий бүдүүвчийн Засгийн газрын тохируулагч агентлаг гэсэн хэсэгт Хууль зүйн сайдын эрхлэх асуудлын хүрээнд 9.1. Тахарын алба гэж нэмсүгэй.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9.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тогтоолын хоёрдугаар заалт нь 2014 оны 01 дүгээр сарын 01-ний өдрөөс эхлэн дагаж мөрдсүгэй гэсэн.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11-ээс 9.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ингээд хэлэлцэж байгаа асуудлаар санал гарч асуулт хариулт авч зарчмын зөрүүтэй саналаар санал хурааж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Нэгдсэн хуралдаанд Байнгын хорооны санал, дүгнэлтийг илтгэх гишүүнийг томилъё. Р.Бурмаа гишүүн уншчих уу. Илтгэгчээр. За Р.Бурмаа гишүүнийг томилох саналтай гишүүд гараа өргөнө үү.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Ш.Түвдэндорж дарга аа, сүүлийн энэ тогтоолын төсөл дээр чинь Тахарын алба яагаад тохируулагч агентлаг руу орчихов. Хэрэгжүүлэгч агентлаг руу </w:t>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 xml:space="preserve">орох ёстой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Тийм байна. Тохируулагч агентлаг гээд. Энэ манай ажлын хэсгийнхэн техникийн алдаа хийсэн байна. Түрүүн энэ тохируулагч гэдгийг хэрэгжүүлэгч агентлаг гээд ойлгоод явчихъя. </w:t>
      </w:r>
    </w:p>
    <w:p>
      <w:pPr>
        <w:pStyle w:val="style0"/>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center"/>
      </w:pPr>
      <w:r>
        <w:rPr>
          <w:rFonts w:cs="Arial"/>
          <w:b/>
          <w:bCs/>
          <w:i/>
          <w:iCs/>
          <w:sz w:val="24"/>
          <w:szCs w:val="24"/>
          <w:lang w:val="mn-MN"/>
        </w:rPr>
        <w:t xml:space="preserve">Хоёр.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 </w:t>
      </w:r>
    </w:p>
    <w:p>
      <w:pPr>
        <w:pStyle w:val="style21"/>
        <w:spacing w:after="0" w:before="0" w:line="100" w:lineRule="atLeast"/>
        <w:ind w:hanging="0" w:left="0" w:right="0"/>
        <w:contextualSpacing w:val="false"/>
        <w:jc w:val="center"/>
      </w:pPr>
      <w:r>
        <w:rPr>
          <w:rFonts w:cs="Arial"/>
          <w:b/>
          <w:bCs/>
          <w:i/>
          <w:iCs/>
          <w:sz w:val="24"/>
          <w:szCs w:val="24"/>
          <w:lang w:val="mn-MN"/>
        </w:rPr>
        <w:t>/</w:t>
      </w:r>
      <w:r>
        <w:rPr>
          <w:rFonts w:cs="Arial"/>
          <w:b w:val="false"/>
          <w:bCs w:val="false"/>
          <w:i/>
          <w:iCs/>
          <w:sz w:val="24"/>
          <w:szCs w:val="24"/>
          <w:lang w:val="mn-MN"/>
        </w:rPr>
        <w:t>анхны хэлэлцүүлэг</w:t>
      </w:r>
      <w:r>
        <w:rPr>
          <w:rFonts w:cs="Arial"/>
          <w:b/>
          <w:bCs/>
          <w:i/>
          <w:iCs/>
          <w:sz w:val="24"/>
          <w:szCs w:val="24"/>
          <w:lang w:val="mn-MN"/>
        </w:rPr>
        <w:t>/</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За хоёрдугаар асуудалдаа оръё. Иргэний хэрэг шүүхэд хянан шийдвэрлэх тухай хуульд нэмэлт, өөрчлөлт оруулах тухай, Эрүүгийн байцаан шийтгэх тухай хуульд нэмэлт, өөрчлөлт оруулах тухай, Монгол Улсын шүүхийн тухай хуульд өөрчлөлт оруулах тухай, Захиргааны хэрэг хянан шийдвэрлэх тухай хуульд нэмэлт, өөрчлөлт оруулах тухай хуулийн төслүүдийг анхны хэлэлцүүлэгт бэлтгэе.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хэсгийг танилцуулъя. лсын дээд шүүхийн Эрүүгийн хэргийн танхимын тэргүүн С.Нямжав, Улсын дээд шүүхийн Иргэний хэргийн танхимын тэргүүн Б.Ундрах, Улсын дээд шүүхийн Захиргааны хэргийн танхимын тэргүүн О.Зандраа, Хууль зүйн яамны Эрх зүйн шинэчлэлийн бодлогын газрын дарга Т.Бат-Өлзий, мөн яамны Хууль зүйн нэгдсэн бодлогын газрын дарга Б.Баасандорж, мөн яамны Хууль зүйн нэгдсэн бодлогын газрын мэргэжилтэн П.Сайнзориг, мөн яамны Эрх зүйн шинэчлэлийн бодлогын газрын ахлах мэргэжилтэн Л.Мөнхцэцэг, мэргэжилтэн Э.Сэлэнгэ, Х.Сүрэнхорол. Ийм хүмүүс ажлын хэсэгт хүрэлцэн ирсэн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Ингээд хэлэлцэж байгаа асуудалтай холбогдуулан асуулт асуух гишүүд нэрсээ өгнө үү. Санал юм уу, асуулт юм уу? Д.Лүндээжанцан гишүүн асууна.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Өргөн баригдсан хууль бол одоо бага шиг л хууль баригдсан л даа. Тэгээд ийм ийм юм зохицуулах гэж байгаа гээд ингээд орж ирсэн. Тэгсэн чинь саналын томъёолол нь одоо ингээд маш их өөрчилсөн саналын томъёоллуудтай ингээд орох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одоо анхнаасаа байна шүү дээ өргөн барихынхаа өмнө шүүх нь бэлтгэсэн байдаг юм уу. Хууль зүйн байнгын хороогоороо дамжуулах юм уу, эсвэл Ерөнхийлөгчийн зүгээс оруулж ирэх юм уу. Засгийн газар оруулж ирсэн төсөл байгаа юм. Тэгээд энэ дээрээ олигтой ажиллахгүй. Хэдэн юм өргөн барьчихаад тэгээд дараагаар нь саналын томъёолол болсон чинь маш их, одоо тэр Иргэний хэрэг хянан шийдвэрлэх хуульд нэмэлт, өөрчлөлт оруулах саналын томъёолол гэсэн чинь за энэ 15 томъёолол гарсан. Сайн ажилласан л байна л даа. Тэрийг нь бол. Яахаараа одоо ингэж жаахан өөрчлөлтийн хуулиуд нь ийм их саналын томъёололттой болоод ингээд явчихдаг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Тулгаж харах гээд. Сая ирж байгаа учраас тулгаж харах гээд ингээд амжихгүй сууж байна. Гэтэл энэ нэмэлт, өөрчлөлтийн чинь саналын томъёол. Тэр нэмэлт, өөрчлөлтийнхөө хүрээнд л байх ёстой шүү дээ. Шинээр одоо зохицуулсан харилцаа байна уу, үгүй юу? Энийг би ажлын хэсгийнхнээс, боловсруулсан улсуудаас асууя гэж бодож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энд энэ нэмэлт, өөрчлөлт оруулахаар баригдаж байгаа энэ цөөхөн асуудлууд бол нэг их саналын томъёолол багатай. За яах вэ ганц нэг гарцаагүй юм байвал хийгээд гаргамаар л байхгүй юу. Гэтэл одоо энэ дээр чинь бараг одоо нээрээ тэрнээсээ илүү давсан саналын томъёолол ингээд ороод ирж байгаа юм. Шинэчилсэн найруулга юм уу, шинэ хууль орж ирж байгаа бол ойлгож болно. Энэ дээр хариулт авмаар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За ажлын хэсгээс хариулт өгөх хүн байна уу?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Ж.Баярцэцэг: - </w:t>
      </w:r>
      <w:r>
        <w:rPr>
          <w:rFonts w:cs="Arial"/>
          <w:b w:val="false"/>
          <w:bCs w:val="false"/>
          <w:i w:val="false"/>
          <w:iCs w:val="false"/>
          <w:sz w:val="24"/>
          <w:szCs w:val="24"/>
          <w:lang w:val="mn-MN"/>
        </w:rPr>
        <w:t xml:space="preserve">Энэ өргөн барьсан Иргэний хэрэг шүүхэд хянан шийдвэрлэх тухай болон Захиргааны хэрэг хянан шийдвэрлэх тухай, мөн Эрүүгийн байцаан шийтгэх хуульд нэмэлт, өөрчлөлт оруулах тухай энэ хуулийн төсөл дээр Улсын Их Хурлын Хууль зүйн байнгын хорооноос одоо манай зөвлөхүүд маань ажиллаад ингээд хэд хэдэн зарчмын зөрүүтэй саналын томъёолол гаргасан юм байна. Зүгээр саналын томъёолол гаргасан.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Тэгэхдээ энэ саналын томъёолол нь ихэвчлэн редакцийн шинжтэй ийм 15 саналын томъёолол гаргасан юм байна. Бид нар яах вэ энэ ажилласан Хууль зүйн байнгын хорооныхонтой хамтарч энэ саналын томъёолол дээр ажилласан. Тэгээд яах вэ манай Хууль зүйн байнгын хорооныхны зүгээс энийг заавал ч үгүй засах нь зүйтэй гэсэн тийм редакцийн шинжтэй, зарчим гэхээсээ илүү редакцийн шинжтэй ийм саналын томъёолол байгаад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Бид нарын өргөн барьсан. Засгийн газраас өргөн барьсан хуулийн төслийнхөө агуулгын хүрээнд юм уу, нэмэлт өөрчлөлт оруулж байгаа хуулийнхаа зүйл заалтын хүрээнд байгаа ийм саналын томъёолол.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Тэгээд энэ асуудлаар сая Ж.Баярцэцэг дарга хэллээ. Тэгээд манай Байнгын хорооноос ялангуяа ажлын хэсэг дээрээ ярилцаад энэ хэлэлцэж байгаа асуудлаар зөвхөн түрүүн хэллээ шүү дээ. Жижиг найруулгын ийм саналыг оруулж батлуулъя гэсэн ийм санал оруулж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Ц.Оюунбаатар гишүүн.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Энэ ажлын хэсэгт ер нь Их Хурлын гишүүд оролцсон юм уу? Байгаа юм уу? Ямар гишүүд оролцсон юм энэ ажлын хэсгийн бүрэлдэхүүнд. Нэгдүгээр асуулт ийм асуулт байна. Хууль оруулж ирсэн ажлын хэсэг бол ойлгомжтой. Их Хурлын гишүүдээс одоо Хууль зүйн байнгын хорооноос ажлын хэсэг байгуулсан гэж ингэж ойлгоод байгаа.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энэ хураасан саналуудыг одоо би албан ёсоор хоёр ч хуралдаан дээр тавигдсан. Тэр 32-ын 4 дэх хэсэг дээр тэр өмгөөлөгчөөс өөр этгээдээр төлөөлүүлж байгаа иргэн хэрэг маргаан шийдвэрлэх ажиллагаанд биечлэн оролцохгүй. Биечлэн оролцох тохиолдолд төлөөлж байгаа этгээдийн итгэмжлэлээс татгалзана гэсэн заалт чинь Үндсэн хууль зөрчиж байна гээд тодорхой санал хэлээд байгаа байхгүй юу. Энүүгээр санал хураагдах юм байхгүй орж ирж байх юм. Энийг одоо би ажлын хэсгээс асууя. Миний саналыг ажлын хэсэг хуралдаад авахгүй гэж шийдсэн юм уу? Эсвэл ач холбогдолгүй гэж үзсэн юм уу? Энэ тодруулгыг хэлчихмээр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Сая үдээс өмнө манай энэ. Ажлын хэсэг бол албан ёсоор Байнгын хорооноос гараагүй. Ажлын дэд хэсэг үдээс өмнө манай Байнгын хорооны  өрөөнд хуралдаад дараах энэ саналыг томъёоллуудыг оруулж ирсэн.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Таны асууж байгаа тэр өмгөөлөгчтэй холбоотой асуудлыг бол та зарчмын. Одоо энэ хурал дээр жишээ нь санал гаргаад хураалгаад явж болно.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ингээд найруулгын санал дээр бид нар өнөөдөр үдээс өмнө ярьсан юм. Тэгээд гишүүнийхээ хувьд би бас энэ саналын томъёоллоо та бүхэнд танилцуулъя гэж бодож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Иргэний хэрэг шүүхэд хянан шийдвэрлэх тухай хуульд нэмэлт, өөрчлөлт оруулах тухай хуулийн төслийн талаарх саналын томъёолол.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 Төслийн 1 дүгээр зүйлийн 1 дэх хэсгийг дараах байдлаар өөрчлөн найруулах: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1/5 дугаар зүйлийн 5.6 дахь хэсэг:</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“5.6. Тухайн хэрэг, маргааныг хянан шийдвэрлэхэд шүүгч, шүүх бүрэлдэхүүнд аливаа этгээдээс нөлөөлөхөөр оролдсон тохиолдолд нөлөөллийн мэдүүлэг хөтөлнө.” гэж өөрчлөн найруулъя гэсэн. Энийг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8.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Төслийн 4 дүгээр зүйлээс “5 дугаар зүйлийн 5.4 дэх хэсгийн дугаарыг “5.5” гэж” гэснийг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Гурав. Төслийн 4 дүгээр зүйлийн “Шүүхийн тухай хуульд” гэснийг “Монгол Улсын шүүхийн тухай хуульд”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Дөрөв. Төслийн 1 дүгээр зүйлийн 4 дэх хэсгийн “32.4” гэснийг “32.5”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Тав. Төсөлд дараах агуулга бүхий 80.4 дэх хэсэг нэмэх: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“80.4. Хэрэг хянан шийдвэрлэх ажиллагааг түдгэлзүүлсэн шалтгаан шүүгчийн заасан хугацаанд арилаагүй бол шүүгч хэрэг хянан шийдвэрлэх ажиллагааг сэргээж, хэргийг хэрэгсэхгүй болгох захирамж гаргана. Шүүгч захирамжид хэргийг шийдвэрлэхэд саад болж байгаа нөхцөл, түүнийг хэрхэн засах талаар тусгана.” гэж оруулах. Энийг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Зургаа. Төслийн 4 дүгээр зүйлийн “захиргааны” гэсний өмнөх “шүүхийн” гэснийг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Долоо. Төслийн 3 дугаар зүйлийн 1 дэх хэсгийг хасаж, төслийн 2 дугаар зүйлд “5 дугаар зүйлийн 5.4 дэх хэсэгт “Шүүгчийн зөвлөгөөний тогтоолыг үндэслэн тухайн шатны шүүхийн Ерөнхий шүүгч, Танхимын тэргүүн хэрэг хянан шийдвэрлэх шүүгч, шүүх бүрэлдэхүүн, шүүх хуралдаан даргалагчийг захирамж гарган томилно” гэсэн 2 дахь өгүүлбэр гэж” нэмэх.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Найм. Төслийн 4 дүгээр зүйлийн “хуульд” гэснийг “Шүүхийн тухай хууль болон Шүүхийн иргэдийн төлөөлөгчдийн эрх зүйн байдлын тухай хуульд” гэж “ гэснийг “Шүүхийн тухай хуульд” гэснийг “Монгол Улсын Шүүхийн тухай хууль болон Шүүхийн иргэдийн төлөөлөгчдийн эрх зүйн байдлын тухай хуульд”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8.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Ес. Төслийн 4 дүгээр зүйлийн “8.1” гэснийг “8.1 дэх хэсэг”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8.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Арав. Төслийн 4 дүгээр зүйлийн “шүүх хуралдааныг” гэснийг “шүүх хуралдааны явцыг”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7.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Арван нэг. Төслйин 1 дүгээр зүйлээр нэмж байгаа 91.1.4 дэх заалтын “болох” гэснийг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Арван хоёр. Төслийн 3 дугаар зүйлийн 5 дахь хэсгийг мөн зүйлээс хасаж, 1 дүгээр зүйл шилжүүлэн тусгах.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7.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Арван гурав. Төслийн 4 дүгээр зүйлээс 129.1.7 заалтыг өөрчилсөн хэсгийг хасаж, 3 дугаар зүйлд шилжүүлэн тусгах.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12-оос 9.</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Арван дөрөв. Төслийн 2 дугаар зүйлийн “ажиллагааг ашиглахаас” гэснийг “ажиллагаанаас”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Арван тав. Төслийн 1 дүгээр зүйлийн 11 дэх хэсгийн “176.4” гэснийг “172.4”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9.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За Захиргааны хэрэг хянан шийдвэрлэх..</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Нэг асуулт байна. Саяны тусдаа хураасан бүх санал чуулган дээр нэг хураагдана биз дээ.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Нэг хураагдана. Одоо ингээд яана.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З.Энхболд: - </w:t>
      </w:r>
      <w:r>
        <w:rPr>
          <w:rFonts w:cs="Arial"/>
          <w:b w:val="false"/>
          <w:bCs w:val="false"/>
          <w:i w:val="false"/>
          <w:iCs w:val="false"/>
          <w:sz w:val="24"/>
          <w:szCs w:val="24"/>
          <w:lang w:val="mn-MN"/>
        </w:rPr>
        <w:t xml:space="preserve">Тэгэхгүй бол ажлын гарз шүү дээ.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Өөрчлөлтдөө суугаад орчихно гэсэн үг. Тийм.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Захиргааны хэрэг хянан шийдвэрлэх тухай хуульд нэмэлт, өөрчлөлт оруулах тухай хуулийн төслийн талаарх саналын томъёолол.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 Төслийн 2 дугаар зүйлийн “шийдвэрлэх тухай хууль” гэснийг “шийдвэрлэх тухай”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тэгвэл Ц.Оюунбаатар гишүүн бичгээр саналаа гаргачих. Тэрийг нь хураачихъя.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Улсын Их Хурлын гишүүн Ц.Оюунбаатарын зарчмын зөрүүтэй саналын томъёолол. Иргэний хэрэг шүүхээр хянан шийдвэрлэх хуулийн 32.4. Санал томъёолол. Иргэний хэрэг шүүхээр хянан шийдвэрлэх хуулийн 32.4 дэх хэсгийг хасах гэсэн ийм санал оруулж ирсэн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32.4 нь өмгөөлөгчөөс өөр этгээдээр төлүүлж байгаа иргэн хэрэг хянан шийдвэрлэх ажиллагаанд биечлэн оролцохгүй. Биечлэн оролцох тохиолдолд өөрийг нь төлөөлж байгаа этгээдээс татгалзсан тухай шүүхэд бичгээр мэдэгдэнэ гэсэн энэ заалтыг хасах.</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Х.Тэмүүжин гишүүн.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Энэ Ц.Оюунбаатар гишүүний хэлээд байгаа шиг Үндсэн хууль зөрчсөн асуудал байхгүй. Үндсэн хууль дээр бол хүн өөрийгөө өмгөөлөх гэж байгаа. Хууль зүйн туслалцаа авах гэж байгаа.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өөрийгөө өмгөөлөх эрхийг би өөрийгөө өмгөөлж байна гээд өөр хэн нэгэнд шилжүүлэх эрх байхгүй. Энэ яг Иргэний хуулийн энэ заалт нь болохоор нөгөө итгэмжлэлээр төлөөлж оролцуулахтай холбоотой харьцаа байгаад байгаа юм. Тэр нь энэ тохиолдолд яадаг вэ гэхээр би шүүх хуралд оролцохгүй, гэхдээ шүүх хуралд өөрийнхөө эрх ашгийг одоо илэрхийлэхийн тулд намайг төлөөлөөд энэ хүн оролцоно гэчихээд хүн оролцуулахгүй төлөөлүүлчихээд дараа нь өөрөө орж ирэхээр нөгөө энэ хүний чинь төлөөл биш өөрөө тэрийгээ эдлэх гээд байгаа байхгүй юу. Тэгэхээр энэ хоёр чинь зэрэгцээд байж байх юм уу, үгүй юм уу гэдэг асуудал тавигдаад та хоёрын аль нэг чинь байх ёстой. Та өөрөө орж ирж байгаа бол энэ төлөөлөл гэдэг хүн байхгүй. Хууль зүйн туслалцаа авах бол тусдаа. Тийм ч учраас хууль зүйн туслалцаа авах эрхийг нь хязгаарлахгүйн тулд хэрвээ өмгөөлөгчөөр төлөөллөө цуг давхар илэрхийлж байгаа бол өмгөөлөгч нь одоо бол төлөөлөхгүй. Одоо бол хууль зүйн туслалцаагаа үзүүлж байна гээд цуг орж ирэх боломжийг нь нээж өгсөн ийм зохицуулалт байхгүй юу.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зохицуулалтыг аваад хаячих юм бол энэ утга чинь өөрөө гээгдээд алга болчихно. Үндсэн хууль дээр бол өөрийгөө өмгөөлөх гэдэг бол өөрийгөө өмгөөлөх, хамаатан садан, найз нөхөд нь. Нөгөө хамаатан, эхнэр нөхрүүд нөгөө гэр бүлийнхээ хүний эсрэг мэдүүлэг өгөхгүй байх гэдэг бол маш чухал заалт. Энэ чухал заалтыг өөр хэн нэгэнд шилжүүлэх өгөх тухай ойлголт ерөөсөө байхгүй. Байж болохгүй. Энэ харин эсрэгээрээ Үндсэн хуулийн эсрэг зүйл байхгүй.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 өөрийгөө өмгөөлнө. Өөрийгөө өмгөөлөх эрхээ энүүгээр эдлүүлэх гэж байгаа юм гэж хэн нэгнээр төлөөлүүлэх тухай байхгүй. Хууль зүйн туслалцаа үзүүлэх гэдэг бол мэргэжлийн үйл ажиллагааны тухай ойлголт. Тийм учраас бусад улс оронд ч гэсэн хууль зүйн туслалцаа үзүүлэх гэж байгаа бол энэ туслалцаа үзүүлж байгаа хүн чинь өөрөө энэ хүнийг мэргэжлийн хувьд туслалцаа үзүүлж чадах хүн үү, үгүй юу гэдгийг нь шалгадаг тийм давхар системтэй. Тэгэхгүй бол юу үүсдэг вэ гэхээр мэргэжлийн туслалцаа үзүүлж чадахгүй хүнээр аваачиж өөртөө туслалцаа авах гээд. Тэгээд дараа нь би энд хохирлоо гэж хэлэхээр энэ хүнд хариуцлага тооцох механизм байхгүй болчихоод байгаа юм. Энэ хүнд хариуцлага тооцох механизм бий болгохын тулд энийг чинь лицензтэй байх ёстой. Та энэ хүний эрх ашгийн төлөө зүтгэх ёстой. Шүүх хуралдаанд очихгүй тасалдуулах юм бол танд лицензийг чинь хураана ч гэдэг юм уу нөгөө хариуцлагатай системийг тогтоож өгч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иймэрхүү ялгаанууд байгаа учраас энэ ялгааг л уг нь зөв ойлгох ёстой. Ц.Оюунбаатар гишүүн бол өөрийгөө өмгөөлөх гэдэг эрх дээр энийг нь яриад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Би бол ингэж ойлгоод байна шүү дээ. Энэ Ц.Оюунбаатар гишүүн, Х.Тэмүүжин сайд хоёр бол хоёр талаас яриад байгаа юм. За өмгөөлөгчөөс өөр этгээдээр төлүүлж байгаа иргэн. Энэ бол одоо мэдээж хэрэг биечлэн оролцохгүй. За ингээд явж байна. Гэтэл байна шүү дээ өөрөө орж ирлээ. Тэгэхдээ бас одоо нөгөө нэг өмгөөлөгч авсан тохиолдолд өмгөөлөгчтэйгээ хоёулаа хамт орж ирэх эрх нээлттэй биз. Тэрнээс биш одоо би төлөөлөх нэг хүнээр төлүүлээд. За тэгсэн чинь би өөрөө хүрээд ирлээ. Тэгсэн чинь за энэ өмгөөлөгч та өөрөө ирсэн учраас өмгөөлөгч оролцуулахгүй гэх юм бол одоо хүний эрхийг чинь хохироогоод байна шүү дээ.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Өмчгөөлөгчөөс бусад тохиолдолд өөр хэн нэгнээр төлөөлүүлсэн бол гэж байгаа юм. Өмгөөлөгчөөр байх юм бол өмгөөлөгч нь нөгөө хүн нь ирсэн ч гэсэн өмгөөлөх эрхээ эдэлнэ. Нөгөө хүнд хууль зүйн туслалцаа үзүүлэх гээд цуг байна гэдгийг баталгаажуулж өгч байгаа заалт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Ер нь энэ нэг ойлгомжтой байдал нь юу юм бэ. Тийм үү. Бас хүмүүс чинь ингээд буруу зөрүү ойлгоод байна шүү дээ. Яг хууль хэрэглэх үед одоо салаа утгагүй л байх хэрэгтэй гэдгийг л. Өөрөө оролцоно. Дээр нь өмгөөлөгч давхар байж болно гэдгийг л одоо заавал эндээ тодорхой байлгах ёстой.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За Ц.Оюунбаатар гишүүн нэмдээ.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Их анхааралтай уншаад үзээч. Өмгөөлөгчтэй болбол болно. Хамт орж ирж болно. Өөр нэг хуульчтай болохоор зэрэг чи өөрөө оролцож болохгүй гэж байгаа байхгүй юу.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Үндсэн хуулийг. Энэ санаа чинь тийм л байгаа шүү дээ. Хэрэв өмгөөлөгч биш зүгээр хуульч. За хууль зүйн боловсролтой хүнтэй ч орж ирж болно. Одоо бидний ойлголтоор бол. Энэ хүнтэй ороод ирэхээр нь чи нэг бол өөрөө ор, нэг бол итгэмжлэлээс нь татгалз гэсэн үг байхгүй юу. Тэгэхээр зэрэг энэ бол нөгөө Үндсэн хуулийн 16.14 дэх хууль эрх зүйн туслалцаа авна гэдэг тэр зүйл заалтыг зөрчиж байна. Тэр өмгөөлөгч чинь суманд байхгүй. Багт байхгүй.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тэр өмгөөлөгчөөс илүү нарийн мэргэжлийн хүн Үндсэн хуулийн шүүх эрх мэдлийг энэ хүний эрхийн заалтыг тухай үед нь хэлж байгаад энэ бол заавал хуульч, тэр үед ярьж байснаар заавал өмгөөлөгчийн үнэмлэхтэй хүн гэж ярьж байгаагүй зүйл. Энэ бол иргэний, эрүүгийн хэрэг биш шүү дээ. Иргэний маргаан дээр, өмч хөрөнгийн маргаан дээр, гэр бүлийн маргаан дээр. Гэр бүл салаад үр хүүхдээ хэн нь авах вэ маргаж байгаа нөхцөлд зайлшгүй тэр хүн өөрөө оролцох хэрэгтэй байдаг. Энүүгээр олон жил ажиллачихсан одоо өндөр мэргэжлийн өмгөөлөгч биш том хууль ч нарыг. Тэр нь Дээд шүүхийн гишүүн байсан байна уу, прокурор байсан байна уу, Их Хурлын гишүүн байсан байна уу ерөөсөө амьдралын асар өргөн мэдлэгтэй хүнийг би оролцуулъя гэдэг. Итгэмжлэлийн тухай асуудлыг эндээс хасчих хэрэгтэй. Би оролцуулъя. Эрх зүйн туслалцаа авъя гэхээр л чи орж болохгүй. Нэг бол өөрөө ор. Нэг бол тэр хүнээ итгэмжлэл өгөөд оруул гэдэг ийм хатуу заалт энэ дотор орж ирээд байгаа байхгүй юу. Үндсэн хууль зөрчиж үү, үгүй юу гэдгийг Цэц дээр очоод амархан тунгаачихаж болно. Тэгэхдээ Их Хурал ингэж хүний эрхийг дордуулдсан ийм заалттай хууль гаргаж болохгүй гэдэг би ганцхан тов тодорхой зүйлийг хэлээд байгаа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Яг хүний эрхийнхээ эсрэг юм яриад байгаа юм. Одоо жишээ нь би нэг иргэн шүүхэд нэг хэрэг маргаан шийдвэрлүүлэх гээд. Энд лицензтэй хуульчийг авах юм бол энэ лицензтэй хуульч шүүх хуралдаан дээр ирэхгүй бол би гомдол гаргаад энэ лицензийг нь хөндүүлж байгаа байхгүй юу. Тэгэхээр энэ хүн лицензээ авдахгүйн тулд надад бүрэн хууль зүйн туслалцаа үзүүлэхээр ажиллах ёстой.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Таны хэлдэгээр нэр алдартай, нэг Улс Их Хурлын гишүүн байсан юм уу, эсвэл юу гэдэг юм нэг нөхөр байлаа гэж бодъё л доо. За би Х.Тэмүүжин. Би өөрийгөө их мундаг хуульч гэж байгаад нэг хүнийг би чамд хууль зүйн туслалцаа үзүүлнэ гэж хэлчихээд шүүх хуралдаан дээр нь очихгүй байгаа байхгүй юу. Тэгэхээр гомдол гаргахад надтай хариуцлага тооцож чадахгүй. Яагаад гэвэл би лицензгүй юм чинь миний лицензийг хэн ч хурааж авахгүй.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таны нөгөө гоё юм яриад байгаа боловч бодит байдал дээр хариуцлага байхгүй болчихоод байгаа юм. Энэ хүнд ч ямар ч хариуцлага байхгүй. Гэтэл хуульчдыг яагаад лицензтэй болгосон юм бэ гэдэг чинь хэрвээ та шүүх хуралдаа очихгүй, энэ хүнд тусална гэж хэлчихээд тэгээд туслахгүй зугтаачих юм бол таны лицензийг чинь хураана шүү гэж хэлж байгаа байхгүй юу.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Бусад хуулийн засаглал тогтоосон, хүний эрхийг хамгаалсан бүх улс оронд хууль зүйн туслалцаа гэдэг ажлыг мэргэжлийн ийм хүмүүсээр хийлгэнэ. Мэргэжлийн хүн байхгүй байж болох юм уу, эсвэл ийм нөхцөл байдал үүсэхэд өөрийгөө өмгөөлөх эрх чинь бол 100 хувь нээлттэй гэж хэлж байгаа байхгүй юу. Өөрийгөө өмгөөлөх эрхийг бол энэ хүнээс хэзээ салахгүй.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Энэний цаана юу болсон бэ гэхээр энэ итгэмжлэл гэдэг нэрийн доор хуульч биш мэргэжлийн үйл ажиллагаа явуулахгүй хүмүүс бизнес хийгээд эхэлчихсэн. Итгэмжлэл нэрийн доор хүнийг өмгөөлнө гэчихээд хүнийг өмгөөлдөггүй. Одоо над дээр, Хууль зүйн сайд дээр яг энэтэй холбоотой хорин хэдэн гомдол байна. Яасан. Би тэр хүнээр. Уг нь өөрийгөө хуульч гэсэн юм. Би тэр хүнээр өмгөөлүүлээд мөнгө төлчихсөн юм. Тэгээд итгэмжлэл бичээд өг гээд биччихсэн. Шүүх хуралдаа ирээгүй. Тэгсэн чинь энэ хүн өмгөөллийн холбоонд байдаггүй юм байна. Хариуцлага хүлээдэггүй юм байна. Энэ хүнд хариуцлага тооцоочээ гэж. Та нөгөө хүн чинь хаана байна. Нөгөө хүн яах вэ дээ миний хэргийг зурагтаар яриад сууж байна гэж хэлж байгаа байхгүй юу. Шүүх хуралдаа очиж ярьдаггүй. Ийм тохиолдол байна. Одоо яг энэ чинь жишээтэй бүр жишээтэй бүр өөрийгөө шударга шүүх гээд нэрлэчихсэн ч хүн явж байна. Тийм.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Ц.Оюунбаатар: - </w:t>
      </w:r>
      <w:r>
        <w:rPr>
          <w:rFonts w:cs="Arial"/>
          <w:b w:val="false"/>
          <w:bCs w:val="false"/>
          <w:i w:val="false"/>
          <w:iCs w:val="false"/>
          <w:sz w:val="24"/>
          <w:szCs w:val="24"/>
          <w:lang w:val="mn-MN"/>
        </w:rPr>
        <w:t xml:space="preserve">Тэгэхээр тэр хуульчтай хариуцлага тооцох, өмгөөлөгчийн үнэмлэхтэй лицензтэй байна уу, үгүй юу асуудал энд шууд ач холбогдол байхгүй. Ганцхан хүн, хувь хүн, иргэн эрхээ хамгаалуулах, хууль эрх зүйн дэмжлэг туслалцаа авах тэр Үндсэн хуулийн заалт л өнөөдөр байж байгаа цагт энийг бид хасаж болохгүй. Ийм боломж байхгүй. Тэр 20 гомдол байна уу, 20 хүний гомдлыг шийдэхийн тулд өнөөдөр хуулинд ийм юм оруулж болохгүй. Энэ амьдралд зөндөө гарна. Энэ гомдол байтугай, зөрчил маргаан байтугай 30 мянган гэмт хэрэг жил тутам гарч байгаа шүү дээ. Тэгэхэд чинь бид өнөөдөр энэ асуудлын хүрээнд бол зөвхөн тэр хүнийг хууль эрх зүйн зөвлөгөө, туслалцаагаа хэн итгэсэн, найдсан хүнээсээ ав.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Тэр төрөөс өмгөөлөгч нарын өөрийнх хууль зөрчиж байгаа юм хангалттай их бий. Тэр одоо чанаргүй үйлчилгээ үзүүлдэг. Тэр хүний мөнгийг аваад алга болдог хэдэн арваараа гарч байгаа. Хэнтэй ямар хариуцлага тооцох вэ гэдэг нь хувь хүний, иргэний өөрийн асуудал. Өөрөө гомдлоо гаргана. Төлсөн төлбөрөө буцаан нэхэмжлэнэ. Тэр бол хувь хүний асуудал.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Гишүүд бол ерөнхийдөө ойлголт авчихлаа. Саналаа хураагаад тасалчихъя. Саналын томъёоллыг түрүүн хэлсэн. Иргэний хэрэг шүүхээр хянан шийдвэрлэх тухай хуулийн 32.4 дэх хэсгийг хасах гэдгийг дэмжихээр санал хураая.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2. За дэмжсэнгүй.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Захиргааны хэрэг хянан шийдвэрлэх тухай хуульд нэмэлт, өөрчлөлт оруулах тухай хуулийн төслийн талаарх саналын томъёолол.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2 дугаар зүйлийн “шийдвэрлэх тухай хууль” гэснийг “шийдвэрлэх тухай”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2 дугаар зүйлд “56 дугаар зүйлийн 56.2 дахь хэсгийн “шийдвэрлэхэд” гэсний дараа “Шүүхийн иргэдийн төлөөлөгчийн эрх зүйн байдлын тухай хуулийн 3.3-т заасан бүрэн эрхийг хэрэгжүүлэхээс гадна” гэж нэмэх, үүнтэй холбогдуулан төслийн 3 дугаар зүйлийн 2 дахь хэсгээс 56.2 дахь хэсгийг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Төслийн 5 дугаар зүйлээс “56 дугаар зүйлийн 56.2.4, 56.2.5 дахь заалт” гэснийг хасаж, төсөлд дараах агуулга бүхий 6 дугаар зүйл нэмэх:</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ab/>
        <w:t xml:space="preserve">“6 дугаар зүйл. Захиргааны хэрэг хянан шийдвэрлэх тухай хуулийн 56 дугаар зүйлийн 56.2.4, 56.2.5 дахь заалтыг тус тус хүчингүй болсонд тооцсугай.”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4 дүгээр зүйлийн “хуралдааныг” гэснийг “хуралдааны явцыг”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1 дүгээр зүйлийн 3 дахь хэсгийн “64.1.6” гэснийг “64.1.5”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2 дугаар зүйлийн /”шүүгч” гэсний дараа “иргэдийн төлөөлөгч”/, мөн хэсгийн өгүүлбэрт “шүүгч” гэсний дараа “иргэдийн төлөөлөгч” гэснийг “шүүгч” гэсний дараа тус тус “иргэдийн төлөөлөгч”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2 дугаар зүйлийн “72 дугаар зүйлийн 72.2 дахь хэсгийн “шүүгч” гэсний дараа “иргэдийн төлөөлөгч” гэснийг хасах.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4 дугаар зүйлийн “73 дугаар зүйлийн 73.2 дах хэсгийн “авна” гэснийг “авах бөгөөд ийнхүү аваагүй нь хуульд заасан журмын дагуу гомдол гаргах хугацааг тоолоход саад болохгүй.” гэж нэмж, төслийн 3, 5 дугаар зүйлээс 73.4-т холбогдох хэсгийг тус тус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12-оос 10.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1 дүгээр зүйлийн 4 дэх хэсгийн “шийдвэр” гэснийг “магадлал гарсан”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4 дүгээр зүйлийн “50 дугаар зүйлийн 501 дэх хэсгийн “78 дугаар зүйлд” гэснийг “5.4-т”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9.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Эрүүгийн байцаан шийтгэх хуульд нэмэлт, өөрчлөлт оруулах тухай хуулийн төслийн талаарх саналын томъёолол: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3 дугаар зүйлийн 1 дэх хэсэгт “Иргэдийн төлөөлөгчдийн эрх, үүрэг” гэсэн 34 дүгээр зүйлийн гарчиг нэмэх.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11.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1 дүгээр зүйлийн 7 дахь хэсгээс “Шүүгч шүүн таслах ажиллагаанд оролцоход” гэснийг хасаж, “49.1.4” гэснийг “49.1.5”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10.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3 дугаар зүйлийн 2 дахь хэсгийн “анхан болон давж заалдах” гэснийг “анхан, давж заалдах болон хяналтын” гэж, “Ерөнхий шүүгч” гэснийг “Ерөнхий шүүгч, Танхимын тэргүүн” гэж өөрчлөх, үүнтэй холбогдуулан төслийн 1 дүгээр зүйлийн 4 дэх хэсгийг хасах.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11.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Төслийн 4 дүгээр зүйлээр өөрчилж байгаа 346.1 дэх хэсгийн “томилж болно” гэснийг “томилно” гэж өөрчлөх.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11.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ингээд хэлэлцэж байгаа асуудалтай холбогдуулан асуух гишүүд асууж, саналаа хэлж дууслаа.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Нэгдсэн хуралдаанд Байнгын хорооны санал, дүгнэлтийг илтгэх гишүүнийг томилъё. За З.Баянсэлэнгэ гишүүнийг томилъё.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center"/>
      </w:pPr>
      <w:r>
        <w:rPr>
          <w:rFonts w:cs="Arial"/>
          <w:b/>
          <w:bCs/>
          <w:i/>
          <w:iCs/>
          <w:sz w:val="24"/>
          <w:szCs w:val="24"/>
          <w:lang w:val="mn-MN"/>
        </w:rPr>
        <w:t>Гурав. Шүүх байгуулах тухай хуульд өөрчлөлт оруулах тухай хуулийн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хэлэлцэх асуудлын гуравдугаарт оръё. Шүүх байгуулах тухай хуульд өөрчлөлт оруулах тухай хуулийн төсөл. Эцсийн хэлэлцүүлэгт бэлтгэх. Ажлын хэсэг дээр хэн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Ажлын хэсэгт Улсын Ерөнхий прокурорын орлогч Г.Эрдэнэбат, Хууль зүйн яамны Хууль зүйн нэгдсэн бодлогын газрын дарга Б.Баасандорж нар оролцож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Хэлэлцэж байгаа асуудалтай холбогдуулж танилцуулга болон эцсийн хувилбарын төслийг гишүүдэд тараасан байгаа. Хуулийн төсөлтэй холбогдуулж асуулт асуух гишүүд байна уу? За Д.Лүндээжанцан гишүүн.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Тийм. Энэ байна шүү дээ. За одоо бол энэ дээр яриад байх юм байхгүй. Тэртээ тэргүй ойлгомжтой. Бид зөндөө ярьсан.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байна шүү дээ нэг ийм юм байна. Х.Тэмүүжин сайд аа. Энэ Шүүх байгуулах тухай хуулийг байна шүү дээ Ерөнхийлөгч оруулна гэсэн нэг заалт Шүүхийн хуульд байна уу, үгүй юу? Өнөөдөр хүмүүс надаас асуугаад байна. Тэгэхээр энэтэй холбогдуулаад энийг чинь яаж. Ийм асуулт гарвал, чуулган дээр асуулт гарвал яаж та хариулах вэ?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Шүүх байгууллага татан буулгах асуудлыг бол Ерөнхийлөгч оруулна гэж байгаа юм. Шинээр шүүх байгуулах, эсвэл шүүхийг татан буулгах гээд. Энэ нь бол үнэхээр шүүхийн үйл ажиллагаатай холбоотой, хөндлөнгөөс нөлөөлөх учраас Засгийн газар болон хууль тогтоогчдын зүгээс шүүхэд нөлөөлөх ийм нөлөөлөл байж болзошгүй гээд Ерөнхийлөгч бол шүүхийн хараат бус байдлын баталгаа нь учраас Ерөнхийлөгч шүүх байгууллага татан буулгах асуудлаа бол оруулна. Хэлэлцэн шийдвэрлэх эрх нь Улсын Их Хуралдаа хадгалагдана. Энэний төсөв зардалтай холбоотой асуудлаар санал авах нь бол Засгийн газартаа бэлэн байж байгаа гэдгээрээ явсан.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Нэгэнт ингээд шүүх байгуулах асуудал нь бол Улаанбаатар хотод нэг хоёр гээд байгуулаад тэрийг нь бол Ерөнхийлөгч өргөн барьсан. Энэ нэг хоёрыг хэрэгжүүлэхтэй холбоотой техникийн асуудал байгаа учраас энийг бол санхүү, мөнгө, бүх тооцоонуудаа хийгээд Засгийн газрын зүгээс энийгээ өргөөд шийдье. Энэ бол зөвхөн байршлын л, энэ Улаанбаатар хотод нь тэр тойрогтой нь холбоотойгоор, газар олголттой холбоотой байршлыг нь л хөдөлгөж байгаа учраас энэ бол шүүх байгуулах болон татан буулгах асуудал биш. Байгуулагдсан шүүхийг өөрийг нь байртай болгох асуудал, зохион байгуулалтын асуудал. Хуулийн хэрэгжилтийг хангах нь бол Засгийн газрын үүрэг учраас түүгээрээ шийдээ гэсэн ийм чигтэй юм.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Д.Лүндээжанцан: - </w:t>
      </w:r>
      <w:r>
        <w:rPr>
          <w:rFonts w:cs="Arial"/>
          <w:b w:val="false"/>
          <w:bCs w:val="false"/>
          <w:i w:val="false"/>
          <w:iCs w:val="false"/>
          <w:sz w:val="24"/>
          <w:szCs w:val="24"/>
          <w:lang w:val="mn-MN"/>
        </w:rPr>
        <w:t xml:space="preserve">Ийм нюанс байна лээ шүү. Тэрийг нь бас хэлж байх нь зүйтэй.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 </w:t>
      </w:r>
      <w:r>
        <w:rPr>
          <w:rFonts w:cs="Arial"/>
          <w:b w:val="false"/>
          <w:bCs w:val="false"/>
          <w:i w:val="false"/>
          <w:iCs w:val="false"/>
          <w:sz w:val="24"/>
          <w:szCs w:val="24"/>
          <w:lang w:val="mn-MN"/>
        </w:rPr>
        <w:t xml:space="preserve">Хуулийн төслийн эцсийн хэлэлцүүлгийн шатанд санал гараагүй. Энэ хуультай холбогдуулж Прокурорын байгууллагын бүтэц, зохион байгуулалт, цалингийн санг тогтоох тухай Улсын Их Хурлын тогтоолын хавсралтад өөрчлөлт оруулах тухай Улсын Их Хурлын тогтоолын төслийг чуулганы нэгдсэн хуралдаанаар оруулж хэлэлцүүлэх ёстой байгаа.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та бүхэнд Шүүх байгуулах тухай хуульд өөрчлөлт оруулах тухай Монгол Улсын хуулийг уншиж танилцуулъя.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 дүгээр зүйл. Шүүх байгуулах тухай хуулийн 2 дугаар зүйлийн Нэг дэх хэсгийн 1 дэх заалт, Хоёр дахь хэсгийн 1 дэх заалтын “Баянзүрх дүүрэг” гэснийг “Улаанбаатар хот /зүүн бүс/” гэж, мөн зүйлийн Нэг дэх хэсгийн 2 дахь заалт, Хоёр дахь хэсгийн 2 дахь заалтын “Сонгинохайрхан дүүрэг” гэснийг “Улаанбаатар хот /баруун бүс/” гэж тус тус өөрчилсүгэй.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2 дугаар зүйл. Энэ хуулийг баталсан өдрөөс эхлэн дагаж мөрдөнө гэсэн хуулийн төсөл оруулж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тогтоолын төслийг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8.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энэ өөрчлөлт орж байгаатай холбогдуулж Монгол Улсын Их Хурлын тогтоолын төслийг та бүхэнд танилцуулъя.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“Прокурорын байгууллагын бүтэц, зохион байгуулалт, цалингийн санг тогтоох тухай” Улсын Их Хурлын тогтоолын хавсралтад өөрчлөлт оруулах тухай.</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Монгол Улсын Их Хурлын тухай хуулийн 43 дугаар зүйлийн 43.1 дэх хэсэг, Прокурорын байгууллагын тухай хуулийн 8 дугаар зүйлийн 8.2 дахь хэсэг, Монгол Улсын Их Хурлын чуулганы хуралдааны дэгийн тухай хуулийн 36</w:t>
      </w:r>
      <w:r>
        <w:rPr>
          <w:rFonts w:cs="Arial"/>
          <w:b w:val="false"/>
          <w:bCs w:val="false"/>
          <w:i w:val="false"/>
          <w:iCs w:val="false"/>
          <w:sz w:val="24"/>
          <w:szCs w:val="24"/>
          <w:vertAlign w:val="superscript"/>
          <w:lang w:val="mn-MN"/>
        </w:rPr>
        <w:t xml:space="preserve">1  </w:t>
      </w:r>
      <w:r>
        <w:rPr>
          <w:rFonts w:cs="Arial"/>
          <w:b w:val="false"/>
          <w:bCs w:val="false"/>
          <w:i w:val="false"/>
          <w:iCs w:val="false"/>
          <w:sz w:val="24"/>
          <w:szCs w:val="24"/>
          <w:lang w:val="mn-MN"/>
        </w:rPr>
        <w:t>дүгээр зүйлийн 36</w:t>
      </w:r>
      <w:r>
        <w:rPr>
          <w:rFonts w:cs="Arial"/>
          <w:b w:val="false"/>
          <w:bCs w:val="false"/>
          <w:i w:val="false"/>
          <w:iCs w:val="false"/>
          <w:sz w:val="24"/>
          <w:szCs w:val="24"/>
          <w:vertAlign w:val="superscript"/>
          <w:lang w:val="mn-MN"/>
        </w:rPr>
        <w:t>1</w:t>
      </w:r>
      <w:r>
        <w:rPr>
          <w:rFonts w:cs="Arial"/>
          <w:b w:val="false"/>
          <w:bCs w:val="false"/>
          <w:i w:val="false"/>
          <w:iCs w:val="false"/>
          <w:sz w:val="24"/>
          <w:szCs w:val="24"/>
          <w:lang w:val="mn-MN"/>
        </w:rPr>
        <w:t xml:space="preserve">.2 дахь хэсгийг үндэслэн Монгол Улсын Их Хурлаас ТОГТООХ нь: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1.”Прокурорын байгууллагын бүтэц, зохион байгуулалт, цалингийн санг тогтоох тухай” Улсын Их Хурлын 1993 оны 7 дугаар сарын 9-ний өдрийн 59 дүгээр тогтоолын 2 дугаар хавсралтын “Гурав. Дүүргийн прокурорын газар” гэсний 1 дэх заалтын “Баянзүрх дүүрэг” гэснийг “Улаанбаатар хот /зүүн бүс/” гэж, 2 дахь заалтын “Сонгинохайрхан дүүрэг” гэснийг “Улаанбаатар хот /баруун бүс/” гэж тус тус өөрчилсүгэй.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2.Энэ тогтоолыг баталсан өдрөөс эхлэн дагаж мөрдсүгэй.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Тогтоолынтөслийг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8.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Д.Дүндээжанцан: - </w:t>
      </w:r>
      <w:r>
        <w:rPr>
          <w:rFonts w:cs="Arial"/>
          <w:b w:val="false"/>
          <w:bCs w:val="false"/>
          <w:i w:val="false"/>
          <w:iCs w:val="false"/>
          <w:sz w:val="24"/>
          <w:szCs w:val="24"/>
          <w:lang w:val="mn-MN"/>
        </w:rPr>
        <w:t xml:space="preserve">Би энэ дээр нэг юм хэлье. Ойлголцох хэрэгтэй байна. Энэ Шүүх байгуулах тухай хуульд өөрчлөлт орсонтой холбогдуулж. Тийм үү. Дагаж гарч байгаа Прокурорын тогтоол эцсийн хэлэлцүүлэгт хамтдаа туучихав уу гэж. Тэгж таарах уу. Энд бол хэлэлцүүлэг байхгүй. За за.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Ш.Түвдэндорж:- </w:t>
      </w:r>
      <w:r>
        <w:rPr>
          <w:rFonts w:cs="Arial"/>
          <w:b w:val="false"/>
          <w:bCs w:val="false"/>
          <w:i w:val="false"/>
          <w:iCs w:val="false"/>
          <w:sz w:val="24"/>
          <w:szCs w:val="24"/>
          <w:lang w:val="mn-MN"/>
        </w:rPr>
        <w:t xml:space="preserve">Нэгдсэн хуралдаанд Байнгын хорооны санал, дүгнэлтийг илтгэх гишүүн. Д.Батцогт гишүүн. За Д.Батцогт гишүүнээр томилъё.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center"/>
      </w:pPr>
      <w:r>
        <w:rPr>
          <w:rFonts w:cs="Arial"/>
          <w:b/>
          <w:bCs/>
          <w:i/>
          <w:iCs/>
          <w:sz w:val="24"/>
          <w:szCs w:val="24"/>
          <w:lang w:val="mn-MN"/>
        </w:rPr>
        <w:t>Дөрөв. Хохирлыг эргэн төлөгдөх нөхцөлөөр барагдуулах тухай хуульд өөрчлөлт оруулах тухай хуулийн төсөл /</w:t>
      </w:r>
      <w:r>
        <w:rPr>
          <w:rFonts w:cs="Arial"/>
          <w:b w:val="false"/>
          <w:bCs w:val="false"/>
          <w:i/>
          <w:iCs/>
          <w:sz w:val="24"/>
          <w:szCs w:val="24"/>
          <w:lang w:val="mn-MN"/>
        </w:rPr>
        <w:t>эцсийн хэлэлцүүлэг</w:t>
      </w:r>
      <w:r>
        <w:rPr>
          <w:rFonts w:cs="Arial"/>
          <w:b/>
          <w:bCs/>
          <w:i/>
          <w:iCs/>
          <w:sz w:val="24"/>
          <w:szCs w:val="24"/>
          <w:lang w:val="mn-MN"/>
        </w:rPr>
        <w:t>/</w:t>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val="false"/>
          <w:bCs w:val="false"/>
          <w:i w:val="false"/>
          <w:iCs w:val="false"/>
          <w:sz w:val="24"/>
          <w:szCs w:val="24"/>
          <w:lang w:val="mn-MN"/>
        </w:rPr>
        <w:t xml:space="preserve">Хэлэлцэх асуудлынхаа дөрөвдүгээрт оръё. Хохирлыг эргэн төлөгдөх нөхцөлөөр барагдуулах тухай хуульд өөрчлөлт оруулах тухай хуулийн төсөл. Эцсийн хэлэлцүүлэгт орно.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Ажлын хэсэгт Хууль зүйн яамны Бодлогын хэрэгжилтийг зохицуулах газрын мэргэжилтэн М.Үнэнбат,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Хадгаламж зээлийн хоршооны Хохирогчдын нэгдсэн түр хорооны дарга Я.Батхүү.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нэгдсэн хуралдаанаар анхны хэлэлцүүлгээр олонхийн дэмжлэг авсан саналыг төсөлд нэмж тусгана. Эцсийн хувилбарыг гишүүдэд тараасан байгаа. Энэ танилцуулга болон хуулийн төсөлтэй холбогдуулж асуулт асуух гишүүд байна уу? За асуулт асуух гишүүн алга байна. Хэлэлцэж буй асуудалтай холбогдуулан үг хэлэх гишүүн байна уу? За байхгүй байна.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 Хохирлыг эргэн төлөгдөх нөхцөлөөр барагдуулах тухай хуульд өөрчлөлт оруулах тухай хуулийн төслийг чуулганы нэгдсэн хуралдаанаар хэлэлцүүлж батлуулах нь зүйтэй гэсэн саналыг дэмжиж байгаа гишүүд гараа өргөнө үү.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13-аас 8. За баярлалаа.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Нэгдсэн хуралдаанд Байнгын хорооны санал, дүгнэлтийг за одоо өөрөө л яая даа. Ш.Түвдэндорж гишүүнийг томильё. </w:t>
      </w:r>
    </w:p>
    <w:p>
      <w:pPr>
        <w:pStyle w:val="style21"/>
        <w:spacing w:after="0" w:before="0" w:line="100" w:lineRule="atLeast"/>
        <w:ind w:hanging="0" w:left="0" w:right="0"/>
        <w:contextualSpacing w:val="false"/>
        <w:jc w:val="both"/>
      </w:pPr>
      <w:r>
        <w:rPr/>
      </w:r>
    </w:p>
    <w:p>
      <w:pPr>
        <w:pStyle w:val="style21"/>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Хууль зүйн байнгын хорооны энэ өдрийн хуралдаанаар хэлэлцэх асуудал дууссан тул Байнгын хорооны хуралдааныг завсарласныг мэдэгдье. Яагаад гэвэл маргааш бид нар төсөв дахиж хэлэлцэх юм байна. </w:t>
      </w:r>
    </w:p>
    <w:p>
      <w:pPr>
        <w:pStyle w:val="style21"/>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sz w:val="24"/>
          <w:szCs w:val="24"/>
          <w:lang w:val="ms-MY"/>
        </w:rPr>
        <w:tab/>
        <w:t xml:space="preserve">Хуралдаан </w:t>
      </w:r>
      <w:r>
        <w:rPr>
          <w:rFonts w:cs="Arial"/>
          <w:b/>
          <w:bCs/>
          <w:i/>
          <w:iCs/>
          <w:sz w:val="24"/>
          <w:szCs w:val="24"/>
          <w:lang w:val="mn-MN"/>
        </w:rPr>
        <w:t>14</w:t>
      </w:r>
      <w:r>
        <w:rPr>
          <w:rFonts w:cs="Arial"/>
          <w:b/>
          <w:bCs/>
          <w:i/>
          <w:iCs/>
          <w:sz w:val="24"/>
          <w:szCs w:val="24"/>
          <w:lang w:val="ms-MY"/>
        </w:rPr>
        <w:t xml:space="preserve"> цаг </w:t>
      </w:r>
      <w:r>
        <w:rPr>
          <w:rFonts w:cs="Arial"/>
          <w:b/>
          <w:bCs/>
          <w:i/>
          <w:iCs/>
          <w:sz w:val="24"/>
          <w:szCs w:val="24"/>
          <w:lang w:val="mn-MN"/>
        </w:rPr>
        <w:t>35</w:t>
      </w:r>
      <w:r>
        <w:rPr>
          <w:rFonts w:cs="Arial"/>
          <w:b/>
          <w:bCs/>
          <w:i/>
          <w:iCs/>
          <w:sz w:val="24"/>
          <w:szCs w:val="24"/>
          <w:lang w:val="ms-MY"/>
        </w:rPr>
        <w:t xml:space="preserve"> минутад өндөрлөв. </w:t>
      </w:r>
    </w:p>
    <w:p>
      <w:pPr>
        <w:pStyle w:val="style22"/>
      </w:pPr>
      <w:r>
        <w:rPr/>
      </w:r>
    </w:p>
    <w:p>
      <w:pPr>
        <w:pStyle w:val="style22"/>
        <w:ind w:hanging="0" w:left="0" w:right="0"/>
      </w:pPr>
      <w:r>
        <w:rPr>
          <w:rFonts w:cs="Arial"/>
          <w:b w:val="false"/>
          <w:bCs w:val="false"/>
          <w:i w:val="false"/>
          <w:iCs w:val="false"/>
          <w:lang w:val="ms-MY"/>
        </w:rPr>
        <w:tab/>
        <w:t xml:space="preserve">Соронзон хальснаас буулгасан: </w:t>
      </w:r>
    </w:p>
    <w:p>
      <w:pPr>
        <w:pStyle w:val="style0"/>
        <w:spacing w:after="0" w:before="0" w:line="100" w:lineRule="atLeast"/>
        <w:ind w:hanging="0" w:left="0" w:right="0"/>
        <w:contextualSpacing w:val="false"/>
        <w:jc w:val="both"/>
      </w:pPr>
      <w:r>
        <w:rPr>
          <w:rFonts w:cs="Arial"/>
          <w:sz w:val="24"/>
          <w:szCs w:val="24"/>
          <w:lang w:val="ms-MY"/>
        </w:rPr>
        <w:tab/>
        <w:t xml:space="preserve">ХУРАЛДААНЫ ТЭМДЭГЛЭЛ  </w:t>
      </w:r>
    </w:p>
    <w:p>
      <w:pPr>
        <w:pStyle w:val="style0"/>
        <w:spacing w:after="0" w:before="0" w:line="100" w:lineRule="atLeast"/>
        <w:ind w:hanging="0" w:left="0" w:right="0"/>
        <w:contextualSpacing w:val="false"/>
        <w:jc w:val="both"/>
      </w:pPr>
      <w:r>
        <w:rPr>
          <w:rFonts w:cs="Arial"/>
          <w:b/>
          <w:bCs w:val="false"/>
          <w:i w:val="false"/>
          <w:iCs w:val="false"/>
          <w:sz w:val="24"/>
          <w:szCs w:val="24"/>
          <w:lang w:val="ms-MY"/>
        </w:rPr>
        <w:tab/>
      </w:r>
      <w:r>
        <w:rPr>
          <w:rFonts w:cs="Arial"/>
          <w:b w:val="false"/>
          <w:bCs w:val="false"/>
          <w:i w:val="false"/>
          <w:iCs w:val="false"/>
          <w:sz w:val="24"/>
          <w:szCs w:val="24"/>
          <w:lang w:val="ms-MY"/>
        </w:rPr>
        <w:t>ХӨТЛӨГЧ</w:t>
        <w:tab/>
        <w:tab/>
      </w:r>
      <w:r>
        <w:rPr>
          <w:rFonts w:cs="Arial"/>
          <w:b w:val="false"/>
          <w:bCs w:val="false"/>
          <w:i w:val="false"/>
          <w:iCs w:val="false"/>
          <w:sz w:val="24"/>
          <w:szCs w:val="24"/>
          <w:lang w:val="mn-MN"/>
        </w:rPr>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12" w:right="86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29</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0"/>
    <w:next w:val="style17"/>
    <w:pPr>
      <w:keepNext/>
      <w:numPr>
        <w:ilvl w:val="0"/>
        <w:numId w:val="1"/>
      </w:numPr>
      <w:spacing w:after="0" w:before="0" w:line="100" w:lineRule="atLeast"/>
      <w:ind w:firstLine="720" w:left="0" w:right="0"/>
      <w:contextualSpacing w:val="false"/>
      <w:jc w:val="center"/>
      <w:outlineLvl w:val="0"/>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Footer"/>
    <w:basedOn w:val="style0"/>
    <w:next w:val="style23"/>
    <w:pPr>
      <w:suppressLineNumbers/>
      <w:tabs>
        <w:tab w:leader="none" w:pos="4680" w:val="center"/>
        <w:tab w:leader="none" w:pos="936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2013-12-03T12:31:51.27Z</dcterms:created>
  <cp:lastPrinted>2013-12-04T11:22:29.70Z</cp:lastPrinted>
  <cp:revision>0</cp:revision>
</cp:coreProperties>
</file>