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5845" w14:textId="77777777" w:rsidR="00A45D3A" w:rsidRPr="00DE74A6" w:rsidRDefault="00A45D3A" w:rsidP="00A45D3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4918DB" wp14:editId="1A957DB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8362C0D" w14:textId="77777777" w:rsidR="00A45D3A" w:rsidRPr="00DE74A6" w:rsidRDefault="00A45D3A" w:rsidP="00A45D3A">
      <w:pPr>
        <w:pStyle w:val="Title"/>
        <w:ind w:left="-142" w:right="-360"/>
        <w:rPr>
          <w:rFonts w:ascii="Arial" w:hAnsi="Arial" w:cs="Arial"/>
          <w:sz w:val="40"/>
          <w:szCs w:val="40"/>
        </w:rPr>
      </w:pPr>
    </w:p>
    <w:p w14:paraId="3144D886" w14:textId="77777777" w:rsidR="00A45D3A" w:rsidRPr="00DE74A6" w:rsidRDefault="00A45D3A" w:rsidP="00A45D3A">
      <w:pPr>
        <w:pStyle w:val="Title"/>
        <w:ind w:left="-142"/>
        <w:rPr>
          <w:rFonts w:ascii="Arial" w:hAnsi="Arial" w:cs="Arial"/>
          <w:sz w:val="32"/>
          <w:szCs w:val="32"/>
        </w:rPr>
      </w:pPr>
    </w:p>
    <w:p w14:paraId="39335270" w14:textId="77777777" w:rsidR="00A45D3A" w:rsidRPr="00B56EE4" w:rsidRDefault="00A45D3A" w:rsidP="00A45D3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EE70A7" w14:textId="77777777" w:rsidR="00A45D3A" w:rsidRPr="00DE74A6" w:rsidRDefault="00A45D3A" w:rsidP="00A45D3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664619A" w14:textId="77777777" w:rsidR="00A45D3A" w:rsidRPr="00DE74A6" w:rsidRDefault="00A45D3A" w:rsidP="00A45D3A">
      <w:pPr>
        <w:rPr>
          <w:rFonts w:ascii="Arial" w:hAnsi="Arial" w:cs="Arial"/>
          <w:lang w:val="ms-MY"/>
        </w:rPr>
      </w:pPr>
    </w:p>
    <w:p w14:paraId="64012DDB" w14:textId="19FBD902" w:rsidR="00A45D3A" w:rsidRPr="00DE74A6" w:rsidRDefault="00A45D3A" w:rsidP="00A45D3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002F55D8">
        <w:rPr>
          <w:rFonts w:ascii="Arial" w:hAnsi="Arial" w:cs="Arial"/>
          <w:color w:val="3366FF"/>
          <w:sz w:val="20"/>
          <w:szCs w:val="20"/>
          <w:u w:val="single"/>
        </w:rPr>
        <w:t>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8</w:t>
      </w:r>
      <w:r w:rsidR="002F55D8">
        <w:rPr>
          <w:rFonts w:ascii="Arial" w:hAnsi="Arial" w:cs="Arial"/>
          <w:color w:val="3366FF"/>
          <w:sz w:val="20"/>
          <w:szCs w:val="20"/>
          <w:u w:val="single"/>
        </w:rPr>
        <w:t>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B9B1C3C" w14:textId="77777777" w:rsidR="002E29F9" w:rsidRPr="00A50C54" w:rsidRDefault="002E29F9" w:rsidP="00A46A71">
      <w:pPr>
        <w:pStyle w:val="Title"/>
        <w:snapToGrid w:val="0"/>
        <w:jc w:val="right"/>
        <w:rPr>
          <w:rFonts w:ascii="Arial" w:hAnsi="Arial" w:cs="Arial"/>
          <w:b w:val="0"/>
          <w:color w:val="000000" w:themeColor="text1"/>
          <w:sz w:val="24"/>
          <w:lang w:val="mn-MN"/>
        </w:rPr>
      </w:pPr>
    </w:p>
    <w:p w14:paraId="2D78A509" w14:textId="77777777" w:rsidR="00A46A71" w:rsidRPr="00A50C54" w:rsidRDefault="00A46A71" w:rsidP="00A46A71">
      <w:pPr>
        <w:snapToGrid w:val="0"/>
        <w:jc w:val="both"/>
        <w:rPr>
          <w:rFonts w:ascii="Arial" w:hAnsi="Arial" w:cs="Arial"/>
          <w:b/>
          <w:bCs/>
          <w:color w:val="000000" w:themeColor="text1"/>
          <w:lang w:val="mn-MN"/>
        </w:rPr>
      </w:pPr>
    </w:p>
    <w:p w14:paraId="040DFE0D" w14:textId="77777777" w:rsidR="002F55D8" w:rsidRPr="009F0416" w:rsidRDefault="002F55D8" w:rsidP="002F55D8">
      <w:pPr>
        <w:contextualSpacing/>
        <w:jc w:val="center"/>
        <w:rPr>
          <w:rFonts w:ascii="Arial" w:hAnsi="Arial" w:cs="Arial"/>
          <w:b/>
          <w:bCs/>
          <w:noProof/>
          <w:color w:val="000000" w:themeColor="text1"/>
          <w:sz w:val="23"/>
          <w:szCs w:val="23"/>
          <w:lang w:val="mn-MN"/>
        </w:rPr>
      </w:pPr>
      <w:r w:rsidRPr="009F0416">
        <w:rPr>
          <w:rFonts w:ascii="Arial" w:hAnsi="Arial" w:cs="Arial"/>
          <w:b/>
          <w:bCs/>
          <w:noProof/>
          <w:color w:val="000000" w:themeColor="text1"/>
          <w:sz w:val="23"/>
          <w:szCs w:val="23"/>
          <w:lang w:val="mn-MN"/>
        </w:rPr>
        <w:t xml:space="preserve">   Тогтоолын хавсралтад нэмэлт,</w:t>
      </w:r>
    </w:p>
    <w:p w14:paraId="27D7F9FD" w14:textId="77777777" w:rsidR="002F55D8" w:rsidRPr="009F0416" w:rsidRDefault="002F55D8" w:rsidP="002F55D8">
      <w:pPr>
        <w:contextualSpacing/>
        <w:jc w:val="center"/>
        <w:rPr>
          <w:rFonts w:ascii="Arial" w:hAnsi="Arial" w:cs="Arial"/>
          <w:b/>
          <w:bCs/>
          <w:noProof/>
          <w:color w:val="000000" w:themeColor="text1"/>
          <w:sz w:val="23"/>
          <w:szCs w:val="23"/>
          <w:lang w:val="mn-MN"/>
        </w:rPr>
      </w:pPr>
      <w:r w:rsidRPr="009F0416">
        <w:rPr>
          <w:rFonts w:ascii="Arial" w:hAnsi="Arial" w:cs="Arial"/>
          <w:b/>
          <w:bCs/>
          <w:noProof/>
          <w:color w:val="000000" w:themeColor="text1"/>
          <w:sz w:val="23"/>
          <w:szCs w:val="23"/>
          <w:lang w:val="mn-MN"/>
        </w:rPr>
        <w:t xml:space="preserve">   өөрчлөлт оруулах тухай</w:t>
      </w:r>
    </w:p>
    <w:p w14:paraId="239E1A68" w14:textId="77777777" w:rsidR="002F55D8" w:rsidRPr="009F0416" w:rsidRDefault="002F55D8" w:rsidP="002F55D8">
      <w:pPr>
        <w:spacing w:line="360" w:lineRule="auto"/>
        <w:contextualSpacing/>
        <w:jc w:val="both"/>
        <w:rPr>
          <w:rFonts w:ascii="Arial" w:hAnsi="Arial" w:cs="Arial"/>
          <w:noProof/>
          <w:color w:val="000000" w:themeColor="text1"/>
          <w:sz w:val="23"/>
          <w:szCs w:val="23"/>
          <w:lang w:val="mn-MN"/>
        </w:rPr>
      </w:pPr>
    </w:p>
    <w:p w14:paraId="0367C3CE" w14:textId="77777777" w:rsidR="002F55D8" w:rsidRPr="009F0416" w:rsidRDefault="002F55D8" w:rsidP="002F55D8">
      <w:pPr>
        <w:contextualSpacing/>
        <w:jc w:val="both"/>
        <w:rPr>
          <w:rFonts w:ascii="Arial" w:hAnsi="Arial" w:cs="Arial"/>
          <w:noProof/>
          <w:color w:val="000000" w:themeColor="text1"/>
          <w:sz w:val="23"/>
          <w:szCs w:val="23"/>
          <w:lang w:val="mn-MN"/>
        </w:rPr>
      </w:pPr>
      <w:r w:rsidRPr="009F0416">
        <w:rPr>
          <w:rFonts w:ascii="Arial" w:hAnsi="Arial" w:cs="Arial"/>
          <w:noProof/>
          <w:color w:val="000000" w:themeColor="text1"/>
          <w:sz w:val="23"/>
          <w:szCs w:val="23"/>
          <w:lang w:val="mn-MN"/>
        </w:rPr>
        <w:tab/>
        <w:t>Монгол Улсын Засгийн газрын тухай хуулийн 12 дугаар зүйлийн 1 дэх хэсгийг үндэслэн Монгол Улсын Их Хурлаас ТОГТООХ нь:</w:t>
      </w:r>
    </w:p>
    <w:p w14:paraId="3ECF55E8" w14:textId="77777777" w:rsidR="002F55D8" w:rsidRPr="009F0416" w:rsidRDefault="002F55D8" w:rsidP="002F55D8">
      <w:pPr>
        <w:contextualSpacing/>
        <w:jc w:val="both"/>
        <w:rPr>
          <w:rFonts w:ascii="Arial" w:hAnsi="Arial" w:cs="Arial"/>
          <w:noProof/>
          <w:color w:val="000000" w:themeColor="text1"/>
          <w:sz w:val="23"/>
          <w:szCs w:val="23"/>
          <w:lang w:val="mn-MN"/>
        </w:rPr>
      </w:pPr>
    </w:p>
    <w:p w14:paraId="331F753B" w14:textId="77777777" w:rsidR="002F55D8" w:rsidRPr="009F0416" w:rsidRDefault="002F55D8" w:rsidP="002F55D8">
      <w:pPr>
        <w:ind w:firstLine="709"/>
        <w:jc w:val="both"/>
        <w:rPr>
          <w:rFonts w:ascii="Arial" w:hAnsi="Arial" w:cs="Arial"/>
          <w:noProof/>
          <w:color w:val="000000" w:themeColor="text1"/>
          <w:sz w:val="23"/>
          <w:szCs w:val="23"/>
          <w:lang w:val="mn-MN"/>
        </w:rPr>
      </w:pPr>
      <w:r w:rsidRPr="009F0416">
        <w:rPr>
          <w:rFonts w:ascii="Arial" w:hAnsi="Arial" w:cs="Arial"/>
          <w:noProof/>
          <w:color w:val="000000" w:themeColor="text1"/>
          <w:sz w:val="23"/>
          <w:szCs w:val="23"/>
          <w:lang w:val="mn-MN"/>
        </w:rPr>
        <w:t>1.“Төрийн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“Төрийн захиргааны байгууллагын тогтолцоо, бүтцийн ерөнхий бүдүүвч”-ийн “Эрхлэх асуудлын хүрээ, харьяалал” гэсэн хэсэгт “Эдийн засаг, хөгжлийн сайдын эрхлэх асуудлын хүрээнд”, “Цахим хөгжил, харилцаа холбооны сайдын эрхлэх асуудлын хүрээнд” гэж, “Засгийн газрын хэрэгжүүлэгч агентлаг” гэсэн хэсэгт Байгаль орчин, аялал жуулчлалын сайдын эрхлэх асуудлын хүрээнд “5.Ойн газар” гэж, Боловсрол, шинжлэх ухааны сайдын эрхлэх асуудлын хүрээнд “18.Боловсролын ерөнхий газар” гэж тус тус нэмсүгэй.</w:t>
      </w:r>
    </w:p>
    <w:p w14:paraId="58E12B01" w14:textId="77777777" w:rsidR="002F55D8" w:rsidRPr="009F0416" w:rsidRDefault="002F55D8" w:rsidP="002F55D8">
      <w:pPr>
        <w:shd w:val="clear" w:color="auto" w:fill="FFFFFF"/>
        <w:ind w:firstLine="720"/>
        <w:jc w:val="both"/>
        <w:textAlignment w:val="top"/>
        <w:rPr>
          <w:rFonts w:ascii="Arial" w:hAnsi="Arial" w:cs="Arial"/>
          <w:strike/>
          <w:noProof/>
          <w:color w:val="000000" w:themeColor="text1"/>
          <w:sz w:val="23"/>
          <w:szCs w:val="23"/>
          <w:lang w:val="mn-MN"/>
        </w:rPr>
      </w:pPr>
    </w:p>
    <w:p w14:paraId="513BA5A5" w14:textId="77777777" w:rsidR="002F55D8" w:rsidRPr="009F0416" w:rsidRDefault="002F55D8" w:rsidP="002F55D8">
      <w:pPr>
        <w:shd w:val="clear" w:color="auto" w:fill="FFFFFF"/>
        <w:ind w:firstLine="709"/>
        <w:jc w:val="both"/>
        <w:textAlignment w:val="top"/>
        <w:rPr>
          <w:rFonts w:ascii="Arial" w:hAnsi="Arial" w:cs="Arial"/>
          <w:noProof/>
          <w:color w:val="000000" w:themeColor="text1"/>
          <w:sz w:val="23"/>
          <w:szCs w:val="23"/>
          <w:lang w:val="mn-MN"/>
        </w:rPr>
      </w:pPr>
      <w:r w:rsidRPr="009F0416">
        <w:rPr>
          <w:rFonts w:ascii="Arial" w:hAnsi="Arial" w:cs="Arial"/>
          <w:noProof/>
          <w:color w:val="000000" w:themeColor="text1"/>
          <w:sz w:val="23"/>
          <w:szCs w:val="23"/>
          <w:lang w:val="mn-MN"/>
        </w:rPr>
        <w:t>2.“Төрийн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“Төрийн захиргааны байгууллагын тогтолцоо, бүтцийн ерөнхий бүдүүвч”-ийн “Засгийн газрын хэрэгжүүлэгч агентлаг” гэсэн хэсгийн 5, 6, 7, 8, 9, 10, 11, 12, 13, 14, 15, 16, 17, 18, 19, 20, 21, 22, 23, 24 гэсэн дугаарыг “6, 7, 8, 9, 10, 11, 12, 13, 14, 15, 16, 17, 19, 20, 21, 22, 23, 24, 25, 26” гэж тус тус өөрчилсүгэй.</w:t>
      </w:r>
    </w:p>
    <w:p w14:paraId="784E9470" w14:textId="77777777" w:rsidR="002F55D8" w:rsidRPr="009F0416" w:rsidRDefault="002F55D8" w:rsidP="002F55D8">
      <w:pPr>
        <w:ind w:firstLine="720"/>
        <w:jc w:val="both"/>
        <w:rPr>
          <w:rFonts w:ascii="Arial" w:hAnsi="Arial" w:cs="Arial"/>
          <w:noProof/>
          <w:color w:val="000000" w:themeColor="text1"/>
          <w:sz w:val="23"/>
          <w:szCs w:val="23"/>
          <w:lang w:val="mn-MN"/>
        </w:rPr>
      </w:pPr>
    </w:p>
    <w:p w14:paraId="79A1834C" w14:textId="77777777" w:rsidR="002F55D8" w:rsidRPr="009F0416" w:rsidRDefault="002F55D8" w:rsidP="002F55D8">
      <w:pPr>
        <w:contextualSpacing/>
        <w:jc w:val="both"/>
        <w:rPr>
          <w:rFonts w:ascii="Arial" w:hAnsi="Arial" w:cs="Arial"/>
          <w:noProof/>
          <w:color w:val="000000" w:themeColor="text1"/>
          <w:sz w:val="23"/>
          <w:szCs w:val="23"/>
          <w:lang w:val="mn-MN"/>
        </w:rPr>
      </w:pPr>
      <w:r w:rsidRPr="009F0416">
        <w:rPr>
          <w:rFonts w:ascii="Arial" w:hAnsi="Arial" w:cs="Arial"/>
          <w:noProof/>
          <w:color w:val="000000" w:themeColor="text1"/>
          <w:sz w:val="23"/>
          <w:szCs w:val="23"/>
          <w:lang w:val="mn-MN"/>
        </w:rPr>
        <w:tab/>
        <w:t>3.“Төрийн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“Төрийн захиргааны байгууллагын тогтолцоо, бүтцийн ерөнхий бүдүүвч”-ийн Монгол Улсын сайд, Засгийн газрын Хэрэг эрхлэх газрын даргын эрхлэх асуудлын хүрээний “Засгийн газрын тохируулагч агентлаг” гэсэн хэсгийн “8.Харилцаа холбоо, мэдээллийн технологийн газар”, “9.Үндэсний хөгжлийн газар” гэснийг тус тус хүчингүй болсонд тооцсугай.</w:t>
      </w:r>
    </w:p>
    <w:p w14:paraId="4436E921" w14:textId="77777777" w:rsidR="002F55D8" w:rsidRPr="009F0416" w:rsidRDefault="002F55D8" w:rsidP="002F55D8">
      <w:pPr>
        <w:contextualSpacing/>
        <w:jc w:val="both"/>
        <w:rPr>
          <w:rFonts w:ascii="Arial" w:hAnsi="Arial" w:cs="Arial"/>
          <w:noProof/>
          <w:color w:val="000000" w:themeColor="text1"/>
          <w:sz w:val="23"/>
          <w:szCs w:val="23"/>
          <w:lang w:val="mn-MN"/>
        </w:rPr>
      </w:pPr>
    </w:p>
    <w:p w14:paraId="099A6DD5" w14:textId="77777777" w:rsidR="002F55D8" w:rsidRPr="009F0416" w:rsidRDefault="002F55D8" w:rsidP="002F55D8">
      <w:pPr>
        <w:ind w:firstLine="720"/>
        <w:contextualSpacing/>
        <w:jc w:val="both"/>
        <w:rPr>
          <w:rFonts w:ascii="Arial" w:hAnsi="Arial" w:cs="Arial"/>
          <w:noProof/>
          <w:color w:val="000000" w:themeColor="text1"/>
          <w:sz w:val="23"/>
          <w:szCs w:val="23"/>
          <w:lang w:val="mn-MN"/>
        </w:rPr>
      </w:pPr>
      <w:r w:rsidRPr="009F0416">
        <w:rPr>
          <w:rFonts w:ascii="Arial" w:hAnsi="Arial" w:cs="Arial"/>
          <w:noProof/>
          <w:color w:val="000000" w:themeColor="text1"/>
          <w:sz w:val="23"/>
          <w:szCs w:val="23"/>
          <w:lang w:val="mn-MN"/>
        </w:rPr>
        <w:t>4.Энэ тогтоолыг Монгол Улсын Засгийн газрын бүтцийн тухай хуульд нэмэлт, өөрчлөлт оруулах тухай хууль хүчин төгөлдөр болсон өдрөөс эхлэн дагаж мөрдсүгэй.</w:t>
      </w:r>
    </w:p>
    <w:p w14:paraId="04744BDD" w14:textId="77777777" w:rsidR="002F55D8" w:rsidRPr="009F0416" w:rsidRDefault="002F55D8" w:rsidP="002F55D8">
      <w:pPr>
        <w:ind w:firstLine="720"/>
        <w:contextualSpacing/>
        <w:jc w:val="both"/>
        <w:rPr>
          <w:rFonts w:ascii="Arial" w:hAnsi="Arial" w:cs="Arial"/>
          <w:noProof/>
          <w:color w:val="000000" w:themeColor="text1"/>
          <w:sz w:val="23"/>
          <w:szCs w:val="23"/>
          <w:lang w:val="mn-MN"/>
        </w:rPr>
      </w:pPr>
    </w:p>
    <w:p w14:paraId="7C8F1BB2" w14:textId="77777777" w:rsidR="002F55D8" w:rsidRPr="009F0416" w:rsidRDefault="002F55D8" w:rsidP="002F55D8">
      <w:pPr>
        <w:ind w:firstLine="720"/>
        <w:contextualSpacing/>
        <w:jc w:val="both"/>
        <w:rPr>
          <w:rFonts w:ascii="Arial" w:hAnsi="Arial" w:cs="Arial"/>
          <w:noProof/>
          <w:color w:val="000000" w:themeColor="text1"/>
          <w:sz w:val="23"/>
          <w:szCs w:val="23"/>
          <w:lang w:val="mn-MN"/>
        </w:rPr>
      </w:pPr>
    </w:p>
    <w:p w14:paraId="192687A2" w14:textId="77777777" w:rsidR="002F55D8" w:rsidRPr="009F0416" w:rsidRDefault="002F55D8" w:rsidP="002F55D8">
      <w:pPr>
        <w:ind w:firstLine="720"/>
        <w:contextualSpacing/>
        <w:jc w:val="both"/>
        <w:rPr>
          <w:rFonts w:ascii="Arial" w:hAnsi="Arial" w:cs="Arial"/>
          <w:noProof/>
          <w:color w:val="000000" w:themeColor="text1"/>
          <w:sz w:val="23"/>
          <w:szCs w:val="23"/>
          <w:lang w:val="mn-MN"/>
        </w:rPr>
      </w:pPr>
    </w:p>
    <w:p w14:paraId="762E1103" w14:textId="77777777" w:rsidR="002F55D8" w:rsidRPr="009F0416" w:rsidRDefault="002F55D8" w:rsidP="002F55D8">
      <w:pPr>
        <w:ind w:firstLine="720"/>
        <w:contextualSpacing/>
        <w:jc w:val="both"/>
        <w:rPr>
          <w:rFonts w:ascii="Arial" w:hAnsi="Arial" w:cs="Arial"/>
          <w:noProof/>
          <w:color w:val="000000" w:themeColor="text1"/>
          <w:sz w:val="23"/>
          <w:szCs w:val="23"/>
          <w:lang w:val="mn-MN"/>
        </w:rPr>
      </w:pPr>
    </w:p>
    <w:p w14:paraId="604FA503" w14:textId="77777777" w:rsidR="002F55D8" w:rsidRPr="009F0416" w:rsidRDefault="002F55D8" w:rsidP="002F55D8">
      <w:pPr>
        <w:ind w:firstLine="720"/>
        <w:contextualSpacing/>
        <w:jc w:val="both"/>
        <w:rPr>
          <w:rFonts w:ascii="Arial" w:hAnsi="Arial" w:cs="Arial"/>
          <w:noProof/>
          <w:color w:val="000000" w:themeColor="text1"/>
          <w:sz w:val="23"/>
          <w:szCs w:val="23"/>
          <w:lang w:val="mn-MN"/>
        </w:rPr>
      </w:pPr>
      <w:r w:rsidRPr="009F0416">
        <w:rPr>
          <w:rFonts w:ascii="Arial" w:hAnsi="Arial" w:cs="Arial"/>
          <w:noProof/>
          <w:color w:val="000000" w:themeColor="text1"/>
          <w:sz w:val="23"/>
          <w:szCs w:val="23"/>
          <w:lang w:val="mn-MN"/>
        </w:rPr>
        <w:tab/>
        <w:t xml:space="preserve">МОНГОЛ УЛСЫН </w:t>
      </w:r>
    </w:p>
    <w:p w14:paraId="13A056E6" w14:textId="6FFF959C" w:rsidR="003F569C" w:rsidRPr="002F55D8" w:rsidRDefault="002F55D8" w:rsidP="002F55D8">
      <w:pPr>
        <w:ind w:firstLine="720"/>
        <w:contextualSpacing/>
        <w:jc w:val="both"/>
        <w:rPr>
          <w:rFonts w:ascii="Arial" w:hAnsi="Arial" w:cs="Arial"/>
          <w:noProof/>
          <w:color w:val="000000" w:themeColor="text1"/>
          <w:sz w:val="23"/>
          <w:szCs w:val="23"/>
          <w:lang w:val="mn-MN"/>
        </w:rPr>
      </w:pPr>
      <w:r w:rsidRPr="009F0416">
        <w:rPr>
          <w:rFonts w:ascii="Arial" w:hAnsi="Arial" w:cs="Arial"/>
          <w:noProof/>
          <w:color w:val="000000" w:themeColor="text1"/>
          <w:sz w:val="23"/>
          <w:szCs w:val="23"/>
          <w:lang w:val="mn-MN"/>
        </w:rPr>
        <w:tab/>
        <w:t xml:space="preserve">ИХ ХУРЛЫН ДАРГА </w:t>
      </w:r>
      <w:r w:rsidRPr="009F0416">
        <w:rPr>
          <w:rFonts w:ascii="Arial" w:hAnsi="Arial" w:cs="Arial"/>
          <w:noProof/>
          <w:color w:val="000000" w:themeColor="text1"/>
          <w:sz w:val="23"/>
          <w:szCs w:val="23"/>
          <w:lang w:val="mn-MN"/>
        </w:rPr>
        <w:tab/>
      </w:r>
      <w:r w:rsidRPr="009F0416">
        <w:rPr>
          <w:rFonts w:ascii="Arial" w:hAnsi="Arial" w:cs="Arial"/>
          <w:noProof/>
          <w:color w:val="000000" w:themeColor="text1"/>
          <w:sz w:val="23"/>
          <w:szCs w:val="23"/>
          <w:lang w:val="mn-MN"/>
        </w:rPr>
        <w:tab/>
      </w:r>
      <w:r w:rsidRPr="009F0416">
        <w:rPr>
          <w:rFonts w:ascii="Arial" w:hAnsi="Arial" w:cs="Arial"/>
          <w:noProof/>
          <w:color w:val="000000" w:themeColor="text1"/>
          <w:sz w:val="23"/>
          <w:szCs w:val="23"/>
          <w:lang w:val="mn-MN"/>
        </w:rPr>
        <w:tab/>
      </w:r>
      <w:r w:rsidRPr="009F0416">
        <w:rPr>
          <w:rFonts w:ascii="Arial" w:hAnsi="Arial" w:cs="Arial"/>
          <w:noProof/>
          <w:color w:val="000000" w:themeColor="text1"/>
          <w:sz w:val="23"/>
          <w:szCs w:val="23"/>
          <w:lang w:val="mn-MN"/>
        </w:rPr>
        <w:tab/>
        <w:t>Г.ЗАНДАНШАТАР</w:t>
      </w:r>
    </w:p>
    <w:sectPr w:rsidR="003F569C" w:rsidRPr="002F55D8" w:rsidSect="003F569C">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71"/>
    <w:rsid w:val="00082848"/>
    <w:rsid w:val="0011263E"/>
    <w:rsid w:val="001A652E"/>
    <w:rsid w:val="0025043F"/>
    <w:rsid w:val="002E29F9"/>
    <w:rsid w:val="002E7737"/>
    <w:rsid w:val="002F55D8"/>
    <w:rsid w:val="003F569C"/>
    <w:rsid w:val="004A6798"/>
    <w:rsid w:val="00623924"/>
    <w:rsid w:val="00694989"/>
    <w:rsid w:val="006F7593"/>
    <w:rsid w:val="0071642B"/>
    <w:rsid w:val="007529CE"/>
    <w:rsid w:val="00846494"/>
    <w:rsid w:val="008A5766"/>
    <w:rsid w:val="00931AB3"/>
    <w:rsid w:val="009E1DAD"/>
    <w:rsid w:val="00A45D3A"/>
    <w:rsid w:val="00A46A71"/>
    <w:rsid w:val="00A50C54"/>
    <w:rsid w:val="00AB233C"/>
    <w:rsid w:val="00B401B6"/>
    <w:rsid w:val="00BE508E"/>
    <w:rsid w:val="00C47499"/>
    <w:rsid w:val="00D50EFC"/>
    <w:rsid w:val="00DA622F"/>
    <w:rsid w:val="00E433B0"/>
    <w:rsid w:val="00F7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58DD"/>
  <w15:chartTrackingRefBased/>
  <w15:docId w15:val="{F50E2AA1-14FE-C644-8D6C-4A3D35CB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71"/>
  </w:style>
  <w:style w:type="paragraph" w:styleId="Heading1">
    <w:name w:val="heading 1"/>
    <w:basedOn w:val="Normal"/>
    <w:next w:val="Normal"/>
    <w:link w:val="Heading1Char"/>
    <w:uiPriority w:val="9"/>
    <w:qFormat/>
    <w:rsid w:val="00A45D3A"/>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A71"/>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A46A71"/>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A45D3A"/>
    <w:rPr>
      <w:rFonts w:ascii="Arial Mon" w:eastAsia="Arial Unicode MS" w:hAnsi="Arial Mon" w:cs="Arial Unicode MS"/>
      <w:sz w:val="36"/>
      <w:lang w:val="ms-MY"/>
    </w:rPr>
  </w:style>
  <w:style w:type="table" w:styleId="TableGrid">
    <w:name w:val="Table Grid"/>
    <w:basedOn w:val="TableNormal"/>
    <w:uiPriority w:val="39"/>
    <w:rsid w:val="0069498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94989"/>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694989"/>
    <w:rPr>
      <w:rFonts w:ascii="Times New Roman" w:eastAsia="Times New Roman" w:hAnsi="Times New Roman" w:cs="Times New Roman"/>
    </w:rPr>
  </w:style>
  <w:style w:type="paragraph" w:styleId="PlainText">
    <w:name w:val="Plain Text"/>
    <w:basedOn w:val="Normal"/>
    <w:link w:val="PlainTextChar"/>
    <w:rsid w:val="0069498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9498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2021-11-11T08:18:00Z</cp:lastPrinted>
  <dcterms:created xsi:type="dcterms:W3CDTF">2021-12-17T04:27:00Z</dcterms:created>
  <dcterms:modified xsi:type="dcterms:W3CDTF">2021-12-17T04:27:00Z</dcterms:modified>
</cp:coreProperties>
</file>