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both"/>
      </w:pPr>
      <w:r>
        <w:rPr/>
      </w:r>
    </w:p>
    <w:p>
      <w:pPr>
        <w:pStyle w:val="style20"/>
        <w:spacing w:after="0" w:before="0" w:line="100" w:lineRule="atLeast"/>
        <w:ind w:hanging="0" w:left="283" w:right="0"/>
        <w:contextualSpacing w:val="false"/>
        <w:jc w:val="center"/>
      </w:pPr>
      <w:r>
        <w:rPr/>
      </w:r>
    </w:p>
    <w:p>
      <w:pPr>
        <w:pStyle w:val="style20"/>
        <w:spacing w:after="0" w:before="0" w:line="100" w:lineRule="atLeast"/>
        <w:ind w:hanging="0" w:left="283" w:right="0"/>
        <w:contextualSpacing w:val="false"/>
        <w:jc w:val="center"/>
      </w:pPr>
      <w:r>
        <w:rPr/>
      </w:r>
    </w:p>
    <w:p>
      <w:pPr>
        <w:pStyle w:val="style20"/>
        <w:spacing w:after="0" w:before="0" w:line="100" w:lineRule="atLeast"/>
        <w:ind w:hanging="0" w:left="283" w:right="0"/>
        <w:contextualSpacing w:val="false"/>
        <w:jc w:val="center"/>
      </w:pPr>
      <w:r>
        <w:rPr/>
      </w:r>
    </w:p>
    <w:p>
      <w:pPr>
        <w:pStyle w:val="style20"/>
        <w:spacing w:after="0" w:before="0" w:line="100" w:lineRule="atLeast"/>
        <w:ind w:hanging="0" w:left="283" w:right="0"/>
        <w:contextualSpacing w:val="false"/>
        <w:jc w:val="center"/>
      </w:pPr>
      <w:r>
        <w:rPr/>
      </w:r>
    </w:p>
    <w:p>
      <w:pPr>
        <w:pStyle w:val="style20"/>
        <w:spacing w:after="0" w:before="0" w:line="100" w:lineRule="atLeast"/>
        <w:ind w:hanging="0" w:left="283" w:right="0"/>
        <w:contextualSpacing w:val="false"/>
        <w:jc w:val="center"/>
      </w:pPr>
      <w:r>
        <w:rPr/>
      </w:r>
    </w:p>
    <w:p>
      <w:pPr>
        <w:pStyle w:val="style20"/>
        <w:spacing w:after="0" w:before="0" w:line="100" w:lineRule="atLeast"/>
        <w:ind w:hanging="0" w:left="283" w:right="0"/>
        <w:contextualSpacing w:val="false"/>
        <w:jc w:val="center"/>
      </w:pPr>
      <w:r>
        <w:rPr/>
      </w:r>
    </w:p>
    <w:p>
      <w:pPr>
        <w:pStyle w:val="style20"/>
        <w:spacing w:after="0" w:before="0" w:line="100" w:lineRule="atLeast"/>
        <w:ind w:hanging="0" w:left="283" w:right="0"/>
        <w:contextualSpacing w:val="false"/>
        <w:jc w:val="center"/>
      </w:pPr>
      <w:r>
        <w:rPr>
          <w:rFonts w:cs="Arial"/>
          <w:sz w:val="24"/>
          <w:szCs w:val="24"/>
        </w:rPr>
        <w:t xml:space="preserve">Монгол Улсын Их Хурлын </w:t>
      </w:r>
      <w:r>
        <w:rPr>
          <w:rFonts w:cs="Arial"/>
          <w:sz w:val="24"/>
          <w:szCs w:val="24"/>
          <w:lang w:val="mn-MN"/>
        </w:rPr>
        <w:t>2014 оны хаврын ээлжит чуулганы Байгаль орчин, хүнс, хөдөө аж ахуйн байнгын хорооны 6 дугаар сарын 27-ны өдрийн хуралдааны гар тэмдэглэл</w:t>
      </w:r>
    </w:p>
    <w:p>
      <w:pPr>
        <w:pStyle w:val="style20"/>
        <w:spacing w:after="0" w:before="0" w:line="100" w:lineRule="atLeast"/>
        <w:ind w:hanging="0" w:left="283" w:right="0"/>
        <w:contextualSpacing w:val="false"/>
        <w:jc w:val="center"/>
      </w:pPr>
      <w:r>
        <w:rPr/>
      </w:r>
    </w:p>
    <w:p>
      <w:pPr>
        <w:pStyle w:val="style0"/>
        <w:spacing w:after="0" w:before="0" w:line="100" w:lineRule="atLeast"/>
        <w:ind w:hanging="0" w:left="0" w:right="0"/>
        <w:contextualSpacing w:val="false"/>
        <w:jc w:val="both"/>
      </w:pPr>
      <w:r>
        <w:rPr>
          <w:rFonts w:cs="Arial"/>
          <w:sz w:val="24"/>
          <w:szCs w:val="24"/>
          <w:lang w:val="mn-MN"/>
        </w:rPr>
        <w:tab/>
        <w:t>Ба</w:t>
      </w:r>
      <w:bookmarkStart w:id="0" w:name="__UnoMark__11151_2131316772"/>
      <w:bookmarkEnd w:id="0"/>
      <w:r>
        <w:rPr>
          <w:rFonts w:cs="Arial"/>
          <w:sz w:val="24"/>
          <w:szCs w:val="24"/>
          <w:lang w:val="mn-MN"/>
        </w:rPr>
        <w:t>йнгын хорооны дарга, Улсын Их Хурлын гишүүн Г.Баярсайхан ирц, хэлэлцэх асуудлын дарааллыг танилцуулж,</w:t>
      </w:r>
      <w:r>
        <w:rPr>
          <w:rFonts w:cs="Arial"/>
          <w:sz w:val="24"/>
          <w:szCs w:val="24"/>
        </w:rPr>
        <w:t xml:space="preserve"> хуралдааныг даргалав.</w:t>
      </w:r>
    </w:p>
    <w:p>
      <w:pPr>
        <w:pStyle w:val="style21"/>
        <w:spacing w:after="0" w:before="0" w:line="100" w:lineRule="atLeast"/>
        <w:ind w:hanging="0" w:left="0" w:right="0"/>
        <w:contextualSpacing w:val="false"/>
      </w:pPr>
      <w:r>
        <w:rPr>
          <w:rFonts w:cs="Arial"/>
          <w:sz w:val="24"/>
          <w:szCs w:val="24"/>
          <w:lang w:val="mn-MN"/>
        </w:rPr>
        <w:tab/>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Хуралдаанд 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10</w:t>
      </w:r>
      <w:r>
        <w:rPr>
          <w:rFonts w:cs="Arial"/>
          <w:b w:val="false"/>
          <w:bCs w:val="false"/>
          <w:i w:val="false"/>
          <w:iCs w:val="false"/>
          <w:sz w:val="24"/>
          <w:szCs w:val="24"/>
          <w:lang w:val="mn-MN"/>
        </w:rPr>
        <w:t xml:space="preserve"> </w:t>
      </w:r>
      <w:r>
        <w:rPr>
          <w:rFonts w:cs="Arial"/>
          <w:b w:val="false"/>
          <w:bCs w:val="false"/>
          <w:i w:val="false"/>
          <w:iCs w:val="false"/>
          <w:sz w:val="24"/>
          <w:szCs w:val="24"/>
        </w:rPr>
        <w:t xml:space="preserve">гишүүн ирж, </w:t>
      </w:r>
      <w:r>
        <w:rPr>
          <w:rFonts w:cs="Arial"/>
          <w:b w:val="false"/>
          <w:bCs w:val="false"/>
          <w:i w:val="false"/>
          <w:iCs w:val="false"/>
          <w:sz w:val="24"/>
          <w:szCs w:val="24"/>
        </w:rPr>
        <w:t xml:space="preserve">52.6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13 цаг 35 минутад  Төрийн ордны “А”  танхимд хуралдаан  эхлэв. </w:t>
      </w:r>
    </w:p>
    <w:p>
      <w:pPr>
        <w:pStyle w:val="style21"/>
        <w:spacing w:after="0" w:before="0" w:line="100" w:lineRule="atLeast"/>
        <w:ind w:firstLine="749" w:left="0" w:right="0"/>
        <w:contextualSpacing w:val="false"/>
      </w:pPr>
      <w:r>
        <w:rPr/>
      </w:r>
    </w:p>
    <w:p>
      <w:pPr>
        <w:pStyle w:val="style21"/>
        <w:spacing w:after="0" w:before="0" w:line="100" w:lineRule="atLeast"/>
        <w:ind w:hanging="0" w:left="0" w:right="0"/>
        <w:contextualSpacing w:val="false"/>
      </w:pPr>
      <w:r>
        <w:rPr>
          <w:rFonts w:cs="Arial"/>
          <w:b/>
          <w:bCs/>
          <w:i w:val="false"/>
          <w:iCs w:val="false"/>
          <w:sz w:val="24"/>
          <w:szCs w:val="24"/>
        </w:rPr>
        <w:tab/>
        <w:t xml:space="preserve">Чөлөөтэй: </w:t>
      </w:r>
      <w:r>
        <w:rPr>
          <w:rFonts w:cs="Arial"/>
          <w:b w:val="false"/>
          <w:bCs w:val="false"/>
          <w:i w:val="false"/>
          <w:iCs w:val="false"/>
          <w:sz w:val="24"/>
          <w:szCs w:val="24"/>
          <w:lang w:val="mn-MN"/>
        </w:rPr>
        <w:t>Б.Бат-Эрдэнэ, Х.Болорчулуун, С.Дэмбэрэл, М.Зоригт, Д.Эрдэнэбат, Л.Эрдэнэчимэг</w:t>
      </w:r>
    </w:p>
    <w:p>
      <w:pPr>
        <w:pStyle w:val="style21"/>
        <w:spacing w:after="0" w:before="0" w:line="100" w:lineRule="atLeast"/>
        <w:ind w:hanging="0" w:left="0" w:right="0"/>
        <w:contextualSpacing w:val="false"/>
      </w:pPr>
      <w:r>
        <w:rPr/>
      </w:r>
    </w:p>
    <w:p>
      <w:pPr>
        <w:pStyle w:val="style21"/>
        <w:spacing w:after="0" w:before="0" w:line="1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Ж.Энхбаяр, Я.Содбаатар, Б.Наранхүү.</w:t>
      </w:r>
    </w:p>
    <w:p>
      <w:pPr>
        <w:pStyle w:val="style21"/>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Монгол Улсын  2013 оны төсвийн гүйцэтгэлийг батлах тухай Улсын Их Хурлын тогтоолын төсөл</w:t>
      </w:r>
      <w:r>
        <w:rPr>
          <w:rFonts w:cs="Arial"/>
          <w:sz w:val="24"/>
          <w:szCs w:val="24"/>
          <w:lang w:val="mn-MN"/>
        </w:rPr>
        <w:t xml:space="preserve"> /Засгийн газар  2014 оны  6 дугаар сарын 18-ны өдөр өргөн мэдүүлсэн, </w:t>
      </w:r>
      <w:r>
        <w:rPr>
          <w:rFonts w:cs="Arial"/>
          <w:b/>
          <w:bCs/>
          <w:i/>
          <w:iCs/>
          <w:sz w:val="24"/>
          <w:szCs w:val="24"/>
          <w:lang w:val="mn-MN"/>
        </w:rPr>
        <w:t>хоёр дахь хэлэлцүүлэг санал, дүгнэлтээ Төсвийн зарлагын хяналтын дэд хороонд хүргүүлнэ</w:t>
      </w:r>
      <w:r>
        <w:rPr>
          <w:rFonts w:cs="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lang w:val="mn-MN"/>
        </w:rPr>
        <w:tab/>
        <w:t>Хэлэлцэж буй асуудалтай холбогдуулан Монгол Улсын Ерөнхий аудитор А.Зангад, Сангийн сайд Ч.Улаан, Үйлдвэр, хөдөө аж ахуйн яамны Төрийн нарийн бичгийн дарга Х.Золжаргал, мөн яамны Стратеги, бодлого төлөвлөлтийн газрын дарга Л.Чой-Иш, Байгаль  орчин, ногоон хөгжлийн дэд сайд Д.Тулга, мөн яамны Ногоон хөгжлийн бодлого төлөвлөлтийн газрын дарга Т.Булган нар оролцов.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Хуралдаанд Байгаль орчин, хүнс, хөдөө аж ахуйн байнгын хорооны ажлын албаны ахлах зөвлөх Д.Энхбат, зөвлөх Б.Мөнхцэцэг, референт Б.Баярмаа нар байлцав.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Монгол Улсын  2013 оны төсвийн гүйцэтгэлийг батлах тухай Улсын Их Хурлын тогтоолын төслийн талаар Сангийн сайд Ч.Улаан,  Аудитын дүгнэлтийг Монгол Улсын Аудитор А.Зангад нар тус тус  танилцуулав.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Улсын Их Хурлын гишүүн Ц.Оюунгэрэл, Су.Батболд, А.Бакей нарын тавьсан асуултад ажлын хэсгээс Д.Тулга, Х.Золжаргал нар хариулж, тайлбар хийв.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Г.Баярсайхан.</w:t>
      </w:r>
      <w:r>
        <w:rPr>
          <w:rFonts w:cs="Arial"/>
          <w:sz w:val="24"/>
          <w:szCs w:val="24"/>
          <w:lang w:val="mn-MN"/>
        </w:rPr>
        <w:t xml:space="preserve"> Монгол Улсын 2013 оны төсвийн гүйцэтгэл, Монгол Улсын Засгийн газрын 2013 оны санхүүгийн нэгдсэн тайлан, гүйцэтгэлийг  дэмжиж байгаа гишүүд гараа өргөнө үү. </w:t>
      </w:r>
    </w:p>
    <w:p>
      <w:pPr>
        <w:pStyle w:val="style0"/>
        <w:spacing w:after="0" w:before="0" w:line="100" w:lineRule="atLeast"/>
        <w:contextualSpacing w:val="false"/>
        <w:jc w:val="both"/>
      </w:pPr>
      <w:r>
        <w:rPr>
          <w:rFonts w:cs="Arial"/>
          <w:sz w:val="24"/>
          <w:szCs w:val="24"/>
          <w:lang w:val="mn-MN"/>
        </w:rPr>
        <w:tab/>
        <w:t>Зөвшөөрсөн</w:t>
        <w:tab/>
        <w:t>6</w:t>
      </w:r>
    </w:p>
    <w:p>
      <w:pPr>
        <w:pStyle w:val="style0"/>
        <w:spacing w:after="0" w:before="0" w:line="100" w:lineRule="atLeast"/>
        <w:contextualSpacing w:val="false"/>
        <w:jc w:val="both"/>
      </w:pPr>
      <w:r>
        <w:rPr>
          <w:rFonts w:cs="Arial"/>
          <w:sz w:val="24"/>
          <w:szCs w:val="24"/>
          <w:lang w:val="mn-MN"/>
        </w:rPr>
        <w:tab/>
        <w:t xml:space="preserve">Татгалзсан </w:t>
        <w:tab/>
        <w:t>4</w:t>
      </w:r>
    </w:p>
    <w:p>
      <w:pPr>
        <w:pStyle w:val="style0"/>
        <w:spacing w:after="0" w:before="0" w:line="100" w:lineRule="atLeast"/>
        <w:contextualSpacing w:val="false"/>
        <w:jc w:val="both"/>
      </w:pPr>
      <w:r>
        <w:rPr>
          <w:rFonts w:cs="Arial"/>
          <w:sz w:val="24"/>
          <w:szCs w:val="24"/>
          <w:lang w:val="mn-MN"/>
        </w:rPr>
        <w:tab/>
        <w:t xml:space="preserve">Бүгд </w:t>
        <w:tab/>
        <w:tab/>
        <w:t>10</w:t>
      </w:r>
    </w:p>
    <w:p>
      <w:pPr>
        <w:pStyle w:val="style0"/>
        <w:spacing w:after="0" w:before="0" w:line="100" w:lineRule="atLeast"/>
        <w:contextualSpacing w:val="false"/>
        <w:jc w:val="both"/>
      </w:pPr>
      <w:r>
        <w:rPr>
          <w:rFonts w:cs="Arial"/>
          <w:sz w:val="24"/>
          <w:szCs w:val="24"/>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b/>
          <w:bCs/>
          <w:lang w:val="mn-MN"/>
        </w:rPr>
        <w:t>Хуралдаан 14.00 цагт өндөрлөв.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Fonts w:cs="Arial"/>
          <w:b w:val="false"/>
          <w:bCs w:val="false"/>
          <w:sz w:val="22"/>
          <w:szCs w:val="22"/>
          <w:lang w:val="ms-MY"/>
        </w:rPr>
        <w:tab/>
        <w:t xml:space="preserve">Тэмдэглэлтэй танилцсан: </w:t>
      </w:r>
    </w:p>
    <w:p>
      <w:pPr>
        <w:pStyle w:val="style22"/>
        <w:spacing w:after="0" w:before="0" w:line="100" w:lineRule="atLeast"/>
        <w:contextualSpacing w:val="false"/>
        <w:jc w:val="both"/>
      </w:pPr>
      <w:r>
        <w:rPr>
          <w:rFonts w:cs="Arial"/>
          <w:b w:val="false"/>
          <w:bCs w:val="false"/>
          <w:sz w:val="22"/>
          <w:szCs w:val="22"/>
          <w:lang w:val="mn-MN"/>
        </w:rPr>
        <w:tab/>
        <w:t>БАЙГАЛЬ ОРЧИН, ХҮНС, ХӨДӨӨ АЖ</w:t>
      </w:r>
    </w:p>
    <w:p>
      <w:pPr>
        <w:pStyle w:val="style22"/>
        <w:spacing w:after="0" w:before="0" w:line="100" w:lineRule="atLeast"/>
        <w:contextualSpacing w:val="false"/>
        <w:jc w:val="both"/>
      </w:pPr>
      <w:r>
        <w:rPr>
          <w:rFonts w:cs="Arial"/>
          <w:b w:val="false"/>
          <w:bCs w:val="false"/>
          <w:sz w:val="22"/>
          <w:szCs w:val="22"/>
          <w:lang w:val="mn-MN"/>
        </w:rPr>
        <w:tab/>
        <w:t xml:space="preserve">АХУЙН БАЙНГЫН ХОРООНЫ ДАРГА </w:t>
        <w:tab/>
        <w:tab/>
        <w:tab/>
        <w:tab/>
        <w:t>Г.БАЯРСАЙХАН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b w:val="false"/>
          <w:bCs w:val="false"/>
          <w:sz w:val="22"/>
          <w:szCs w:val="22"/>
          <w:lang w:val="ms-MY"/>
        </w:rPr>
        <w:tab/>
      </w:r>
    </w:p>
    <w:p>
      <w:pPr>
        <w:pStyle w:val="style22"/>
        <w:spacing w:after="0" w:before="0" w:line="100" w:lineRule="atLeast"/>
        <w:ind w:hanging="0" w:left="0" w:right="0"/>
        <w:contextualSpacing w:val="false"/>
        <w:jc w:val="both"/>
      </w:pPr>
      <w:r>
        <w:rPr>
          <w:rFonts w:cs="Arial"/>
          <w:b w:val="false"/>
          <w:bCs w:val="false"/>
          <w:sz w:val="22"/>
          <w:szCs w:val="22"/>
          <w:lang w:val="ms-MY"/>
        </w:rPr>
        <w:tab/>
        <w:t xml:space="preserve">Тэмдэглэл хөтөлсөн: </w:t>
      </w:r>
    </w:p>
    <w:p>
      <w:pPr>
        <w:pStyle w:val="style22"/>
        <w:spacing w:after="0" w:before="0" w:line="100" w:lineRule="atLeast"/>
        <w:contextualSpacing w:val="false"/>
        <w:jc w:val="both"/>
      </w:pPr>
      <w:r>
        <w:rPr>
          <w:rFonts w:cs="Arial"/>
          <w:b w:val="false"/>
          <w:bCs w:val="false"/>
          <w:sz w:val="22"/>
          <w:szCs w:val="22"/>
          <w:lang w:val="ms-MY"/>
        </w:rPr>
        <w:tab/>
      </w:r>
      <w:r>
        <w:rPr>
          <w:rFonts w:cs="Arial"/>
          <w:b w:val="false"/>
          <w:bCs w:val="false"/>
          <w:sz w:val="22"/>
          <w:szCs w:val="22"/>
          <w:lang w:val="mn-MN"/>
        </w:rPr>
        <w:t>ПРОТОКОЛЫН АЛБАНЫ</w:t>
      </w:r>
    </w:p>
    <w:p>
      <w:pPr>
        <w:pStyle w:val="style23"/>
        <w:spacing w:after="0" w:before="0" w:line="100" w:lineRule="atLeast"/>
        <w:contextualSpacing w:val="false"/>
        <w:jc w:val="both"/>
      </w:pPr>
      <w:r>
        <w:rPr>
          <w:rFonts w:cs="Arial"/>
          <w:b w:val="false"/>
          <w:bCs w:val="false"/>
          <w:sz w:val="22"/>
          <w:szCs w:val="22"/>
          <w:lang w:val="ms-MY"/>
        </w:rPr>
        <w:tab/>
      </w:r>
      <w:r>
        <w:rPr>
          <w:rFonts w:cs="Arial"/>
          <w:b w:val="false"/>
          <w:bCs w:val="false"/>
          <w:i w:val="false"/>
          <w:iCs w:val="false"/>
          <w:sz w:val="22"/>
          <w:szCs w:val="22"/>
          <w:lang w:val="mn-MN"/>
        </w:rPr>
        <w:t>ШИНЖЭЭЧ</w:t>
      </w:r>
      <w:r>
        <w:rPr>
          <w:rFonts w:cs="Arial"/>
          <w:b w:val="false"/>
          <w:bCs w:val="false"/>
          <w:i w:val="false"/>
          <w:iCs w:val="false"/>
          <w:sz w:val="22"/>
          <w:szCs w:val="22"/>
          <w:lang w:val="ms-MY"/>
        </w:rPr>
        <w:tab/>
        <w:tab/>
      </w:r>
      <w:r>
        <w:rPr>
          <w:rFonts w:cs="Arial"/>
          <w:b w:val="false"/>
          <w:bCs w:val="false"/>
          <w:sz w:val="22"/>
          <w:szCs w:val="22"/>
          <w:lang w:val="ms-MY"/>
        </w:rPr>
        <w:tab/>
        <w:tab/>
        <w:tab/>
        <w:tab/>
        <w:tab/>
        <w:tab/>
      </w:r>
      <w:r>
        <w:rPr>
          <w:rFonts w:cs="Arial"/>
          <w:b w:val="false"/>
          <w:bCs w:val="false"/>
          <w:i w:val="false"/>
          <w:iCs w:val="false"/>
          <w:sz w:val="22"/>
          <w:szCs w:val="22"/>
          <w:u w:val="none"/>
          <w:lang w:val="mn-MN"/>
        </w:rPr>
        <w:t xml:space="preserve">Д.ЦЭНДСҮРЭН </w:t>
      </w:r>
    </w:p>
    <w:p>
      <w:pPr>
        <w:pStyle w:val="style22"/>
        <w:spacing w:after="0" w:before="0" w:line="100" w:lineRule="atLeast"/>
        <w:contextualSpacing w:val="false"/>
        <w:jc w:val="both"/>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tabs>
          <w:tab w:leader="none" w:pos="0" w:val="left"/>
          <w:tab w:leader="none" w:pos="13" w:val="left"/>
        </w:tabs>
        <w:jc w:val="center"/>
      </w:pPr>
      <w:r>
        <w:rPr>
          <w:lang w:val="mn-MN"/>
        </w:rPr>
        <w:t xml:space="preserve">  </w:t>
      </w:r>
      <w:r>
        <w:rPr>
          <w:b/>
          <w:bCs/>
          <w:color w:val="00000A"/>
          <w:lang w:val="mn-MN"/>
        </w:rPr>
        <w:t xml:space="preserve">УЛСЫН ИХ ХУРЛЫН БАЙГАЛЬ ОРЧИН, ХҮНС, ХӨДӨӨ </w:t>
      </w:r>
    </w:p>
    <w:p>
      <w:pPr>
        <w:pStyle w:val="style0"/>
        <w:tabs>
          <w:tab w:leader="none" w:pos="0" w:val="left"/>
          <w:tab w:leader="none" w:pos="13" w:val="left"/>
        </w:tabs>
        <w:jc w:val="center"/>
      </w:pPr>
      <w:r>
        <w:rPr>
          <w:b/>
          <w:bCs/>
          <w:color w:val="00000A"/>
          <w:lang w:val="mn-MN"/>
        </w:rPr>
        <w:tab/>
        <w:t xml:space="preserve">АЖ АХУЙН БАЙНГЫН ХОРООНЫ 2014 ОНЫ 6 ДУГААР </w:t>
      </w:r>
    </w:p>
    <w:p>
      <w:pPr>
        <w:pStyle w:val="style0"/>
        <w:tabs>
          <w:tab w:leader="none" w:pos="0" w:val="left"/>
          <w:tab w:leader="none" w:pos="13" w:val="left"/>
        </w:tabs>
        <w:jc w:val="center"/>
      </w:pPr>
      <w:r>
        <w:rPr>
          <w:b/>
          <w:bCs/>
          <w:color w:val="00000A"/>
          <w:lang w:val="mn-MN"/>
        </w:rPr>
        <w:tab/>
        <w:t>САРЫН 27-НЫ ӨДРИЙН ХУРАЛДААНЫ ДЭЛГЭРЭНГҮЙ</w:t>
      </w:r>
    </w:p>
    <w:p>
      <w:pPr>
        <w:pStyle w:val="style0"/>
        <w:tabs>
          <w:tab w:leader="none" w:pos="0" w:val="left"/>
          <w:tab w:leader="none" w:pos="13" w:val="left"/>
        </w:tabs>
        <w:jc w:val="center"/>
      </w:pPr>
      <w:r>
        <w:rPr>
          <w:b/>
          <w:bCs/>
          <w:color w:val="00000A"/>
          <w:lang w:val="mn-MN"/>
        </w:rPr>
        <w:tab/>
        <w:tab/>
        <w:t xml:space="preserve">ТЭМДЭГЛЭЛ </w:t>
      </w:r>
    </w:p>
    <w:p>
      <w:pPr>
        <w:pStyle w:val="style0"/>
        <w:jc w:val="center"/>
      </w:pPr>
      <w:r>
        <w:rPr/>
      </w:r>
    </w:p>
    <w:p>
      <w:pPr>
        <w:pStyle w:val="style0"/>
        <w:jc w:val="center"/>
      </w:pPr>
      <w:r>
        <w:rPr>
          <w:rFonts w:cs="Arial"/>
          <w:sz w:val="24"/>
          <w:szCs w:val="24"/>
          <w:lang w:val="mn-MN"/>
        </w:rPr>
        <w:tab/>
      </w:r>
    </w:p>
    <w:p>
      <w:pPr>
        <w:pStyle w:val="style0"/>
        <w:spacing w:after="0" w:before="0" w:line="100" w:lineRule="atLeast"/>
        <w:contextualSpacing w:val="false"/>
        <w:jc w:val="both"/>
      </w:pPr>
      <w:bookmarkStart w:id="1" w:name="_GoBack"/>
      <w:bookmarkEnd w:id="1"/>
      <w:r>
        <w:rPr>
          <w:rFonts w:cs="Arial"/>
          <w:sz w:val="24"/>
          <w:szCs w:val="24"/>
          <w:lang w:val="mn-MN"/>
        </w:rPr>
        <w:tab/>
      </w:r>
      <w:r>
        <w:rPr>
          <w:rFonts w:cs="Arial"/>
          <w:b/>
          <w:bCs/>
          <w:sz w:val="24"/>
          <w:szCs w:val="24"/>
          <w:lang w:val="mn-MN"/>
        </w:rPr>
        <w:t>Г.Баярсайхан</w:t>
      </w:r>
      <w:r>
        <w:rPr>
          <w:rFonts w:cs="Arial"/>
          <w:sz w:val="24"/>
          <w:szCs w:val="24"/>
          <w:lang w:val="mn-MN"/>
        </w:rPr>
        <w:t>: Байгаль орчин, хүнс, хөдөө аж ахуйн байнгын хорооны  2014 оны 6 дугаар сарын 27-ны өдрийн хуралдааныг гишүүдийн ирц хүрсэн тул хурал нээснийг мэдэгдье.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Хэлэлцэх асуудлаа та бүхэнд танилцуулъя. Монгол Улсын  2013 оны төсвийн гүйцэтгэлийг батлах тухай Улсын Их Хурлын тогтоолын төсөл. Засгийн газар  2014 оны  6 дугаар сарын 18-ны өдөр өргөн мэдүүлсэн. Хоёр дахь хэлэлцүүлэг. Санал, дүгнэлтээ Төсвийн зарлагын хяналтын дэд хороонд хүргүүлнэ.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Хэлэлцэх асуудалтай холбоотой саналтай гишүүн байна уу. Алга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Өнөөдрийн хэлэлцэх асуудалтай холбогдуулан ирсэн ажлын хэсгийг танилцуулъя.  Хөдөө аж ахуйн яамны Төрийн нарийн бичгийн дарга Золжаргал, Чой-Иш дарга байна, Булган байна, Байгаль  орчин ногоон хөгжлийн дэд сайд Тулга нар оролцож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Асуудалд оръё. Монгол Улсын  2013 оны төсвийн гүйцэтгэлийг батлах тухай Улсын Их Хурлын тогтоолын төсөл.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 xml:space="preserve"> </w:t>
      </w:r>
      <w:r>
        <w:rPr>
          <w:rFonts w:cs="Arial"/>
          <w:sz w:val="24"/>
          <w:szCs w:val="24"/>
          <w:lang w:val="mn-MN"/>
        </w:rPr>
        <w:tab/>
        <w:t>Санал хэлэх гишүүн байна уу. Оюунгэрэл.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Ц.Оюунгэрэл</w:t>
      </w:r>
      <w:r>
        <w:rPr>
          <w:rFonts w:cs="Arial"/>
          <w:sz w:val="24"/>
          <w:szCs w:val="24"/>
          <w:lang w:val="mn-MN"/>
        </w:rPr>
        <w:t>: Горимын санал байна. Олон Байнгын хороон дээр зэрэгцээд яг энэ асуудлаар хэлэлцэж байгаа учраас Байнгын хороон дээр салбараа төлөөлж ирсэн сайд, албаных нь хүмүүс танилцуулгаа тус тусдаа хийгээд байна. Тэр жишгийг дагаад манай Байнгын хороон дээр Улаан сайдыг хүлээлгүйгээр салбар, салбарынх нь сайд, дарга нараар мэдээлэл хийлгэе гэсэн горимын саналтай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Г.Баярсайхан</w:t>
      </w:r>
      <w:r>
        <w:rPr>
          <w:rFonts w:cs="Arial"/>
          <w:sz w:val="24"/>
          <w:szCs w:val="24"/>
          <w:lang w:val="mn-MN"/>
        </w:rPr>
        <w:t xml:space="preserve">: Горимын саналыг дэмжье.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Ц.Дашдорж</w:t>
      </w:r>
      <w:r>
        <w:rPr>
          <w:rFonts w:cs="Arial"/>
          <w:sz w:val="24"/>
          <w:szCs w:val="24"/>
          <w:lang w:val="mn-MN"/>
        </w:rPr>
        <w:t xml:space="preserve">: Оюунгэрэл хэлчихлээ, Засгийн газрын гишүүн нь. Юм бол ер нь явдаг жаягаараа л явж байна гэж. Тэр сайд дарга нар нь орж ирээд  тавьдаг илтгэлүүдээ тавиад, ном журмаар нь асуудаг нь асуугаад ингээд явах ёстой. Бүх юм л нэг иймэрхүү байдалтай болоод явчихаар чинь цаашдаа ер нь юу болох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Г.Баярсайхан:</w:t>
      </w:r>
      <w:r>
        <w:rPr>
          <w:rFonts w:cs="Arial"/>
          <w:sz w:val="24"/>
          <w:szCs w:val="24"/>
          <w:lang w:val="mn-MN"/>
        </w:rPr>
        <w:t xml:space="preserve"> Дашдорж гишүүн ээ, цагаа ашиглаад яамны нөхдүүд тавих хэлэх юмаа тавьж байна. Байгаль орчин, ногоон хөгжлийн яамнаас эхэлье. Тэгээд Зангад, Улаан дарга нар ирээд нэмээд ярина биз.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Д.Тулга</w:t>
      </w:r>
      <w:r>
        <w:rPr>
          <w:rFonts w:cs="Arial"/>
          <w:sz w:val="24"/>
          <w:szCs w:val="24"/>
          <w:lang w:val="mn-MN"/>
        </w:rPr>
        <w:t xml:space="preserve">: Байнгын хорооны гишүүдийн энэ өдрийн амгаланг эрье. Байгаль орчин, ногоон хөгжлийн сайдын 2013 оны төсвийн гүйцэтгэлийн талаар товч мэдээлэл хийе. Нийт 2013 онд Байгаль орчин, ногоон хөгжлийн сайдын багцад 76,3 тэрбум төгрөгийн төсөв батлагдсанаас хөрөнгө оруулалтад  нийт гүйцэтгэлийн хувь бол 67,4 хувиар гүйцэтгэл явсан байгаа. Энэ нь нийт төсвийн  88,3 хувийн зарцуулалттайгаар явсан. Үүнээс хөрөнгө оруулалтад 4,1 тэрбум, Засгийн газрын тусгай санд 29 тэрбум, ойжуулалт, нөхөн сэргээлтийн зардалд  5,2 тэрбум, төвлөрсөн арга хэмжээнд 0,8 тэрбум, төвийн байгууллагууд 2,5 тэрбум, гол мөрний сав газрын захиргаадад 0,7 тэрбум, хамгаалалтад захиргаад  5,1 тэрбум, ус цаг уурт 19,8 тэрбумын гүйцэтгэлтэй гарсан.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Байгаль орчин, ногоон хөгжлийн сайдын 2013 оны төсвийн гүйцэтгэлийг хувиар илэрхийлэх юм бол.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А.Бакей:</w:t>
      </w:r>
      <w:r>
        <w:rPr>
          <w:rFonts w:cs="Arial"/>
          <w:sz w:val="24"/>
          <w:szCs w:val="24"/>
          <w:lang w:val="mn-MN"/>
        </w:rPr>
        <w:t xml:space="preserve"> Одоо ингэдэг шүү дээ, анхны хэлэлцүүлэг учраас асуулт байвал гишүүд асуугаад, хариулт аваад, тэгээд санал байвал гишүүд саналаа хэлээд тэгээд л явчих ёстой.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Г.Баярсайха</w:t>
      </w:r>
      <w:r>
        <w:rPr>
          <w:rFonts w:cs="Arial"/>
          <w:sz w:val="24"/>
          <w:szCs w:val="24"/>
          <w:lang w:val="mn-MN"/>
        </w:rPr>
        <w:t xml:space="preserve">н: Улаан сайд, Зангад дарга хоёр ирж байгаа. Хажуугийн зааланд байна. Ямар ч байсан сонсох зүйлийг сонсоод тэгээд асуултаа тавиад явъя.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А.Бакей</w:t>
      </w:r>
      <w:r>
        <w:rPr>
          <w:rFonts w:cs="Arial"/>
          <w:sz w:val="24"/>
          <w:szCs w:val="24"/>
          <w:lang w:val="mn-MN"/>
        </w:rPr>
        <w:t>: Дэг нь тийм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Г.Баярсайхан</w:t>
      </w:r>
      <w:r>
        <w:rPr>
          <w:rFonts w:cs="Arial"/>
          <w:sz w:val="24"/>
          <w:szCs w:val="24"/>
          <w:lang w:val="mn-MN"/>
        </w:rPr>
        <w:t xml:space="preserve">: Асуух асуулттай гишүүд байна уу. Саналтай гишүүн байна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А.Бакей</w:t>
      </w:r>
      <w:r>
        <w:rPr>
          <w:rFonts w:cs="Arial"/>
          <w:sz w:val="24"/>
          <w:szCs w:val="24"/>
          <w:lang w:val="mn-MN"/>
        </w:rPr>
        <w:t>: Тэгээд дүгнэлтээ Төсвийн зарлагын дэд хороонд өгнө шүү дээ. Би дэгийг л тайлбарлаж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Г.Баярсайхан</w:t>
      </w:r>
      <w:r>
        <w:rPr>
          <w:rFonts w:cs="Arial"/>
          <w:sz w:val="24"/>
          <w:szCs w:val="24"/>
          <w:lang w:val="mn-MN"/>
        </w:rPr>
        <w:t>: Гэхдээ юм сонссон нь дээрээ, одоо хүрээд ирэг.  Энэ бол Төрийн байгуулалтын байнгын хороо бишээ, Байгаль орчны байнгын хороо. Та тэндээ өөрийнхөөрөө л яв.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Ц.Оюунгэрэл:</w:t>
      </w:r>
      <w:r>
        <w:rPr>
          <w:rFonts w:cs="Arial"/>
          <w:sz w:val="24"/>
          <w:szCs w:val="24"/>
          <w:lang w:val="mn-MN"/>
        </w:rPr>
        <w:t xml:space="preserve"> Энэ хоёр яаман дээр аудитын дүгнэлт нь яг ямар гарсан юм бэ?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Г.Баярсайхан:</w:t>
      </w:r>
      <w:r>
        <w:rPr>
          <w:rFonts w:cs="Arial"/>
          <w:sz w:val="24"/>
          <w:szCs w:val="24"/>
          <w:lang w:val="mn-MN"/>
        </w:rPr>
        <w:t xml:space="preserve"> Гишүүдийн асуултад хариулж бай. Тулга хариул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Ц.Оюунгэрэл</w:t>
      </w:r>
      <w:r>
        <w:rPr>
          <w:rFonts w:cs="Arial"/>
          <w:sz w:val="24"/>
          <w:szCs w:val="24"/>
          <w:lang w:val="mn-MN"/>
        </w:rPr>
        <w:t>: Төсвийн хэтрэлт, машин.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Г.Баярсайхан:</w:t>
      </w:r>
      <w:r>
        <w:rPr>
          <w:rFonts w:cs="Arial"/>
          <w:sz w:val="24"/>
          <w:szCs w:val="24"/>
          <w:lang w:val="mn-MN"/>
        </w:rPr>
        <w:t xml:space="preserve"> Батболд гишүүн төсвөө яагаад хэтрүүлсэн, хэдий хэмжээний хэтрүүлсэн гэж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Д.Тулга</w:t>
      </w:r>
      <w:r>
        <w:rPr>
          <w:rFonts w:cs="Arial"/>
          <w:sz w:val="24"/>
          <w:szCs w:val="24"/>
          <w:lang w:val="mn-MN"/>
        </w:rPr>
        <w:t>:  Манай төсвөөс том хэмжээтэй хэтрэлт гараагүй. Бичиг хэргийн зардалд Байгаль орчин, ногоон хөгжлийн яамны бичиг хэргийн зардал хэтэрснээс шалтгаалан гарсан жижиг хэтрэлт бий. Энэ нь 2013 онд Дэлхийн байгаль орчны өдрийг Монгол Улсад зохион байгуулсан зэргээс шалтгаалсан бичиг хэргийн нэмэлт зардал гарсан. 2013 онд хийгдсэн төсвийн тодотголоор  26,8 сая төгрөг хасагдсанаас шалтгаалан төсөв дутагдах үндсэн шалтгаан болсон. Төлбөр хураамж бусад зардлын хувьд  Хар ус нуурын улсын тусгай хамгаалалттай газар нутгийн хамгаалалтын захиргаа, аймгийн иргэдийн төлөөлөгчдийн хурлын зөвшөөрлөөр 5 сая төгрөгөөр мотор,  2,8 сая төгрөгөөр нүүрс худалдан авахаар мөнгийг шилжүүлсэн боловч энэ  бараагаа авч чадаагүйгээс болоод 7,8 сая төгрөгийн зөрүү гарсан. Энэ дээр Ховд аймгийн Мэргэжлийн хяналтын газар акт тогтоож шилжүүлсэн тул энэ хэтрэлт маягаар харагдаж байгаа. Өөр бусад их том хэтрэлт байхгүй. Машин, унааны хувьд манайд хэтрэлтийн юм байхгүй.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Су.Батболд</w:t>
      </w:r>
      <w:r>
        <w:rPr>
          <w:rFonts w:cs="Arial"/>
          <w:sz w:val="24"/>
          <w:szCs w:val="24"/>
          <w:lang w:val="mn-MN"/>
        </w:rPr>
        <w:t xml:space="preserve">: Тэр  202 хүнээс танай яаманд нэг ч хүн байгүй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Д.Тулга</w:t>
      </w:r>
      <w:r>
        <w:rPr>
          <w:rFonts w:cs="Arial"/>
          <w:sz w:val="24"/>
          <w:szCs w:val="24"/>
          <w:lang w:val="mn-MN"/>
        </w:rPr>
        <w:t>: Байхгүй.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Г.Баярсайхан</w:t>
      </w:r>
      <w:r>
        <w:rPr>
          <w:rFonts w:cs="Arial"/>
          <w:sz w:val="24"/>
          <w:szCs w:val="24"/>
          <w:lang w:val="mn-MN"/>
        </w:rPr>
        <w:t>: Золжаргал Төрийн нарийн.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Х.Золжаргал</w:t>
      </w:r>
      <w:r>
        <w:rPr>
          <w:rFonts w:cs="Arial"/>
          <w:sz w:val="24"/>
          <w:szCs w:val="24"/>
          <w:lang w:val="mn-MN"/>
        </w:rPr>
        <w:t>: Үйлдвэр, хөдөө аж ахуйн сайдын багцад 162 тэрбум төгрөг зарлагын төсөв батлагдсанаас 140,8 тэрбум төгрөгийг гүйцэтгэж,  86,4 хувийн гүйцэтгэлтэй байгаа. Төсвийн хэтрэлт байхгүй байгаа. Үндэсний аудитын газраас Үйлдвэр, хөдөө аж ахуйн сайдын багцад хамрагддаг нийт 55 газрын санхүүгийн тайланд ЗЗ аудитын дүгнэлт гаргаснаас 24 буюу  72 хувьд нь зөрчилгүй,  8 ширхэг юунд нь хязгаарлалттай гэсэн дүгнэлт гарсан. Завхан аймгийн Үйлдвэр, хөдөө аж ахуйн газарт аудитын газар  санал дүгнэлт өгөхөөс татгалзсан. Төсвийн хэтрэлт байхгүй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Ц.Оюунгэрэл:</w:t>
      </w:r>
      <w:r>
        <w:rPr>
          <w:rFonts w:cs="Arial"/>
          <w:sz w:val="24"/>
          <w:szCs w:val="24"/>
          <w:lang w:val="mn-MN"/>
        </w:rPr>
        <w:t xml:space="preserve"> Үйлдвэр, хөдөө аж ахуйн яамнаас асууя. Төрийн өмчийн хороон дээр төсвийн хэтрэлт тариалан эрхлэлтийг дэмжих сан, зах зээлд бэлчээрийн удирдлагын хөгжил төсөл гээд З газар дээр төсвийн хэтрэлт харагдаад байна. Тариалан эрхлэлтийг дэмжих сан бол 10,7 тэрбумаар хэтрэлттэй байгаа. Энэ З төсвийн хэтрэлтийг тайлбарлаж өгөхгүй юу.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Х.Золжаргал:</w:t>
      </w:r>
      <w:r>
        <w:rPr>
          <w:rFonts w:cs="Arial"/>
          <w:sz w:val="24"/>
          <w:szCs w:val="24"/>
          <w:lang w:val="mn-MN"/>
        </w:rPr>
        <w:t xml:space="preserve"> Оюунгэрэл сайдын асуултад хариулъя. Хамгийн гол нь тариалан эрхлэлтийг дэмжих санг 10 тэрбум төгрөгөөр төсөв хэтрүүлсэн юм шиг энэ хүснэгт дээр харагдаж байгаа. Төсвийн зарлага дээр тариалан эрхлэлтийг дэмжих санг 51 тэрбумаар тавьж өгсөн байгаа. 27 тэрбум төгрөг нь Монгол Улсыг хөгжүүлэх сангийн буудайн өр авлага байгаа. Үүнийг төсөвт эргэн төвлөрүүлэхээр заасан байгаа. Тэгээд  21 тэрбум  төгрөг нь бодит зардал байгаа. Бид үнэн хэрэгтээ яг энэ тариалан эрхлэлтийг дэмжих сан маань  16 орчим тэрбум төгрөгийн хэмнэлттэй явж байгаа. Бид Монгол Улсыг хөгжүүлэх сангийн  27 тэрбумын асуудлаа шийдэж чадаагүй учраас  бидний хэмнэлт болон төсөвт эргэн төвлөрүүлэх ёстой 27 тэрбум хоёрын зөрүү нь 10 тэрбум гэж харагдаад байгаа. Түүнээс бодитоор бид үүнийг  төсөв хэтрүүлээгүй, энэ бол өмнөх Засгийн газраас шилжиж дамжиж ирсэн байгаа. Бид тариалан эрхлэлтийг дэмжих сан Сангийн яамтай Монгол Улсыг хөгжүүлэх сангийн будааны талаар хоёр талаасаа тооцоо нийлж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Би Төрийн өмчийн хороо руу над руу мэдээ явуулаач гэсэн, би тодруулаад танд хүргэж өгье. Энэ төсөл, Төрийн өмчийн хороо хоёроос. Ерөнхий дүнгээрээ манайд хэтрэлт байхгүй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Г.Баярсайхан</w:t>
      </w:r>
      <w:r>
        <w:rPr>
          <w:rFonts w:cs="Arial"/>
          <w:sz w:val="24"/>
          <w:szCs w:val="24"/>
          <w:lang w:val="mn-MN"/>
        </w:rPr>
        <w:t>:  Бакей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А.Бакей</w:t>
      </w:r>
      <w:r>
        <w:rPr>
          <w:rFonts w:cs="Arial"/>
          <w:sz w:val="24"/>
          <w:szCs w:val="24"/>
          <w:lang w:val="mn-MN"/>
        </w:rPr>
        <w:t>: Ганц асуулт асууя. Бид хэмнэлт, хэтрэлт гээд ерөнхий тоо яриад байгаа. Түүний цаана нь тодорхой ажил, том асуудал байгаа л даа. Хэтрэлтийг мэдээж энэ хууль зөрчиж үү, үгүй юу гэдэг талаасаа л ярьж байгаа л даа.  Тэр нь ч зүйтэй байх. Гол нь  тоонуудын цаана тодорхой бодлого, хөгжил байгаа учраас энэ талд би ганц зүйл тодруулъя. Энэ яамны харьяа Хөдөө аж ахуйн үйлдвэрлэл, шинжлэх ухааны ололтыг нэвтрүүлэх төв гэж байгаа шүү дээ. Энд бас ч гэж чамлахааргүй 300 орчим сая төгрөг, тэрбум төгрөг юм уу? Төлөвлөгдсөн байна. Гүйцэтгэл нь ч гэсэн бараг 100 хувь шахуу авчихсан байна. Энэ Хөдөө аж ахуй үйлдвэрлэл, шинжлэх ухааны ололтыг нэвтрүүлэх төв гэдэг маань яг бодитой ажил юу хийсэн юм бэ? Энэ мөнгөөр тодорхой зүйл хийсэн юм байна уу? Энэ хамгийн чухал асуудал мөртлөө энэ бол бас л олигтой явахгүй байгаа гэж би дотроо бодож явдаг.  Ер нь энэ мөнгөөр бодитой, яг малчид, тариаланчдад хэрэгтэй, шинжлэх ухааны ололт, шинэ технологийг дамжуулах, нэвтрүүлэх тал дээр бодитой зүйл хийсэн юм байна уу? Эсхүл зүгээр нэг нэгжийг тодорхой албан тушаалтныг санхүүжүүлэх маягаар л яваад байна уу. Тэгээд салбарын шинжлэх ухааны байгууллага, салбарын дээд боловсролын байгууллага хэр зэрэг ажил хэргийн холбоотой ажиллаж байна. Хамгийн гол нь үр дүн, бодитой хийсэн ажил нь юу байна вэ гэдгийг тодруулмаар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Х.Золжаргал:</w:t>
      </w:r>
      <w:r>
        <w:rPr>
          <w:rFonts w:cs="Arial"/>
          <w:sz w:val="24"/>
          <w:szCs w:val="24"/>
          <w:lang w:val="mn-MN"/>
        </w:rPr>
        <w:t xml:space="preserve"> Хөдөө аж ахуйн үйлдвэрлэл, шинжлэх ухааны ололт нэвтрүүлэх төв нь  26 хүний орон тоотой ажиллаж байгаа. Нийтдээ бүх аймгуудын үйлдвэр, хөдөө аж ахуйн газарт очиж сургалт хийж байгаа. Сургалт нь сүүлийн үед нарийн ноост хонь болон хүнсний ногоо, агуулах зоорины чиглэлээр сургалт хийж байгаа. Тэгэхдээ төсөв дээр байгаа  296 сая төгрөг бол зөвхөн урсгал зардлынх нь мөнгө байгаа. Гадаадын төсөл хөтөлбөрөөр үндсэн үйл ажиллагаагаа санхүүжүүлж явуулж байгаа.  Энэ төв дээр анхаарах нэг дутагдалтай юм байгаа. Цалингийнх нь ангилал ТӨ-гөөр цалинждаг. Тэгээд цалин нь маш бага байдаг учраас бас тийм өндөр чадвартай хүмүүс ирж ажилладаггүй, зөвхөн гадны төсөв хөтөлбөрт хамтарч сургалт хийх байдлаар ажиллаж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 xml:space="preserve">Г.Баярсайхан: </w:t>
      </w:r>
      <w:r>
        <w:rPr>
          <w:rFonts w:cs="Arial"/>
          <w:sz w:val="24"/>
          <w:szCs w:val="24"/>
          <w:lang w:val="mn-MN"/>
        </w:rPr>
        <w:t>Товчхон хариулж байна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А.Бакей</w:t>
      </w:r>
      <w:r>
        <w:rPr>
          <w:rFonts w:cs="Arial"/>
          <w:sz w:val="24"/>
          <w:szCs w:val="24"/>
          <w:lang w:val="mn-MN"/>
        </w:rPr>
        <w:t>: Болоогүй, нэг болохоор нухацтай хэлэлц гээд, нэг болохоор яаруулаад байх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Г.Баярсайхан:</w:t>
      </w:r>
      <w:r>
        <w:rPr>
          <w:rFonts w:cs="Arial"/>
          <w:sz w:val="24"/>
          <w:szCs w:val="24"/>
          <w:lang w:val="mn-MN"/>
        </w:rPr>
        <w:t xml:space="preserve"> Төрийн нарийн товчхон.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А.Бакей</w:t>
      </w:r>
      <w:r>
        <w:rPr>
          <w:rFonts w:cs="Arial"/>
          <w:sz w:val="24"/>
          <w:szCs w:val="24"/>
          <w:lang w:val="mn-MN"/>
        </w:rPr>
        <w:t xml:space="preserve">: Би бодитой ямар үр дүн гарсан бэ гээд асуусан шүү дээ.  Тэгээд яагаад яаруулаад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Х.Золжаргал</w:t>
      </w:r>
      <w:r>
        <w:rPr>
          <w:rFonts w:cs="Arial"/>
          <w:sz w:val="24"/>
          <w:szCs w:val="24"/>
          <w:lang w:val="mn-MN"/>
        </w:rPr>
        <w:t xml:space="preserve">: Ер нь бол сургалт хийж байгаа.  Шинжлэх ухааны том ололт, патент, ноу, хау-г яг хөдөө аж ахуйн салбарт хийсэн бодитой ажил байхгүй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Г.Баярсайхан</w:t>
      </w:r>
      <w:r>
        <w:rPr>
          <w:rFonts w:cs="Arial"/>
          <w:sz w:val="24"/>
          <w:szCs w:val="24"/>
          <w:lang w:val="mn-MN"/>
        </w:rPr>
        <w:t>: Улаан сайд ирсэн байна. Сая Байнгын хороо давхцаж байсан тул Улаан сайд та танилцуулгыг товчхон хийнэ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Ч.Улаан</w:t>
      </w:r>
      <w:r>
        <w:rPr>
          <w:rFonts w:cs="Arial"/>
          <w:sz w:val="24"/>
          <w:szCs w:val="24"/>
          <w:lang w:val="mn-MN"/>
        </w:rPr>
        <w:t>: Баярлалаа. Байнгын хорооны гишүүдийн энэ өдрийн амгаланг айлтгая. Монгол Улсын нэгдсэн төсвийн  2013 оны гүйцэтгэлийг Засгийн газрын санхүүгийн нэгдсэн тайлангийн хамт Улсын Их Хуралд өргөн бариад байна. Улсын төсвийн гүйцэтгэлийг 34 төсвийн  ерөнхийлөн захирагч,  672 төсвийн байгууллагаар  дэлгэрүүлэн гаргасан. Орон нутгийн төсвийн гүйцэтгэлийг нийслэл, дүүргүүд болон 21 аймгийн төсвийн байгууллагуудын хүрээнд нэгтгэн гаргалаа. Мөн Хүний хөгжил сан болон Нийгмийн даатгалын сангийн төсвийн гүйцэтгэлийг нэгтгэн гаргаж, аудит хийлгэсэн.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Энэ жилээс Төсвийн тухай хуулийг гүйцэтгэлтэй хамт бид дараах тайлангуудыг нэмэлт байдлаар танилцуулж байна. Энэ нь юу вэ гэхээр, нэгдүгээрт, тухайн жилийн орлого, зарлагын гүйцэтгэлийг нийт дүн, хөтөлбөр, төсвийн захирагч болон хөрөнгө оруулалтын арга хэмжээ тус бүрээр гаргасан тайлан. Татварын зарлагыг хуулийн этгээд болон салбар бүрээр нь холбогдох эрх зүйн үндэслэлийн хамт гаргасан тайлан. Худалдан авсан бараа, ажил үйлчилгээний гүйцэтгэлийн тайлан,  нэмэлт төсвийн гүйцэтгэлийн тайлан болон түүний танилцуулга зэргийг хавсаргаж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Монгол Улсын төсвийн орлого 2013 онд  4 их наяд  10,4 тэрбум төгрөгт хүрч, өмнөх оныхоос  624 тэрбум төгрөгөөр давж биелсэн үзүүлэлттэй байгаа. Улсын төсвийн зарлага  4 их наяд 683 их наяд төгрөгт хүрсэн. Улсын төсвийн  хөрөнгийн  хөрөнгө оруулалтын зардал 2013 онд 1 их наяд 77,8 тэрбум төгрөгийг зарцуулсан байна хөрөнгө оруулалтад.  2013 онд төсвийн алдагдал 262,4 тэрбум төгрөгт хүрсэн. Энэ нь ДНБ-ний 1,3 хувьтай тэнцэж байна. Хуулиар  тогтоосон 2 хувийн хязгаар дотор багтаж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Засгийн газрын нөөц сангийн  гүйцэтгэл, Чингис бондын зарлагын гүйцэтгэл, Хөгжлийн банкны бондын гүйцэтгэлийг мөн гүйцэтгэлийн тайланд хавсарган та бүхэнд танилцуулсан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Эдгээр тайлангуудыг хэлэлцэн, дүн шинжилгээ хийж, баталж өгөхийг та бүхнээс хүсэж байгаа.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Г.Баярсайхан:</w:t>
      </w:r>
      <w:r>
        <w:rPr>
          <w:rFonts w:cs="Arial"/>
          <w:sz w:val="24"/>
          <w:szCs w:val="24"/>
          <w:lang w:val="mn-MN"/>
        </w:rPr>
        <w:t xml:space="preserve"> Баярлалаа. Мөн дагуулаад Улсын ерөнхий аудитор Зангад гуай товчхон танилцуулга хийе.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А.Зангад:</w:t>
      </w:r>
      <w:r>
        <w:rPr>
          <w:rFonts w:cs="Arial"/>
          <w:sz w:val="24"/>
          <w:szCs w:val="24"/>
          <w:lang w:val="mn-MN"/>
        </w:rPr>
        <w:t xml:space="preserve"> Үндэсний аудитын газар  Төсвийн тухай хууль, Төрийн аудитын тухай хууль, Улсын Их Хурлын холбогдох тогтоолуудын дагуу Засгийн газрын төсвийн нэгтгэсэн тайлан 2013 оны төсвийн гүйцэтгэлд аудит хийгээд дүнг нь хуульд заасан хугацаанд Улсын Их Хуралд өргөн барьсан. Ингээд Улсын Их Хурлын энэ асуудлыг хэлэлцэх эсэхэд хийсэн нэгдсэн чуулганы хуралдаан дээр энэ аудитын талаар  дэлгэрэнгүй илтгэл би танилцуулсан.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Дараагаар нь бүх аудитууд, үүний дотор төсвийн ерөнхийлөн захирагч, шууд захирагч, төвлөрүүлэн захирагч нарын аудитын тайлангууд Үндэсний аудитын газрын аудит.мн вэб сайтад тавигдсан. Мөн анхаарал татсан асуудлуудаар судалгааны тайлангууд тавигдсан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Үндэсний аудитын газрын оруулсан санал, дүгнэлтэд  тусгагдсан асуудлууд,  энэ Байнгын хорооны эрхлэх асуудлын хоёр сайд Хөдөө аж ахуйн сайд, Байгаль орчны сайд нарын багцын хувьд тодорхой тусгагдсан. Зарим асуудлууд нь Засгийн газрын нэгтгэсэн тайланд орж ирсэн ийм асуудлууд тусч байгаа. Ингээд Байгаль орчны сайдын багц дээр хязгаарлалттай дүгнэлт санхүүгийн тайланд гарсан байгаа. Энэ асуудал цэвэр Байгаль орчны сайдын санхүүгийн алба, нягтлан бодох бүртгэлийн тухай хууль болон холбогдох хуулийнхаа дагуу ажиллаж чадаагүйгээс болоод энэ дээр мэргэжлийн алдаа гарсантай холбоотой тавигдсан энэ аудитын стандартын дагуу тийм нөхцөл бүрдчихсэн байсан учраас тавигдсан. Төвлөрүүлэн захирагч нарын хувьд  Цэвэр агаар сангийн тайланд санал, дүгнэлт өгөхөөс татгалзсан. Энэ нь Цэвэр агаар сангийн санхүүгийн менежментийн баг нь  оны төгсгөл дээр солигдсон. Тэр үед Цэвэр агаар сангийн тайлангуудыг хууль хяналтын байгууллагууд аваад явсан байсан учраас баланс тайлангаа гаргаж чадахгүй нөхцөл байдал үүссэн.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Мөн Хөдөө аж ахуйн сайдын багцын хүрээнд тариалан эрхлэлтийг дэмжих сан дээр хязгаарлалттай санал дүгнэлт гарсан. Авлага нь нэмэгдчихсэн байсан. Үүнтэй холбоотой дүгнэлтүүд гарсан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Ингээд ерөнхий энэ Байнгын хорооны эрхэм гишүүдэд хандаж санал болгоход бид </w:t>
      </w:r>
      <w:r>
        <w:rPr>
          <w:rFonts w:cs="Arial"/>
          <w:sz w:val="24"/>
          <w:szCs w:val="24"/>
          <w:shd w:fill="FFFF00" w:val="clear"/>
          <w:lang w:val="mn-MN"/>
        </w:rPr>
        <w:t xml:space="preserve">аудиталсан </w:t>
      </w:r>
      <w:r>
        <w:rPr>
          <w:rFonts w:cs="Arial"/>
          <w:sz w:val="24"/>
          <w:szCs w:val="24"/>
          <w:lang w:val="mn-MN"/>
        </w:rPr>
        <w:t>тоо баримтуудаа баталгаажуулсан учраас Засгийн газраас оруулж байгаа Улсын Их Хурлын тогтоолын төсөлд заасан төсвийн орлого, зарлагын дүнтэй холбогдсон тоо баримтуудыг баталж гаргахад Аудитын зүгээс дэмжиж байгаа гэдгийг хэлэх байна.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Г.Баярсайхан.</w:t>
      </w:r>
      <w:r>
        <w:rPr>
          <w:rFonts w:cs="Arial"/>
          <w:sz w:val="24"/>
          <w:szCs w:val="24"/>
          <w:lang w:val="mn-MN"/>
        </w:rPr>
        <w:t xml:space="preserve"> Танилцуулж дууслаа.  Асуух асуулттай гишүүн байна уу. Алга байна. Санал хэлэх гишүүн байна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Монгол Улсын 2013 оны төсвийн гүйцэтгэл, Монгол Улсын Засгийн газрын 2013 оны санхүүгийн нэгдсэн тайлан, гүйцэтгэл  хэлэлцэж дууслаа.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Саяны гүйцэтгэлийг дэмжиж байгаа гишүүд гараа өргөнө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10-6.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Саналыг Төсвийн зарлагын дэд хороонд хүргүүлнэ. Өнөөдрийн хуралдаан хаасныг мэдэгдье.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Соронзон хальснаас буулгасан: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ПРОТОКОЛЫН АЛБАНЫ</w:t>
      </w:r>
    </w:p>
    <w:p>
      <w:pPr>
        <w:pStyle w:val="style0"/>
        <w:spacing w:after="0" w:before="0" w:line="100" w:lineRule="atLeast"/>
        <w:contextualSpacing w:val="false"/>
        <w:jc w:val="both"/>
      </w:pPr>
      <w:r>
        <w:rPr>
          <w:rFonts w:cs="Arial"/>
          <w:sz w:val="24"/>
          <w:szCs w:val="24"/>
          <w:lang w:val="mn-MN"/>
        </w:rPr>
        <w:tab/>
        <w:t xml:space="preserve">ШИНЖЭЭЧ </w:t>
        <w:tab/>
        <w:tab/>
        <w:tab/>
        <w:tab/>
        <w:tab/>
        <w:tab/>
        <w:tab/>
        <w:tab/>
        <w:t>Д.ЦЭНДСҮРЭН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sectPr>
      <w:headerReference r:id="rId2" w:type="default"/>
      <w:type w:val="nextPage"/>
      <w:pgSz w:h="15840" w:w="12240"/>
      <w:pgMar w:bottom="1134" w:footer="0" w:gutter="0" w:header="1134" w:left="2013" w:right="802"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9</w:t>
    </w:r>
    <w:r>
      <w:fldChar w:fldCharType="end"/>
    </w:r>
  </w:p>
</w:hdr>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Text Body Indent"/>
    <w:basedOn w:val="style0"/>
    <w:next w:val="style20"/>
    <w:pPr>
      <w:spacing w:after="28" w:before="28"/>
      <w:ind w:firstLine="748" w:left="283" w:right="0"/>
      <w:contextualSpacing w:val="false"/>
      <w:jc w:val="both"/>
    </w:pPr>
    <w:rPr>
      <w:b/>
      <w:bCs/>
      <w:i/>
      <w:iCs/>
    </w:rPr>
  </w:style>
  <w:style w:styleId="style21" w:type="paragraph">
    <w:name w:val="Body Text Indent 3"/>
    <w:basedOn w:val="style0"/>
    <w:next w:val="style21"/>
    <w:pPr>
      <w:spacing w:after="28" w:before="28"/>
      <w:ind w:firstLine="748" w:left="0" w:right="0"/>
      <w:contextualSpacing w:val="false"/>
      <w:jc w:val="both"/>
    </w:pPr>
    <w:rPr/>
  </w:style>
  <w:style w:styleId="style22" w:type="paragraph">
    <w:name w:val="Title"/>
    <w:basedOn w:val="style0"/>
    <w:next w:val="style22"/>
    <w:pPr>
      <w:jc w:val="center"/>
    </w:pPr>
    <w:rPr>
      <w:b/>
      <w:bCs/>
      <w:sz w:val="36"/>
      <w:szCs w:val="36"/>
    </w:rPr>
  </w:style>
  <w:style w:styleId="style23" w:type="paragraph">
    <w:name w:val="Subtitle"/>
    <w:basedOn w:val="style15"/>
    <w:next w:val="style23"/>
    <w:pPr>
      <w:jc w:val="center"/>
    </w:pPr>
    <w:rPr>
      <w:i/>
      <w:iCs/>
      <w:sz w:val="28"/>
      <w:szCs w:val="28"/>
    </w:rPr>
  </w:style>
  <w:style w:styleId="style24" w:type="paragraph">
    <w:name w:val="Header"/>
    <w:basedOn w:val="style0"/>
    <w:next w:val="style2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2014-07-01T08:38:38.20Z</dcterms:created>
  <cp:lastPrinted>2014-07-07T16:31:15.57Z</cp:lastPrinted>
  <cp:revision>0</cp:revision>
</cp:coreProperties>
</file>