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1EE75670" w14:textId="77777777" w:rsidR="00E42A6F" w:rsidRPr="00707BC7" w:rsidRDefault="00E42A6F" w:rsidP="00E42A6F">
      <w:pPr>
        <w:pStyle w:val="NoSpacing"/>
        <w:contextualSpacing/>
        <w:jc w:val="center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ГЭРЭЭТ ХАРУУЛ ХАМГААЛАЛТЫН</w:t>
      </w:r>
    </w:p>
    <w:p w14:paraId="2BEBC82D" w14:textId="77777777" w:rsidR="00E42A6F" w:rsidRPr="00707BC7" w:rsidRDefault="00E42A6F" w:rsidP="00E42A6F">
      <w:pPr>
        <w:pStyle w:val="NoSpacing"/>
        <w:contextualSpacing/>
        <w:jc w:val="center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ТУХАЙ ХУУЛЬД НЭМЭЛТ, ӨӨРЧЛӨЛТ</w:t>
      </w:r>
    </w:p>
    <w:p w14:paraId="0F6B36C0" w14:textId="77777777" w:rsidR="00E42A6F" w:rsidRPr="00707BC7" w:rsidRDefault="00E42A6F" w:rsidP="00E42A6F">
      <w:pPr>
        <w:pStyle w:val="NoSpacing"/>
        <w:contextualSpacing/>
        <w:jc w:val="center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ОРУУЛАХ ТУХАЙ</w:t>
      </w:r>
    </w:p>
    <w:p w14:paraId="1F201368" w14:textId="77777777" w:rsidR="00E42A6F" w:rsidRPr="00707BC7" w:rsidRDefault="00E42A6F" w:rsidP="00E42A6F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2C954457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>Гэрээт харуул хамгаалалтын тухай хуулийн 2 дугаар зүйлийн 2.1 дэх хэсгийн “Иргэний хууль,” гэсний дараа “Зөвшөөрлийн тухай хууль,” гэж, 3 дугаар зүйлийн 3.1.5 дахь заалтын “байгууллага</w:t>
      </w:r>
      <w:r w:rsidRPr="00707BC7">
        <w:rPr>
          <w:rFonts w:ascii="Arial" w:hAnsi="Arial" w:cs="Arial"/>
          <w:bCs/>
          <w:iCs/>
          <w:lang w:val="mn-MN"/>
        </w:rPr>
        <w:t>”</w:t>
      </w:r>
      <w:r w:rsidRPr="00707BC7">
        <w:rPr>
          <w:rFonts w:ascii="Arial" w:hAnsi="Arial" w:cs="Arial"/>
          <w:lang w:val="mn-MN"/>
        </w:rPr>
        <w:t xml:space="preserve"> гэж” гэсний дараа “Зөвшөөрлийн тухай хууль болон” гэж тус тус нэмсүгэй.</w:t>
      </w:r>
    </w:p>
    <w:p w14:paraId="756B82FC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388D0565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>Гэрээт харуул хамгаалалтын тухай хуулийн дараах зүйл, хэсгийг доор дурдсанаар өөрчлөн найруулсугай:</w:t>
      </w:r>
    </w:p>
    <w:p w14:paraId="1514B34F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562F9957" w14:textId="77777777" w:rsidR="00E42A6F" w:rsidRPr="00707BC7" w:rsidRDefault="00E42A6F" w:rsidP="00E42A6F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1/5 дугаар зүйлийн 5.1 дэх хэсэг:</w:t>
      </w:r>
    </w:p>
    <w:p w14:paraId="7B1A8EEB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44E9D84A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“5.1.Харуул хамгаалалтын үйл ажиллагааг Зөвшөөрлийн тухай хуульд заасны дагуу хууль зүйн асуудал эрхэлсэн төрийн захиргааны төв байгууллага /цаашид “эрх бүхий байгууллага” гэх/-аас олгосон тусгай зөвшөөрлийн үндсэн дээр эрхэлнэ.”</w:t>
      </w:r>
    </w:p>
    <w:p w14:paraId="5A1B5FBB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67346265" w14:textId="77777777" w:rsidR="00E42A6F" w:rsidRPr="00707BC7" w:rsidRDefault="00E42A6F" w:rsidP="00E42A6F">
      <w:pPr>
        <w:ind w:left="720" w:firstLine="698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2/7 дугаар зүйл:</w:t>
      </w:r>
    </w:p>
    <w:p w14:paraId="5FAFB83F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bCs/>
          <w:lang w:val="mn-MN"/>
        </w:rPr>
      </w:pPr>
    </w:p>
    <w:p w14:paraId="733C36E1" w14:textId="77777777" w:rsidR="00E42A6F" w:rsidRPr="00707BC7" w:rsidRDefault="00E42A6F" w:rsidP="00E42A6F">
      <w:pPr>
        <w:ind w:firstLine="709"/>
        <w:contextualSpacing/>
        <w:jc w:val="both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lang w:val="mn-MN"/>
        </w:rPr>
        <w:t>“</w:t>
      </w:r>
      <w:r w:rsidRPr="00707BC7">
        <w:rPr>
          <w:rFonts w:ascii="Arial" w:hAnsi="Arial" w:cs="Arial"/>
          <w:b/>
          <w:lang w:val="mn-MN"/>
        </w:rPr>
        <w:t xml:space="preserve">7 дугаар зүйл.Харуул хамгаалалтын үйл ажиллагаа эрхлэх </w:t>
      </w:r>
    </w:p>
    <w:p w14:paraId="68124874" w14:textId="77777777" w:rsidR="00E42A6F" w:rsidRPr="00707BC7" w:rsidRDefault="00E42A6F" w:rsidP="00E42A6F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                                           тусгай зөвшөөрөл олгох</w:t>
      </w:r>
    </w:p>
    <w:p w14:paraId="20726794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bCs/>
          <w:lang w:val="mn-MN"/>
        </w:rPr>
      </w:pPr>
    </w:p>
    <w:p w14:paraId="5FFC5FA5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7.1.Тусгай зөвшөөрөл хүсэгч харуул хамгаалалтын үйл ажиллагаа эрхлэх зөвшөөрөл хүссэн өргөдлийг эрх бүхий байгууллагад гаргах бөгөөд өргөдөлд Зөвшөөрлийн тухай хуульд зааснаас гадна энэ хуулийн 6.1-д заасныг нотлох баримт, харуул хамгаалалтад ажиллах албан хаагч тус бүрийн тодорхойлолт, тэдгээрийн эрүүл мэндийн магадалгааг хавсаргана.</w:t>
      </w:r>
    </w:p>
    <w:p w14:paraId="6FEE36B3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20B5513D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7.2.Энэ </w:t>
      </w:r>
      <w:r w:rsidRPr="00707BC7">
        <w:rPr>
          <w:rFonts w:ascii="Arial" w:hAnsi="Arial" w:cs="Arial"/>
          <w:iCs/>
          <w:lang w:val="mn-MN"/>
        </w:rPr>
        <w:t xml:space="preserve">хуулийн 7.1-д </w:t>
      </w:r>
      <w:r w:rsidRPr="00707BC7">
        <w:rPr>
          <w:rFonts w:ascii="Arial" w:hAnsi="Arial" w:cs="Arial"/>
          <w:lang w:val="mn-MN"/>
        </w:rPr>
        <w:t xml:space="preserve">заасан </w:t>
      </w:r>
      <w:r w:rsidRPr="00707BC7">
        <w:rPr>
          <w:rFonts w:ascii="Arial" w:hAnsi="Arial" w:cs="Arial"/>
          <w:iCs/>
          <w:lang w:val="mn-MN"/>
        </w:rPr>
        <w:t xml:space="preserve">баримт бичиг </w:t>
      </w:r>
      <w:r w:rsidRPr="00707BC7">
        <w:rPr>
          <w:rFonts w:ascii="Arial" w:hAnsi="Arial" w:cs="Arial"/>
          <w:lang w:val="mn-MN"/>
        </w:rPr>
        <w:t>эрх бүхий байгууллагад байгаа, эсхүл Нийтийн мэдээллийн ил тод байдлын тухай хуульд заасан үндсэн болон дэмжих системээс татан авах боломжтой бол иргэн, хуулийн этгээдээс шаардахгүй.</w:t>
      </w:r>
    </w:p>
    <w:p w14:paraId="66FA4D53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2B7563E3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7.3.Эрх бүхий байгууллага зөвшөөрөл хүссэн өргөдлийг Зөвшөөрлийн тухай хуульд заасан журмын дагуу хянан шийдвэрлэнэ.”</w:t>
      </w:r>
    </w:p>
    <w:p w14:paraId="5185C32C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139D424F" w14:textId="77777777" w:rsidR="00E42A6F" w:rsidRPr="00707BC7" w:rsidRDefault="00E42A6F" w:rsidP="00E42A6F">
      <w:pPr>
        <w:ind w:left="720"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3/21 дүгээр зүйлийн 21.3 дахь хэсэг:</w:t>
      </w:r>
    </w:p>
    <w:p w14:paraId="13058394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bCs/>
          <w:lang w:val="mn-MN"/>
        </w:rPr>
      </w:pPr>
    </w:p>
    <w:p w14:paraId="5595850E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“21.3.Эрх бүхий байгууллага харуул хамгаалалтын үйл ажиллагаа эрхлэх тусгай зөвшөөрлийг түдгэлзүүлэх, сэргээх, хүчингүй болгохтой холбогдсон </w:t>
      </w:r>
      <w:r w:rsidRPr="00707BC7">
        <w:rPr>
          <w:rFonts w:ascii="Arial" w:hAnsi="Arial" w:cs="Arial"/>
          <w:lang w:val="mn-MN"/>
        </w:rPr>
        <w:lastRenderedPageBreak/>
        <w:t>харилцааг Зөвшөөрлийн тухай хуульд заасан үндэслэл, журмын дагуу шийдвэрлэнэ.”</w:t>
      </w:r>
    </w:p>
    <w:p w14:paraId="641E3E14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774076DB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3 дугаар зүйл.</w:t>
      </w:r>
      <w:r w:rsidRPr="00707BC7">
        <w:rPr>
          <w:rFonts w:ascii="Arial" w:hAnsi="Arial" w:cs="Arial"/>
          <w:lang w:val="mn-MN"/>
        </w:rPr>
        <w:t>Гэрээт харуул хамгаалалтын тухай хуулийн 3 дугаар зүйлийн 3.1.5 дахь заалтын “эрх бүхий байгууллагад бүртгүүлж,” гэснийг “тусгай зөвшөөрөл авч,” гэж өөрчилсүгэй.</w:t>
      </w:r>
    </w:p>
    <w:p w14:paraId="7F1C977B" w14:textId="77777777" w:rsidR="00E42A6F" w:rsidRPr="00707BC7" w:rsidRDefault="00E42A6F" w:rsidP="00E42A6F">
      <w:pPr>
        <w:contextualSpacing/>
        <w:jc w:val="both"/>
        <w:rPr>
          <w:rFonts w:ascii="Arial" w:hAnsi="Arial" w:cs="Arial"/>
          <w:lang w:val="mn-MN"/>
        </w:rPr>
      </w:pPr>
    </w:p>
    <w:p w14:paraId="06EC477E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4 дүгээр зүйл.</w:t>
      </w:r>
      <w:r w:rsidRPr="00707BC7">
        <w:rPr>
          <w:rFonts w:ascii="Arial" w:hAnsi="Arial" w:cs="Arial"/>
          <w:bCs/>
          <w:lang w:val="mn-MN"/>
        </w:rPr>
        <w:t>Энэ хуулийг 2023 оны 01 дүгээр сарын 06-ны өдрөөс эхлэн дагаж мөрдөнө.</w:t>
      </w:r>
    </w:p>
    <w:p w14:paraId="317F5F5A" w14:textId="77777777" w:rsidR="00E42A6F" w:rsidRPr="00707BC7" w:rsidRDefault="00E42A6F" w:rsidP="00E42A6F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789788E" w14:textId="3613A968" w:rsidR="006775E8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2023-02-06T07:37:00Z</dcterms:created>
  <dcterms:modified xsi:type="dcterms:W3CDTF">2023-02-06T07:37:00Z</dcterms:modified>
</cp:coreProperties>
</file>