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line="100" w:lineRule="atLeast"/>
        <w:jc w:val="center"/>
      </w:pPr>
      <w:r>
        <w:rPr/>
      </w:r>
    </w:p>
    <w:p>
      <w:pPr>
        <w:pStyle w:val="style25"/>
        <w:spacing w:line="100" w:lineRule="atLeast"/>
        <w:jc w:val="center"/>
      </w:pPr>
      <w:r>
        <w:rPr/>
      </w:r>
    </w:p>
    <w:p>
      <w:pPr>
        <w:pStyle w:val="style25"/>
        <w:spacing w:line="100" w:lineRule="atLeast"/>
        <w:jc w:val="center"/>
      </w:pPr>
      <w:r>
        <w:rPr/>
      </w:r>
    </w:p>
    <w:p>
      <w:pPr>
        <w:pStyle w:val="style25"/>
        <w:spacing w:line="100" w:lineRule="atLeast"/>
        <w:jc w:val="center"/>
      </w:pPr>
      <w:r>
        <w:rPr/>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2014 оны намрын ээлжит чуулганы</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 xml:space="preserve">10 дугаар сарын 14-ний өдөр /Мягмар гараг/-ийн </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t>Байнгын хорооны дарга, Улсын Их Хурлын гишүүн Ц.Оюунбаатар</w:t>
      </w:r>
      <w:bookmarkStart w:id="0" w:name="__DdeLink__6868_850800408"/>
      <w:r>
        <w:rPr>
          <w:rFonts w:ascii="Arial" w:hAnsi="Arial"/>
          <w:i w:val="false"/>
          <w:iCs w:val="false"/>
          <w:color w:val="00000A"/>
          <w:sz w:val="24"/>
          <w:szCs w:val="24"/>
          <w:lang w:val="mn-MN"/>
        </w:rPr>
        <w:t xml:space="preserve"> ирц, хэлэлцэх асуудлын дарааллыг танилцуулж, хуралдааныг даргалав. </w:t>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15 гишүүн ирж, 78.9 хувийн ирцтэйгээр хуралдаан 15 цаг 15  минутад  Төрийн ордны “А” танхимд эхлэв. </w:t>
      </w:r>
    </w:p>
    <w:p>
      <w:pPr>
        <w:pStyle w:val="style25"/>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hAnsi="Arial"/>
          <w:b w:val="false"/>
          <w:bCs w:val="false"/>
          <w:i/>
          <w:iCs/>
          <w:color w:val="00000A"/>
          <w:sz w:val="24"/>
          <w:szCs w:val="24"/>
          <w:lang w:val="mn-MN"/>
        </w:rPr>
        <w:tab/>
        <w:t xml:space="preserve">Чөлөөтэй: Сү.Батболд, Л.Цог; </w:t>
      </w:r>
    </w:p>
    <w:p>
      <w:pPr>
        <w:pStyle w:val="style25"/>
        <w:spacing w:after="0" w:before="0" w:line="200" w:lineRule="atLeast"/>
        <w:ind w:hanging="0" w:left="0" w:right="0"/>
        <w:contextualSpacing w:val="false"/>
        <w:jc w:val="both"/>
      </w:pPr>
      <w:r>
        <w:rPr>
          <w:rFonts w:ascii="Arial" w:hAnsi="Arial"/>
          <w:b w:val="false"/>
          <w:bCs w:val="false"/>
          <w:i/>
          <w:iCs/>
          <w:color w:val="00000A"/>
          <w:sz w:val="24"/>
          <w:szCs w:val="24"/>
          <w:lang w:val="mn-MN"/>
        </w:rPr>
        <w:tab/>
        <w:t>Тасалсан: Б.Болор,  Х.Баттулга.</w:t>
      </w:r>
    </w:p>
    <w:p>
      <w:pPr>
        <w:pStyle w:val="style25"/>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hAnsi="Arial"/>
          <w:b/>
          <w:bCs/>
          <w:i/>
          <w:iCs/>
          <w:color w:val="00000A"/>
          <w:sz w:val="24"/>
          <w:szCs w:val="24"/>
          <w:lang w:val="mn-MN"/>
        </w:rPr>
        <w:tab/>
        <w:t xml:space="preserve">Нэг. </w:t>
      </w:r>
      <w:r>
        <w:rPr>
          <w:rFonts w:ascii="Arial" w:cs="Arial" w:hAnsi="Arial"/>
          <w:b/>
          <w:bCs/>
          <w:i/>
          <w:iCs/>
          <w:color w:val="00000A"/>
          <w:sz w:val="24"/>
          <w:szCs w:val="24"/>
          <w:shd w:fill="FFFFFF" w:val="clear"/>
          <w:lang w:bidi="he-IL" w:val="mn-MN"/>
        </w:rPr>
        <w:t xml:space="preserve">“Монгол 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хэлэлцээрийн төслүүд </w:t>
      </w:r>
      <w:r>
        <w:rPr>
          <w:rFonts w:ascii="Arial" w:cs="Arial" w:hAnsi="Arial"/>
          <w:b w:val="false"/>
          <w:bCs w:val="false"/>
          <w:i/>
          <w:iCs/>
          <w:color w:val="00000A"/>
          <w:sz w:val="24"/>
          <w:szCs w:val="24"/>
          <w:shd w:fill="FFFFFF" w:val="clear"/>
          <w:lang w:bidi="he-IL" w:val="mn-MN"/>
        </w:rPr>
        <w:t>/зөвшилцөх/.</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 xml:space="preserve">Хэлэлцэж буй асуудалтай холбогдуулан Үйлдвэр, хөдөө аж ахуйн сайд Ш.Түвдэндорж, Төрийн өмчийн хорооны Төрийн өмчийн удирдлагын газрын дарга Г.Дарханбаатар, Үйлдвэр, хөдөө аж ахуйн яамны Стратегийн бодлого, төлөвлөлтийн газрын мэргэжилтэн Д.Тунгалагтуул нар оролцов.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Хуралдаанд Улсын Их Хурлын Аюулгүй байдал, гадаад бодлогын байнгын хорооны ажлын албаны ахлах зөвлөх Ч.Сосорбарам, референт П.Туяа нар байлцав.</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 xml:space="preserve">Хэлэлцээрүүдэд оруулах нэмэлт, өөрчлөлтийг хүлээн зөвшөөрөх тухай асуудлаар Үйлдвэр, хөдөө аж ахуйн сайд Ш.Түвдэндорж танилцуулга хийв.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 xml:space="preserve">Танилцуулгатай холбогдуулан Улсын Их Хурлын гишүүн Ж.Энхбаяр, Н.Энхболд, Н.Номтойбаяр, Ё.Отонбаяр нарын тавьсан асуултад ажлын хэсгээс Үйлдвэр, хөдөө аж ахуйн сайд Ш.Түвдэндорж, Төрийн өмчийн хорооны Төрийн өмчийн удирдлагын газрын дарга Г.Дарханбаатар нар хариулж, тайлбар хийв.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bookmarkEnd w:id="0"/>
      <w:r>
        <w:rPr>
          <w:rFonts w:ascii="Arial" w:cs="Arial" w:hAnsi="Arial"/>
          <w:b w:val="false"/>
          <w:bCs w:val="false"/>
          <w:i w:val="false"/>
          <w:iCs w:val="false"/>
          <w:color w:val="00000A"/>
          <w:sz w:val="24"/>
          <w:szCs w:val="24"/>
          <w:shd w:fill="FFFFFF" w:val="clear"/>
          <w:lang w:bidi="he-IL" w:val="mn-MN"/>
        </w:rPr>
        <w:tab/>
        <w:t xml:space="preserve">Улсын Их Хурлын гишүүн З.Энхболд, Ж.Энхбаяр, Ё.Отгонбаяр нар үг хэлэв.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bCs/>
          <w:i w:val="false"/>
          <w:iCs w:val="false"/>
          <w:color w:val="00000A"/>
          <w:sz w:val="24"/>
          <w:szCs w:val="24"/>
          <w:shd w:fill="FFFFFF" w:val="clear"/>
          <w:lang w:bidi="he-IL" w:val="mn-MN"/>
        </w:rPr>
        <w:tab/>
        <w:t>Ц.Оюунбаатар:</w:t>
      </w:r>
      <w:r>
        <w:rPr>
          <w:rFonts w:ascii="Arial" w:cs="Arial" w:hAnsi="Arial"/>
          <w:b w:val="false"/>
          <w:bCs w:val="false"/>
          <w:i w:val="false"/>
          <w:iCs w:val="false"/>
          <w:color w:val="00000A"/>
          <w:sz w:val="24"/>
          <w:szCs w:val="24"/>
          <w:shd w:fill="FFFFFF" w:val="clear"/>
          <w:lang w:bidi="he-IL" w:val="mn-MN"/>
        </w:rPr>
        <w:t xml:space="preserve"> - “Монгол 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хэлэлцээрийн төслийг зөвшилцье гэсэн томьёоллоор санал хураая.</w:t>
      </w:r>
    </w:p>
    <w:p>
      <w:pPr>
        <w:pStyle w:val="style21"/>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pPr>
      <w:r>
        <w:rPr>
          <w:rFonts w:ascii="Arial" w:hAnsi="Arial"/>
          <w:color w:val="00000A"/>
          <w:sz w:val="24"/>
          <w:szCs w:val="24"/>
          <w:lang w:val="mn-MN"/>
        </w:rPr>
        <w:tab/>
        <w:tab/>
        <w:t>Зөвшөөрсөн</w:t>
        <w:tab/>
        <w:tab/>
        <w:t>10</w:t>
      </w:r>
    </w:p>
    <w:p>
      <w:pPr>
        <w:pStyle w:val="style25"/>
        <w:spacing w:after="0" w:before="0" w:line="200" w:lineRule="atLeast"/>
        <w:ind w:hanging="0" w:left="0" w:right="0"/>
        <w:contextualSpacing w:val="false"/>
      </w:pPr>
      <w:r>
        <w:rPr>
          <w:rFonts w:ascii="Arial" w:hAnsi="Arial"/>
          <w:color w:val="00000A"/>
          <w:sz w:val="24"/>
          <w:szCs w:val="24"/>
          <w:lang w:val="mn-MN"/>
        </w:rPr>
        <w:tab/>
        <w:tab/>
        <w:t>Татгалзсан</w:t>
        <w:tab/>
        <w:tab/>
        <w:t xml:space="preserve"> 4</w:t>
      </w:r>
    </w:p>
    <w:p>
      <w:pPr>
        <w:pStyle w:val="style25"/>
        <w:spacing w:after="0" w:before="0" w:line="200" w:lineRule="atLeast"/>
        <w:ind w:hanging="0" w:left="0" w:right="0"/>
        <w:contextualSpacing w:val="false"/>
      </w:pPr>
      <w:r>
        <w:rPr>
          <w:rFonts w:ascii="Arial" w:hAnsi="Arial"/>
          <w:color w:val="00000A"/>
          <w:sz w:val="24"/>
          <w:szCs w:val="24"/>
          <w:lang w:val="mn-MN"/>
        </w:rPr>
        <w:tab/>
        <w:tab/>
        <w:t>Бүгд</w:t>
        <w:tab/>
        <w:tab/>
        <w:tab/>
        <w:t>14</w:t>
      </w:r>
    </w:p>
    <w:p>
      <w:pPr>
        <w:pStyle w:val="style25"/>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ab/>
        <w:t>Гишүүдийн 71.4 хувийн саналаар дэмжигдлээ.</w:t>
      </w:r>
    </w:p>
    <w:p>
      <w:pPr>
        <w:pStyle w:val="style25"/>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2.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хэлэлцээрийн төслийг зөвшилцье гэсэн томьёоллоор санал хураая.</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ab/>
        <w:t>Зөвшөөрсөн</w:t>
        <w:tab/>
        <w:tab/>
        <w:t>11</w:t>
      </w:r>
    </w:p>
    <w:p>
      <w:pPr>
        <w:pStyle w:val="style25"/>
        <w:spacing w:after="0" w:before="0" w:line="200" w:lineRule="atLeast"/>
        <w:ind w:hanging="0" w:left="0" w:right="0"/>
        <w:contextualSpacing w:val="false"/>
      </w:pPr>
      <w:r>
        <w:rPr>
          <w:rFonts w:ascii="Arial" w:hAnsi="Arial"/>
          <w:color w:val="00000A"/>
          <w:sz w:val="24"/>
          <w:szCs w:val="24"/>
          <w:lang w:val="mn-MN"/>
        </w:rPr>
        <w:tab/>
        <w:tab/>
        <w:t>Татгалзсан</w:t>
        <w:tab/>
        <w:tab/>
        <w:t>3</w:t>
      </w:r>
    </w:p>
    <w:p>
      <w:pPr>
        <w:pStyle w:val="style25"/>
        <w:spacing w:after="0" w:before="0" w:line="200" w:lineRule="atLeast"/>
        <w:ind w:hanging="0" w:left="0" w:right="0"/>
        <w:contextualSpacing w:val="false"/>
      </w:pPr>
      <w:r>
        <w:rPr>
          <w:rFonts w:ascii="Arial" w:hAnsi="Arial"/>
          <w:color w:val="00000A"/>
          <w:sz w:val="24"/>
          <w:szCs w:val="24"/>
          <w:lang w:val="mn-MN"/>
        </w:rPr>
        <w:tab/>
        <w:tab/>
        <w:t>Бүгд</w:t>
        <w:tab/>
        <w:tab/>
        <w:tab/>
        <w:t>14</w:t>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ab/>
        <w:t>Гишүүдийн 78.6 хувийн саналаар дэмжигдлээ.</w:t>
      </w:r>
    </w:p>
    <w:p>
      <w:pPr>
        <w:pStyle w:val="style21"/>
        <w:spacing w:after="0" w:before="0" w:line="200" w:lineRule="atLeast"/>
        <w:ind w:hanging="0" w:left="0" w:right="0"/>
        <w:contextualSpacing w:val="false"/>
        <w:jc w:val="both"/>
      </w:pPr>
      <w:r>
        <w:rPr/>
      </w:r>
    </w:p>
    <w:p>
      <w:pPr>
        <w:pStyle w:val="style0"/>
        <w:spacing w:line="100" w:lineRule="atLeast"/>
        <w:ind w:firstLine="720" w:left="0" w:right="0"/>
        <w:jc w:val="both"/>
      </w:pPr>
      <w:r>
        <w:rPr>
          <w:rFonts w:ascii="Arial" w:cs="Arial" w:hAnsi="Arial"/>
          <w:b w:val="false"/>
          <w:bCs w:val="false"/>
          <w:color w:val="00000A"/>
          <w:sz w:val="24"/>
          <w:szCs w:val="24"/>
          <w:lang w:val="mn-MN"/>
        </w:rPr>
        <w:t>Хэлэлцээрийн төслүүдийг хэлэлцсэн тухай хуралдааны тэмдэглэл болон Байнгын хорооноос гарсан санал, дүгнэлтийг Засгийн газарт хүргүүлэхээр тогтов.</w:t>
      </w:r>
    </w:p>
    <w:p>
      <w:pPr>
        <w:pStyle w:val="style21"/>
        <w:spacing w:after="0" w:before="0" w:line="100" w:lineRule="atLeast"/>
        <w:ind w:firstLine="720" w:left="0" w:right="0"/>
        <w:contextualSpacing w:val="false"/>
        <w:jc w:val="both"/>
      </w:pPr>
      <w:r>
        <w:rPr>
          <w:rFonts w:ascii="Arial" w:cs="Arial" w:hAnsi="Arial"/>
          <w:b/>
          <w:bCs/>
          <w:i/>
          <w:iCs/>
          <w:color w:val="00000A"/>
          <w:sz w:val="24"/>
          <w:szCs w:val="24"/>
          <w:lang w:val="mn-MN"/>
        </w:rPr>
        <w:t xml:space="preserve"> </w:t>
      </w:r>
    </w:p>
    <w:p>
      <w:pPr>
        <w:pStyle w:val="style21"/>
        <w:spacing w:after="0" w:before="0" w:line="200" w:lineRule="atLeast"/>
        <w:ind w:hanging="0" w:left="0" w:right="0"/>
        <w:contextualSpacing w:val="false"/>
        <w:jc w:val="both"/>
      </w:pPr>
      <w:r>
        <w:rPr>
          <w:rFonts w:ascii="Arial" w:hAnsi="Arial"/>
          <w:b/>
          <w:bCs/>
          <w:i/>
          <w:iCs/>
          <w:color w:val="00000A"/>
          <w:sz w:val="24"/>
          <w:szCs w:val="24"/>
          <w:lang w:val="mn-MN"/>
        </w:rPr>
        <w:tab/>
        <w:t xml:space="preserve">Хуралдаан 15 цаг 46 минутад өндөрлөв.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color w:val="00000A"/>
          <w:sz w:val="24"/>
          <w:szCs w:val="24"/>
          <w:lang w:val="mn-MN"/>
        </w:rPr>
        <w:tab/>
      </w:r>
      <w:r>
        <w:rPr>
          <w:rFonts w:ascii="Arial" w:hAnsi="Arial"/>
          <w:b/>
          <w:color w:val="00000A"/>
          <w:sz w:val="22"/>
          <w:szCs w:val="22"/>
          <w:lang w:val="mn-MN"/>
        </w:rPr>
        <w:t>Тэмдэглэлтэй танилцсан:</w:t>
      </w:r>
    </w:p>
    <w:p>
      <w:pPr>
        <w:pStyle w:val="style28"/>
        <w:spacing w:after="0" w:before="0" w:line="100" w:lineRule="atLeast"/>
        <w:contextualSpacing w:val="false"/>
        <w:jc w:val="both"/>
      </w:pPr>
      <w:r>
        <w:rPr>
          <w:rFonts w:ascii="Arial" w:hAnsi="Arial"/>
          <w:color w:val="00000A"/>
          <w:sz w:val="22"/>
          <w:szCs w:val="22"/>
          <w:lang w:val="mn-MN"/>
        </w:rPr>
        <w:tab/>
        <w:t xml:space="preserve">АЮУЛГҮЙ БАЙДАЛ, ГАДААД БОДЛОГЫН </w:t>
      </w:r>
    </w:p>
    <w:p>
      <w:pPr>
        <w:pStyle w:val="style0"/>
        <w:spacing w:after="0" w:before="0" w:line="200" w:lineRule="atLeast"/>
        <w:ind w:hanging="0" w:left="0" w:right="0"/>
        <w:contextualSpacing w:val="false"/>
        <w:jc w:val="both"/>
      </w:pPr>
      <w:r>
        <w:rPr>
          <w:rFonts w:ascii="Arial" w:hAnsi="Arial"/>
          <w:b/>
          <w:color w:val="00000A"/>
          <w:sz w:val="22"/>
          <w:szCs w:val="22"/>
          <w:lang w:val="mn-MN"/>
        </w:rPr>
        <w:tab/>
      </w:r>
      <w:r>
        <w:rPr>
          <w:rFonts w:ascii="Arial" w:hAnsi="Arial"/>
          <w:b w:val="false"/>
          <w:bCs w:val="false"/>
          <w:color w:val="00000A"/>
          <w:sz w:val="22"/>
          <w:szCs w:val="22"/>
          <w:lang w:val="mn-MN"/>
        </w:rPr>
        <w:t>БАЙНГЫН ХОРООНЫ ДАРГА                                      Ц.ОЮУНБААТАР</w:t>
      </w:r>
    </w:p>
    <w:p>
      <w:pPr>
        <w:pStyle w:val="style0"/>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Fonts w:ascii="Arial" w:hAnsi="Arial"/>
          <w:b/>
          <w:color w:val="00000A"/>
          <w:sz w:val="24"/>
          <w:szCs w:val="24"/>
          <w:lang w:val="mn-MN"/>
        </w:rPr>
        <w:tab/>
        <w:t>Тэмдэглэл хөтөлсөн:</w:t>
      </w:r>
    </w:p>
    <w:p>
      <w:pPr>
        <w:pStyle w:val="style28"/>
        <w:spacing w:after="0" w:before="0" w:line="200" w:lineRule="atLeast"/>
        <w:ind w:hanging="0" w:left="0" w:right="0"/>
        <w:contextualSpacing w:val="false"/>
        <w:jc w:val="both"/>
      </w:pPr>
      <w:r>
        <w:rPr>
          <w:rFonts w:ascii="Arial" w:hAnsi="Arial"/>
          <w:color w:val="00000A"/>
          <w:sz w:val="24"/>
          <w:szCs w:val="24"/>
          <w:lang w:val="mn-MN"/>
        </w:rPr>
        <w:tab/>
        <w:t xml:space="preserve">ПРОТОКОЛЫН АЛБАНЫ                     </w:t>
      </w:r>
    </w:p>
    <w:p>
      <w:pPr>
        <w:pStyle w:val="style28"/>
        <w:spacing w:after="0" w:before="0" w:line="200" w:lineRule="atLeast"/>
        <w:ind w:hanging="0" w:left="0" w:right="0"/>
        <w:contextualSpacing w:val="false"/>
        <w:jc w:val="both"/>
      </w:pPr>
      <w:r>
        <w:rPr>
          <w:rFonts w:ascii="Arial" w:hAnsi="Arial"/>
          <w:b/>
          <w:bCs/>
          <w:i/>
          <w:iCs/>
          <w:color w:val="00000A"/>
          <w:sz w:val="24"/>
          <w:szCs w:val="24"/>
          <w:lang w:val="mn-MN"/>
        </w:rPr>
        <w:tab/>
      </w:r>
      <w:r>
        <w:rPr>
          <w:rFonts w:ascii="Arial" w:hAnsi="Arial"/>
          <w:b w:val="false"/>
          <w:bCs w:val="false"/>
          <w:i w:val="false"/>
          <w:iCs w:val="false"/>
          <w:color w:val="00000A"/>
          <w:sz w:val="24"/>
          <w:szCs w:val="24"/>
          <w:lang w:val="mn-MN"/>
        </w:rPr>
        <w:t xml:space="preserve">ШИНЖЭЭЧ                                                             </w:t>
      </w:r>
      <w:r>
        <w:rPr>
          <w:rFonts w:ascii="Arial" w:hAnsi="Arial"/>
          <w:b w:val="false"/>
          <w:bCs w:val="false"/>
          <w:i w:val="false"/>
          <w:iCs w:val="false"/>
          <w:color w:val="00000A"/>
          <w:sz w:val="24"/>
          <w:szCs w:val="24"/>
          <w:effect w:val="blinkBackground"/>
          <w:lang w:val="mn-MN"/>
        </w:rPr>
        <w:t>П</w:t>
      </w:r>
      <w:r>
        <w:rPr>
          <w:rFonts w:ascii="Arial" w:hAnsi="Arial"/>
          <w:b w:val="false"/>
          <w:bCs w:val="false"/>
          <w:i w:val="false"/>
          <w:iCs w:val="false"/>
          <w:color w:val="00000A"/>
          <w:sz w:val="24"/>
          <w:szCs w:val="24"/>
          <w:lang w:val="mn-MN"/>
        </w:rPr>
        <w:t>.МЯДАГМАА</w:t>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center"/>
      </w:pP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4</w:t>
      </w:r>
      <w:r>
        <w:rPr>
          <w:rFonts w:ascii="Arial" w:hAnsi="Arial"/>
          <w:b/>
          <w:color w:val="00000A"/>
          <w:sz w:val="24"/>
          <w:szCs w:val="24"/>
        </w:rPr>
        <w:t xml:space="preserve"> </w:t>
      </w:r>
      <w:r>
        <w:rPr>
          <w:rFonts w:ascii="Arial" w:hAnsi="Arial"/>
          <w:b/>
          <w:color w:val="00000A"/>
          <w:sz w:val="24"/>
          <w:szCs w:val="24"/>
          <w:lang w:val="mn-MN"/>
        </w:rPr>
        <w:t xml:space="preserve">ОНЫ НАМРЫН ЭЭЛЖИТ ЧУУЛГАНЫ </w:t>
      </w:r>
    </w:p>
    <w:p>
      <w:pPr>
        <w:pStyle w:val="style25"/>
        <w:spacing w:line="100" w:lineRule="atLeast"/>
        <w:jc w:val="center"/>
      </w:pPr>
      <w:r>
        <w:rPr>
          <w:rFonts w:ascii="Arial" w:hAnsi="Arial"/>
          <w:b/>
          <w:color w:val="00000A"/>
          <w:sz w:val="24"/>
          <w:szCs w:val="24"/>
          <w:lang w:val="mn-MN"/>
        </w:rPr>
        <w:t xml:space="preserve">АЮУЛГҮЙ БАЙДАЛ, ГАДААД БОДЛОГЫН БАЙНГЫН ХОРООНЫ </w:t>
      </w:r>
    </w:p>
    <w:p>
      <w:pPr>
        <w:pStyle w:val="style25"/>
        <w:spacing w:line="100" w:lineRule="atLeast"/>
        <w:jc w:val="center"/>
      </w:pPr>
      <w:r>
        <w:rPr>
          <w:rFonts w:ascii="Arial" w:hAnsi="Arial"/>
          <w:b/>
          <w:color w:val="00000A"/>
          <w:sz w:val="24"/>
          <w:szCs w:val="24"/>
          <w:lang w:val="mn-MN"/>
        </w:rPr>
        <w:t xml:space="preserve">10 ДУГААР САРЫН 14-НИЙ ӨДРИЙН ХУРАЛДААНЫ </w:t>
      </w:r>
    </w:p>
    <w:p>
      <w:pPr>
        <w:pStyle w:val="style25"/>
        <w:spacing w:line="100" w:lineRule="atLeast"/>
        <w:jc w:val="center"/>
      </w:pPr>
      <w:r>
        <w:rPr>
          <w:rFonts w:ascii="Arial" w:hAnsi="Arial"/>
          <w:b/>
          <w:color w:val="00000A"/>
          <w:sz w:val="24"/>
          <w:szCs w:val="24"/>
          <w:lang w:val="mn-MN"/>
        </w:rPr>
        <w:t>ДЭЛГЭРЭНГҮЙ ТЭМДЭГЛЭЛ</w:t>
      </w:r>
    </w:p>
    <w:p>
      <w:pPr>
        <w:pStyle w:val="style21"/>
        <w:spacing w:line="100" w:lineRule="atLeast"/>
        <w:jc w:val="center"/>
      </w:pPr>
      <w:r>
        <w:rPr/>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-10 дугаар сарын 14-ний өдрийн хуралдааны ирц хангагдсан учраас нээснийг мэдэгдье. Байнгын хорооны хуралдаанаар хэлэлцэх асуудал.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Нэг асуудал байгаа. “Монгол 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“Монгол -Оросын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хэлэлцээрийн төслүүд /зөвшилцөх/.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Хэлэлцэх асуудалтай холбоотой өөр саналтай гишүүд байна уу. Байхгүй байна. Хэлэлцэх асуудлаа баталъя. Асуудалдаа оръё. Ажлын хэсгийг танилцуулъя. Ш.Түвдэндорж Үйлдвэр, хөдөө аж ахуйн сайд, Г.Дарханбаатар Төрийн өмчийн хорооны Төрийн өмчийн удирдлагын газрын дарга, Д.Тунгалагтуул Үйлдвэр, хөдөө аж ахуйн яамны Стратегийн бодлого төлөвлөлтийн газрын мэргэжилтэн.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Хэлэлцээрүүдэд оруулах нэмэлт, өөрчлөлтийг хүлээн зөвшөөрөх тухай асуудлаар Үйлдвэр, хөдөө аж ахуйн сайд Ш.Түвдэндорж танилцуулга хийнэ. </w:t>
      </w:r>
    </w:p>
    <w:p>
      <w:pPr>
        <w:pStyle w:val="style21"/>
        <w:spacing w:line="100" w:lineRule="atLeast"/>
        <w:ind w:firstLine="720" w:left="0" w:right="0"/>
        <w:jc w:val="both"/>
      </w:pPr>
      <w:r>
        <w:rPr>
          <w:rFonts w:ascii="Arial" w:cs="Arial" w:hAnsi="Arial"/>
          <w:b/>
          <w:bCs/>
          <w:color w:val="00000A"/>
          <w:sz w:val="24"/>
          <w:szCs w:val="24"/>
          <w:lang w:val="mn-MN"/>
        </w:rPr>
        <w:t>Ш.Түвдэндорж:</w:t>
      </w:r>
      <w:r>
        <w:rPr>
          <w:rFonts w:ascii="Arial" w:cs="Arial" w:hAnsi="Arial"/>
          <w:b w:val="false"/>
          <w:bCs w:val="false"/>
          <w:color w:val="00000A"/>
          <w:sz w:val="24"/>
          <w:szCs w:val="24"/>
          <w:lang w:val="mn-MN"/>
        </w:rPr>
        <w:t xml:space="preserve"> -Улсын Их Хурлын эрхэм гишүүд ээ,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Монгол Оросын хооронд 2003 онд байгуулсан “Монгол 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 Монгол Оросын 2007 онд байгуулсан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Засгийн газрын шийдвэрийн төслийг боловсруулж мөн Засгийн газрын хуралдаанаар хэлэлцүүлж 2014 оны 46 дугаар тэмдэглэл гарсан. Засгийн газрын 2014 оны 46 дугаар тэмдэглэлээр хэлэлцээрүүдийн төслийг хэлэлцээд Улсын Их Хурлын холбогдох Байнгын хороотой зөвшилцөхөөр тогтсон.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Монгол Улсын Засгийн газар ОХУ-ын Засгийн газар хооронд 2003 оны 7 сарын 1-ний өдөр байгуулсан “Монгол 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хэлэлцээр”-ийн дор дурдсан зүйлүүдэд дараах өөрчлөлт оруулахаар талууд хэлэлцэн тохиролцов. Энэ тараагдсан байгаа учраас би гол санааг нь хэлье тэгэх үү. Энд ер нь Оросын Засгийн газрыг төлөөлсөн төрийн өмчийн хуулийн этгээдэд энэ эрхийг нь шилжүүлсэн ОХУ-ын Засгийн газрын шийдвэрийг манай гэрээ ёсоор манай Их Хурал соёрхон батлах ёстой юм.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ОХУ-ын дүн бол энийг нь баталсан байгаа. Мөн 2012 оны 12 дугаар сарын 30-ны өдрийг хүртэлх хугацааны ногдол ашгийг ОХУ-ын төсөвт шилжүүлнэ. 2013 оны 1 сарын 1-ний өдрөөс эхлэн ногдол ашгаа Оросын талын хувьцаа эзэмшигчид шилжүүлнэ гэсэн 2 ийм гол агуулга нь эндээ байгаа юм. Энэ асуудлыг та бүгд хэлэлцэн шийдвэрлэж өгнө үү. Ерөнхий хэлэлцээрийн талаар манай төрийн өмчийн хорооны ажлын хэсгийн гишүүд та бүгдэд товч танилцуулна.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-Товч танилцуулна шүү. Сайд үндсэндээ хэлэлцүүлэгт асуудал оруулж ирж байгаа. Яг онцлог асуудлыг нь. </w:t>
      </w:r>
    </w:p>
    <w:p>
      <w:pPr>
        <w:pStyle w:val="style21"/>
        <w:spacing w:line="100" w:lineRule="atLeast"/>
        <w:ind w:firstLine="720" w:left="0" w:right="0"/>
        <w:jc w:val="both"/>
      </w:pPr>
      <w:r>
        <w:rPr>
          <w:rFonts w:ascii="Arial" w:cs="Arial" w:hAnsi="Arial"/>
          <w:b/>
          <w:bCs/>
          <w:color w:val="00000A"/>
          <w:sz w:val="24"/>
          <w:szCs w:val="24"/>
          <w:lang w:val="mn-MN"/>
        </w:rPr>
        <w:t>Дарханбаатар:</w:t>
      </w:r>
      <w:r>
        <w:rPr>
          <w:rFonts w:ascii="Arial" w:cs="Arial" w:hAnsi="Arial"/>
          <w:b w:val="false"/>
          <w:bCs w:val="false"/>
          <w:color w:val="00000A"/>
          <w:sz w:val="24"/>
          <w:szCs w:val="24"/>
          <w:lang w:val="mn-MN"/>
        </w:rPr>
        <w:t xml:space="preserve"> -Энэ өдрийн амгаланг айлтгая. Сайд сая ерөнхий зарчмын юмыг нь хэлчихлээ.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-Сайдын мэдээлэл дутагдалтай учраас Төрийн өмчийн хорооны хүнд юу өгсөн байна л даа. Дэгээ барья. Сайд танилцуулга хийлээ. Асуулттай гишүүд нэрээ өгнө үү. Энхбаяр, Н.Энхболд, Н.Номтойбаяр, Ё.Отгонбаяр, Г.Батхүү гишүүнээр асуух асуулттай гишүүдийг тасалъя. Энхбаяр гишүүн асуултаа асууя. </w:t>
      </w:r>
    </w:p>
    <w:p>
      <w:pPr>
        <w:pStyle w:val="style21"/>
        <w:spacing w:line="100" w:lineRule="atLeast"/>
        <w:ind w:firstLine="720" w:left="0" w:right="0"/>
        <w:jc w:val="both"/>
      </w:pPr>
      <w:r>
        <w:rPr>
          <w:rFonts w:ascii="Arial" w:cs="Arial" w:hAnsi="Arial"/>
          <w:b/>
          <w:bCs/>
          <w:color w:val="00000A"/>
          <w:sz w:val="24"/>
          <w:szCs w:val="24"/>
          <w:lang w:val="mn-MN"/>
        </w:rPr>
        <w:t>Ж.Энхбаяр:</w:t>
      </w:r>
      <w:r>
        <w:rPr>
          <w:rFonts w:ascii="Arial" w:cs="Arial" w:hAnsi="Arial"/>
          <w:b w:val="false"/>
          <w:bCs w:val="false"/>
          <w:color w:val="00000A"/>
          <w:sz w:val="24"/>
          <w:szCs w:val="24"/>
          <w:lang w:val="mn-MN"/>
        </w:rPr>
        <w:t xml:space="preserve"> -Энэ өөрөө их чухал гэрээ л дээ. Харамсалтай нь нөгөө хариуцсан сайд нь бас л би мэдэхгүй гэдгээ хэлээд сууж байх юм. Тодруулах гурван зүйл гарч ирээд байна. “Монгол 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хэлэлцээр”-ийн гуравдугаар зүйл. Үйлдвэрийн хувьцаа эзэмшигчид нь Монголын талаас Монгол Улсын Төрийн өмчийн хороо байна. Оросын талаас ОХУ-ын Өмч харилцааны яам байна гэж тус тус тодорхой заасан байна. Зөвхөн хэлэлцэн тохирогч талууд хэлэлцээрийн 17 дугаар зүйлд заасан нөхцөлийг зөрчилгүйгээр нөгөө талдаа бичгээр мэдэгдэх замаар өөрийн талаар хувьцаа эзэмшигчийн эрх бүхий төрийн захиргааны бусад байгууллагаар солих эрхтэй гэж байгаа юм.</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 </w:t>
      </w:r>
      <w:r>
        <w:rPr>
          <w:rFonts w:ascii="Arial" w:cs="Arial" w:hAnsi="Arial"/>
          <w:b w:val="false"/>
          <w:bCs w:val="false"/>
          <w:color w:val="00000A"/>
          <w:sz w:val="24"/>
          <w:szCs w:val="24"/>
          <w:lang w:val="mn-MN"/>
        </w:rPr>
        <w:t>Асуулт, Оросын тал яагаад хувьцаа эзэмшигчээ солив. Энэ эрх бүхий төрийн захиргааны байгууллага мөн үү. Шилжүүлсэн бол ямар байгууллага шилжүүлж байна. Яагаад энэ гэрээ орох болов.</w:t>
      </w:r>
    </w:p>
    <w:p>
      <w:pPr>
        <w:pStyle w:val="style21"/>
        <w:spacing w:line="100" w:lineRule="atLeast"/>
        <w:ind w:firstLine="720" w:left="0" w:right="0"/>
        <w:jc w:val="both"/>
      </w:pPr>
      <w:r>
        <w:rPr>
          <w:rFonts w:ascii="Arial" w:cs="Arial" w:hAnsi="Arial"/>
          <w:b w:val="false"/>
          <w:bCs w:val="false"/>
          <w:color w:val="00000A"/>
          <w:sz w:val="24"/>
          <w:szCs w:val="24"/>
          <w:lang w:val="mn-MN"/>
        </w:rPr>
        <w:t>Хоёрдугаарт Оросын талын ногдол ашгийг цэвэр ашиг хуваарилах тухай шийдвэр гарсан өдрийн Монгол банкны ханшаар чөлөөт валютад хөрвүүлэх бөгөөд ямар нэг татвар суутгалгүйгээр шилжүүлнэ гэж. Ямар нэгэн ашгийн болон бусад татвар суутгалгүйгээр шилжүүлнэ гэж. Энийг тайлбарлаач, энийг хэзээнээс мөрдөж байгаа юм. Энэ ялгаа байхгүй Монголросцветметтэй хамт явж байгаа.</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Гэрээний өөрчлөлт бол ингэж байна шүү дээ. Гэрээний өөрчлөлтөн дээр бол ногдол ашгийг Оросын талын хувьцаа эзэмшигчид шилжүүлнэ гэж байна. Тодорхойгүй болчихоод байгаа юм. Монгол Улсын ногдол ашгийг Монгол Улсын төсөвт шилжүүлдэг. ОХУ-ын ногдол ашгийг ОХУ-ын төсөвт буюу түрүүн хэлсэн хүлээн авах төрийн байгууллага байсан. Гэтэл энэ өөрчлөлтөөр бол Оросын талын хувьцаа эзэмшигчид гээд тодорхой болоод ороод ирлээ л дээ. Энэ чухам ямар асуудал яригдсан юм. Юу болсон юм бол. Тэр хувьцаа эзэмшигч нь юу юм бэ. Бид одоо тэр Оросын ямар хувьцаа эзэмшигчидтэй хамтрагчид болчихоод байна вэ Монгол Улс. Энэний мэдээллийг өгөөч.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-Түвдэндорж сайд хариулъя.</w:t>
      </w:r>
    </w:p>
    <w:p>
      <w:pPr>
        <w:pStyle w:val="style21"/>
        <w:spacing w:line="100" w:lineRule="atLeast"/>
        <w:ind w:firstLine="720" w:left="0" w:right="0"/>
        <w:jc w:val="both"/>
      </w:pPr>
      <w:r>
        <w:rPr>
          <w:rFonts w:ascii="Arial" w:cs="Arial" w:hAnsi="Arial"/>
          <w:b/>
          <w:bCs/>
          <w:color w:val="00000A"/>
          <w:sz w:val="24"/>
          <w:szCs w:val="24"/>
          <w:lang w:val="mn-MN"/>
        </w:rPr>
        <w:t>Ш.Түвдэндорж:</w:t>
      </w:r>
      <w:r>
        <w:rPr>
          <w:rFonts w:ascii="Arial" w:cs="Arial" w:hAnsi="Arial"/>
          <w:b w:val="false"/>
          <w:bCs w:val="false"/>
          <w:color w:val="00000A"/>
          <w:sz w:val="24"/>
          <w:szCs w:val="24"/>
          <w:lang w:val="mn-MN"/>
        </w:rPr>
        <w:t xml:space="preserve"> -Нэгдүгээр асуултад хариулъя. Энэ Монгол Оросын хоорондын хэлэлцээрт бол Оросын тал өөрийнхөө хувийг Оросын төрийн өмчит Ростех компанид шилжүүлсэн байгаа. Энэ Ростехнологийн улсын корпорац л даа. Эднийх шилжүүлсэн эрхээ Думээрээ оруулаад батлаад манай Монголын тал бол энийг зөвхөн зөвшөөрсөн гэсэн тийм хариу өгөх ёстой.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Яагаад гэвэл Оросын тал өөрийнхөө асуудлыг шийдэж байгаа учраас бид нар заавал тэрэнд нь бол оролцох боломжгүй. Манайх 51 хувь дээрээ бол өөрийнхөө одоо юу гэдэг юм төрийн өмчийн хороо хариуцаж байгаа магадгүй өөр тийшээ шилжүүлэх бол манай Улсын Их Хурлаар орж шилждэгтэй адилхан ингэж шилжих ёстой. Татварын тэр ногдол ашиггүй, янз бүрийн татваргүйгээр шилжүүлнэ гэдэг энэ цэвэр ашгаас, цэвэр ашиг гэдэг чинь бүх юмаа татвараа дууссан ашиг байгаа шүү дээ. Тэр ашгаас л ногдол ашгаа шилжүүлж авна. Өмнө нь тэгээд яваад ирсэн тийм учиртай. Одоо Оросын талыг сая хэлчихлээ. Оросын талын хувьцаа эзэмшигч Ростехнологи гэдэг Оросын улсын корпорац байгаа. Тэдний хувьцаа эзэмшигчид буюу 49 хувийг эзэмшигч тэднийг төлөөлж байгаа Ростехнологи Оросын корпорац байгаа юм.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-За болсон уу. Энхболд гишүүн. </w:t>
      </w:r>
    </w:p>
    <w:p>
      <w:pPr>
        <w:pStyle w:val="style21"/>
        <w:spacing w:line="100" w:lineRule="atLeast"/>
        <w:ind w:firstLine="720" w:left="0" w:right="0"/>
        <w:jc w:val="both"/>
      </w:pPr>
      <w:r>
        <w:rPr>
          <w:rFonts w:ascii="Arial" w:cs="Arial" w:hAnsi="Arial"/>
          <w:b/>
          <w:bCs/>
          <w:color w:val="00000A"/>
          <w:sz w:val="24"/>
          <w:szCs w:val="24"/>
          <w:lang w:val="mn-MN"/>
        </w:rPr>
        <w:t>Н.Энхболд :</w:t>
      </w:r>
      <w:r>
        <w:rPr>
          <w:rFonts w:ascii="Arial" w:cs="Arial" w:hAnsi="Arial"/>
          <w:b w:val="false"/>
          <w:bCs w:val="false"/>
          <w:color w:val="00000A"/>
          <w:sz w:val="24"/>
          <w:szCs w:val="24"/>
          <w:lang w:val="mn-MN"/>
        </w:rPr>
        <w:t xml:space="preserve"> -Эрдэнэтийн энэ бол яах вэ тэр Оросын тал өөрийнхөө мөнгийг аль байгууллагаараа дамжуулж авах нь тэдний асуудал байж магадгүй. Тийм ч байх байх. Манайх хэрвээ солихоор бол бас тэгэх байх. Энэ Монголросцветметийн гэрээн дээр ийм юм байх юм. Саяын Энхбаяр гишүүний асуулттай төстэй л дөө. Оросын талын ногдол ашгийг компанийн цэвэр ашгийг хуваарилах тухай шийд гарсан өдрийн ингээд ингээд шилжүүлнэ. Ямар нэгэн татвар суутгалгүйгээр гэж тодотгосон байгаа. Энэ нь ямар учиртай юм бэ. Хуучин гэрээн дээрээ бол 15 дугаар зүйл нь ийм л юм байна л даа. Энэ хэлэлцээрээр тогтоосон хэмжээний татварыг төлсний дараа компанийн үйл ажиллагаанаас үлдсэн цэвэр ашгийн хэсгийг зөвлөлийн шийдвэрээр хувь нийлүүлэгчдэд компанийн дүрмийн санд хувь хөрөнгөнд нь тэнцүүлэн ногдол ашиг болгон хуваарилах бөгөөд зөвлөлөөс баталсан сан байгуулах журмын дагуу компанийн сангуудад шилжүүлнэ гэсэн ийм заалт байна.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Оросын талын ногдол ашгийг компанийн цэвэр ашгийг хуваарилах шийдвэр гарсан өдрийн Монголбанкны ханшаар чөлөөт валютад хөрвүүлэх бөгөөд ямар нэгэн татвар суутгалгүй Оросын талын төсөвт шилжүүлнэ гээд. Энэ өөрчлөлт нь юу байна. Өөрчлөлт нь юу байна, хоёр хугацаа нэмсэн юм байгаа юм уу, эсвэл одоо ямар ялгаатай юм бол. Үг үсэг нь бараг адилхан шахуу байх юм. Доод талын хоёр хугацааг нь нэмсэн юм уу. Нэмсэн юм бол ямар  тохиролцоо юуны дагуу хийгдсэн юм бол. Гэрээ хэлцэл нь яаж явсан юм бол. Оросын талын ногдол ашгийг компанийн суурь ашгийг хуваарилах тухай шийдвэр гарсан өдрийн банкны ханшаа чөлөөт валютын ханшид хөрвүүлэх бөгөөд ямар нэгэн татвар суутгалгүйгээр Оросын талын төсөвт шилжүүлнэ.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Яг адилхан заалт. Энэний ялгаа нь юу байна. Хугацаан дээрээ байгаа бол яагаад ийм хоёр төрлийн хугацаа заах шалтгаан байгаа юм бэ. 2012 оны 31-ний өдрийг хүртэлх хугацааны ногдол ашгийг улсын төсөвт тэрнээс хойшихыг нь хугацаа эзэмшигчид нь шилжүүлнэ гэсэн хоёр зүйл нэмэгдсэн юм байна л даа. Энэ дээр нь Оросын талаасаа яг юу гэсэн хүсэлт тавьсан юм бол, шалтгаан нь юу юм бол. Манайд мэдэгдэж байгаа юм юу бол. Бидэнд хохиролтой юм байна уу.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-Түвдэндорж дарга. </w:t>
      </w:r>
    </w:p>
    <w:p>
      <w:pPr>
        <w:pStyle w:val="style21"/>
        <w:spacing w:line="100" w:lineRule="atLeast"/>
        <w:ind w:firstLine="720" w:left="0" w:right="0"/>
        <w:jc w:val="both"/>
      </w:pPr>
      <w:r>
        <w:rPr>
          <w:rFonts w:ascii="Arial" w:cs="Arial" w:hAnsi="Arial"/>
          <w:b/>
          <w:bCs/>
          <w:color w:val="00000A"/>
          <w:sz w:val="24"/>
          <w:szCs w:val="24"/>
          <w:lang w:val="mn-MN"/>
        </w:rPr>
        <w:t>Ш.Түвдэндорж:</w:t>
      </w:r>
      <w:r>
        <w:rPr>
          <w:rFonts w:ascii="Arial" w:cs="Arial" w:hAnsi="Arial"/>
          <w:b w:val="false"/>
          <w:bCs w:val="false"/>
          <w:color w:val="00000A"/>
          <w:sz w:val="24"/>
          <w:szCs w:val="24"/>
          <w:lang w:val="mn-MN"/>
        </w:rPr>
        <w:t xml:space="preserve"> -Энэ яг хугацааны л асуудал байгаа юм. 2012 онд ОХУ-ын тал нь Өмчийн харилцааны яам нь хариуцаж байгаад Ростехнологи корпорацадаа шилжүүлээд тэгэхээр тэр Өмчийн харилцааны яам нь </w:t>
      </w:r>
      <w:r>
        <w:rPr>
          <w:rFonts w:ascii="Arial" w:cs="Arial" w:hAnsi="Arial"/>
          <w:b w:val="false"/>
          <w:bCs w:val="false"/>
          <w:color w:val="FF0000"/>
          <w:sz w:val="24"/>
          <w:szCs w:val="24"/>
          <w:lang w:val="mn-MN"/>
        </w:rPr>
        <w:t>….</w:t>
      </w:r>
      <w:r>
        <w:rPr>
          <w:rFonts w:ascii="Arial" w:cs="Arial" w:hAnsi="Arial"/>
          <w:b w:val="false"/>
          <w:bCs w:val="false"/>
          <w:color w:val="00000A"/>
          <w:sz w:val="24"/>
          <w:szCs w:val="24"/>
          <w:lang w:val="mn-MN"/>
        </w:rPr>
        <w:t xml:space="preserve"> ногдол ашгийг аваад 2013 оны 1 сарын 1-ээс эхлээд Ростехнологи корпорац нь ногдол ашгаа авахаар тийм болж байна. Хугацааны л юм байгаа юм. Тэгэхээр хувьцаа эзэмшигчийг шилжүүлсэнтэй холбоотой л асуудал байгаа юм.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-Номтойбаяр гишүүн асуух уу. </w:t>
      </w:r>
    </w:p>
    <w:p>
      <w:pPr>
        <w:pStyle w:val="style21"/>
        <w:spacing w:line="100" w:lineRule="atLeast"/>
        <w:ind w:firstLine="720" w:left="0" w:right="0"/>
        <w:jc w:val="both"/>
      </w:pPr>
      <w:r>
        <w:rPr>
          <w:rFonts w:ascii="Arial" w:cs="Arial" w:hAnsi="Arial"/>
          <w:b/>
          <w:bCs/>
          <w:color w:val="00000A"/>
          <w:sz w:val="24"/>
          <w:szCs w:val="24"/>
          <w:lang w:val="mn-MN"/>
        </w:rPr>
        <w:t>Н.Номтойбаяр:</w:t>
      </w:r>
      <w:r>
        <w:rPr>
          <w:rFonts w:ascii="Arial" w:cs="Arial" w:hAnsi="Arial"/>
          <w:b w:val="false"/>
          <w:bCs w:val="false"/>
          <w:color w:val="00000A"/>
          <w:sz w:val="24"/>
          <w:szCs w:val="24"/>
          <w:lang w:val="mn-MN"/>
        </w:rPr>
        <w:t xml:space="preserve"> -Энхболд дарга ерөнхийдөө асуучихлаа л даа. Тэгэхээр яах вэ энэ нэг зүйлийг нэмж асуумаар байна. Энэ Эрдэнэттэй холбоотой гэрээн дээр хоёрдугаар зүйл ногдол ашгийг ОХУ-ын төсөвт шилжүүлнэ гээд хоёр хугацаа заасан байна л даа. Нөгөө эх гэрээ  нь байхгүй болохоор ямар хугацаа 2012 оны 12 сарын 31 болж өөрчлөгдөж байгаа юм бэ. Мөн ямар хугацаа нь 2013 оны 1 сарын 1 болж өөрчлөгдөж байгаа билээ. Энэ дээр нэмээд бас нэг надад мэдээллийн чанартай тайлбар өгнө үү. Юу вэ гэхээр ногдол ашгийн хуваарилалт нь яадаг юм бэ. Хоцрогдож явдаг юм уу. Яаж явдаг юм бэ. Энэ тал дээр нэг тайлбар өгөөч.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-Ер нь тэгээд хувьцаа эзэмшигчдийн хурал хуралдаад л ногдол ашгаа хуваадаг компанийн дүрмээрээ яваад энэ хамгийн гол нь нөгөө хувьцаа эзэмшигчид нь солигдсон Өмчийн харилцааны яам нь Ростехнологи гэдэг корпорацаар солигдсонтой холбогдуулаад энэ өдөр 12 сарын 31, 1 сарын 1 гэж өдрүүд гарч ирээд байгаа юм. Тэгэхээр энэ яг хууль дүрмийнхээ дагуу ногдол ашиг цэвэр ашгаас оногдож байгаа ногдол ашгаа ингээд хоёр тусад нь шилжүүлэхгүй бол одоо нөгөө манай талын ногдол ашгаа Оросын тал бол авч чадахгүй байгаа.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Яагаад гэвэл хаашаа шилжүүлэх вэ гэдэг энэ шийдвэр гараагүй болохоор Оросын тал болохоор 2012 оноос өмнөхийг нь бол манайх уруу шилжүүлээрэй гээд, 2013 оноос эхлэхийг нь Ростехнологи уруу шилжүүлээрэй гээд хэлчихсэн. Тэгтэл нөгөө шийдвэр нь манай талын шийдвэр гараагүй байгаа учраас Оросын тал энэ ногдол ашгаа авч чадаагүй. Тэгээд Улсын Их Хурлаараа энэ асуудлыг шийдвэрлэж өгөөч гэсэн хүсэлт тавиад Ерөнхийлөгч Путины айлчлалын үеэр энэ яриа бас яригдсан байгаа.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-За Отгонбаяр гишүүн.</w:t>
      </w:r>
    </w:p>
    <w:p>
      <w:pPr>
        <w:pStyle w:val="style21"/>
        <w:spacing w:line="100" w:lineRule="atLeast"/>
        <w:ind w:firstLine="720" w:left="0" w:right="0"/>
        <w:jc w:val="both"/>
      </w:pPr>
      <w:r>
        <w:rPr>
          <w:rFonts w:ascii="Arial" w:cs="Arial" w:hAnsi="Arial"/>
          <w:b/>
          <w:bCs/>
          <w:color w:val="00000A"/>
          <w:sz w:val="24"/>
          <w:szCs w:val="24"/>
          <w:lang w:val="mn-MN"/>
        </w:rPr>
        <w:t>Ё.Отгонбаяр:</w:t>
      </w:r>
      <w:r>
        <w:rPr>
          <w:rFonts w:ascii="Arial" w:cs="Arial" w:hAnsi="Arial"/>
          <w:b w:val="false"/>
          <w:bCs w:val="false"/>
          <w:color w:val="00000A"/>
          <w:sz w:val="24"/>
          <w:szCs w:val="24"/>
          <w:lang w:val="mn-MN"/>
        </w:rPr>
        <w:t xml:space="preserve"> -Энэ Оросын талын өөрчлөлт гараад ийм юм болж байгаа гэдгийг нь ойлгож байна. Энэ гэрээтэй холбоотой нэг юм асуух гэсэн юм. Энэ дээр ингээд бичих гэхээр зэрэг одоо манай Эрдэнэт үйлдвэр Монросцветмет хоёр бол хязгаарлагдмал хариуцлагатай компани болж байгаа юм байна. Одоо энэ хавсаргаад тавьчихсан хэлэлцээрээр. Тэгэхээр энэ хоёр байгууллагын статуст яаж нөлөөлөх вэ. Одоо хуучин бол Эрдэнэт улсын үйлдвэрийн газар гээд тэрүүгээрээ статус өөртэй явсан.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Одоо бол ингээд хязгаарлагдмал хариуцлагатай компани гээд ингээд өөрчлөгдөхөөр наадах чинь яаж өөрчлөгдөх юм бэ. Үйлдвэрийн зөвлөл нь ямар статустай болж байгаа юм бэ. Тэр үйлдвэрийн зөвлөлийн шийдвэр нь ямар ямар газруудаас тэр одоо томилогддог байх юм  гэх мэтээр энэ бол статусын өөрчлөлт явж байгаа учраас сүүлд нь манайд үйлчилж байгаа хууль тогтоомжийн хүрээнд асуудал үүсэж магадгүй. Энийг нэгдүгээрт тодруулж өгөөч ээ.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Хоёрдугаарт өнөөдөр уучлаарай ингээд орчуулгатай зууралдахаас өөр аргагүй байдалд л ороод байна. Энд одоо орчуулгын алдаа юм уу, найруулгын алдаа юм уу, үйлдвэрийн шинэ дүрэм батлагдах хүртэл Монгол Улсын хууль, тогтоомж болохгүй бол БНМАУ-ын, ЗСБНХУ-ын Засгийн газар хоорондын 1991 оны хэлэлцээр үйлчилнэ гэж. Хууль тогтоомж үйлчилдэг бол үйлчилнэ. Үйлчлэхгүй бол хуучин хэлэлцээр нь үйлчилнэ. Тэгээд тэр нь тэрнээс давсан үйлдвэрийн дүрэм батална ч гэж уншигдаад байгаа юм шиг. Би цаад талынх нь агуулгыг нь ойлгож байна л даа. Тэр нь юугүй байх юм. Тэгээд энэ чинь шинэ үйлдвэрийн дүрмээ хэзээ батлах юм бэ. Тэгээд тэрийгээ дагаад гэрээ хэлэлцээрт чинь өөрчлөлт орох юм уу.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Хоёрдугаарт ийм өгүүлбэр цохиж явах юм. Жишиж болохуйц үнийн болон арилжааны адил нөхцөлд үйлдвэр өөрийнхөө бүтээгдэхүүнийг ОХУ-ын нутаг дэвсгэр дээр борлуулах болно гэсэн. Хэрвээ борлуулна гэсэн бол би ойлгож байна. Би асуултаа асууя тэгэх үү. Энэ юу гэсэн үг юм бэ л гэж асуух гэж байгаа юм. Борлуулна гэж байгаа юм уу, борлуулж болно гэж байгаа юм уу. Уг нь хуулийн ойлголтоор борлуулна юм уу, борлуулж болно, байх ёстой биш. Борлуулах болно, борлуулах гэж байна гэсэн юм гэрээн дээр оруулж болдоггүй л дээ.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-Түвдэндорж хариулъя. Хэрэв шаардлагатай бол дараа нь нэмэлт Дарханбаатар.</w:t>
      </w:r>
    </w:p>
    <w:p>
      <w:pPr>
        <w:pStyle w:val="style21"/>
        <w:spacing w:line="100" w:lineRule="atLeast"/>
        <w:ind w:firstLine="720" w:left="0" w:right="0"/>
        <w:jc w:val="both"/>
      </w:pPr>
      <w:r>
        <w:rPr>
          <w:rFonts w:ascii="Arial" w:cs="Arial" w:hAnsi="Arial"/>
          <w:b/>
          <w:bCs/>
          <w:color w:val="00000A"/>
          <w:sz w:val="24"/>
          <w:szCs w:val="24"/>
          <w:lang w:val="mn-MN"/>
        </w:rPr>
        <w:t>Ш.Түвдэндорж:</w:t>
      </w:r>
      <w:r>
        <w:rPr>
          <w:rFonts w:ascii="Arial" w:cs="Arial" w:hAnsi="Arial"/>
          <w:b w:val="false"/>
          <w:bCs w:val="false"/>
          <w:color w:val="00000A"/>
          <w:sz w:val="24"/>
          <w:szCs w:val="24"/>
          <w:lang w:val="mn-MN"/>
        </w:rPr>
        <w:t xml:space="preserve"> -Энэ 2007 онд байгуулагдсан Монгол Оросын Эрдэнэт үйлдвэр хязгаарлагдмал хариуцлагатай компанийн үйл ажиллагааны тухай Монгол Улсын Засгийн газар, ОХУ-ын Засгийн газар хоорондын хэлэлцээрээр явагдаж байгаа. Тэгэхээр Монросцветмет энэ хоёр хоёулаа хязгаарлагдмал хариуцлагатай компани гэж явж байгаа. Энэ борлуулж болно л гэж байгаа л даа.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Хоёрдугаарт нь энд ямар нэг статуст өөрчлөлт оруулах юм байхгүй. Хэлэлцээрийнхээ дагуу л энэ хязгаарлагдмал хариуцлагатай компани гэдэг нэрээрээ ингээд явж байгаа. Хуучин гэрээнээс л асуугаад байна шүү дээ. Хуучин гэрээн дээрээ л тийм заалттай.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-Тэр асуудлаар Дарханбаатар нэмж тодруулах юм байна уу. </w:t>
      </w:r>
    </w:p>
    <w:p>
      <w:pPr>
        <w:pStyle w:val="style21"/>
        <w:spacing w:line="100" w:lineRule="atLeast"/>
        <w:ind w:firstLine="720" w:left="0" w:right="0"/>
        <w:jc w:val="both"/>
      </w:pPr>
      <w:r>
        <w:rPr>
          <w:rFonts w:ascii="Arial" w:cs="Arial" w:hAnsi="Arial"/>
          <w:b w:val="false"/>
          <w:bCs w:val="false"/>
          <w:color w:val="00000A"/>
          <w:sz w:val="24"/>
          <w:szCs w:val="24"/>
          <w:lang w:val="mn-MN"/>
        </w:rPr>
        <w:t>Батхүү гишүүн. За тэгвэл ингээд асуултаа тасалъя. Хэлэлцэж байгаа асуудалтай холбогдуулан үг хэлэх гишүүд байвал нэрээ өгнө үү. З.Энхболд, Ж.Энхбаяр, Ё.Отгонбаяр болсон уу. Ингээд үг хэлэх гишүүдийн нэрийг хүлээж авлаа. Энхболд.</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-Энэ хэлэлцээрт зөвхөн Оросын талын хариуцах байгууллагыг нь сольж байгаагаасаа өөр ямар нэг өөрчлөлт орохгүй ээ. Энэ нөгөө их өр тэглэсэнтэй холбогдуулаад 2003 онд гарын үсэг зурсан хэлэлцээрийг 1991 оны хэлэлцээр 1973 оны хэлэлцээрийг 1991 онд өөрчлөөд 1991 оны хэлэлцээрийг 2003 онд дахин өөрчлөөд ийм текстүүдтэй болсон юм. Тэгэхээр одоо бол бид нар зөвхөн Оросын талаас ОХУ-ын Өмчийн харилцааны яам гэж байсныг Оросын талаас ОХУ-ын Засгийн газар эсвэл түүний итгэмжилсэн төрийн өмчийн хуулийн этгээд байгууллага гэж өөрчлөлт орно.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 зүйл дээр ногдол ашгийг Оросын Сангийн яаманд шилжүүлэх үү. Хэдийнээс эхэлж Оросын талын хувьцаа эзэмшилд шилжүүлэх вэ гэдэг ийм л хоёр өөрчлөлт орж байгаа өөр ямар нэг өөрчлөлт орохгүй байгаа юм. Тэгэхээр энэ бол маш өөрчлөлт Түвдэндорж сайд бол мэдэхгүй байх. Түрүүчийн сайдын үед хоёр жил гацсан ажил юм билээ. Тэгээд саяын Ерөнхийлөгч Путины айлчлалын үеэр энэ нэг юмаа та нар шийдэж өгөөч гэдэг зүйл хэлэлцээрийн сэдэв дотор орж ирээд тэгээд бид шийдэж өгье.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Өмчлөгч өөрчлөгдөөгүй. Тэр өмчлөгчийг төлөөлж үйлдвэрийн ажилд оролцох зөвлөлийн хуралд сонгогдох байгууллагууд өөрчлөгдөж байгаа. Ийм л өөрчлөлт байгаа юм. Тэгээд дэмжээд хурдан гаргаад өгөх нь нөгөө айлчлалын мөрөөр хийх ажлын нэг болж бас нэг галачик авах ажил байгаа юм.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-Энхбаяр гишүүн. </w:t>
      </w:r>
    </w:p>
    <w:p>
      <w:pPr>
        <w:pStyle w:val="style21"/>
        <w:spacing w:line="100" w:lineRule="atLeast"/>
        <w:ind w:firstLine="720" w:left="0" w:right="0"/>
        <w:jc w:val="both"/>
      </w:pPr>
      <w:r>
        <w:rPr>
          <w:rFonts w:ascii="Arial" w:cs="Arial" w:hAnsi="Arial"/>
          <w:b/>
          <w:bCs/>
          <w:color w:val="00000A"/>
          <w:sz w:val="24"/>
          <w:szCs w:val="24"/>
          <w:lang w:val="mn-MN"/>
        </w:rPr>
        <w:t>Ж.Энхбаяр:</w:t>
      </w:r>
      <w:r>
        <w:rPr>
          <w:rFonts w:ascii="Arial" w:cs="Arial" w:hAnsi="Arial"/>
          <w:b w:val="false"/>
          <w:bCs w:val="false"/>
          <w:color w:val="00000A"/>
          <w:sz w:val="24"/>
          <w:szCs w:val="24"/>
          <w:lang w:val="mn-MN"/>
        </w:rPr>
        <w:t xml:space="preserve"> -Энэ Оросын талын ногдол ашгийг ямар нэгэн татвар суутгалгүйгээр гэж. Тэгэхээр энэ ногдол ашиг компанийн цэвэр ашиг гээд энийг тодорхой тайлбарыг нь нэг их ойлгомжтой болгож өгөхгүй бол тэгж ойлгогдоод байна. Одоо чинь гаднын хамтарсан бөгөөд хөрөнгө оруулалттай компанийн ногдол ашгийг хуваарилахад хуваарилсан цэвэр ашгаас нь давхар суутгал хийж байгаа шүү дээ. Хэдэн хувь билээ 5 ч билүү, 20 хүртэл хувь ч билүү тийм юм байгаа. Тэгэхээр тийм нэг хууль байгаа та өөрөө татварын дарга байсан хүн мэдэж байгаа байх. Тэгвэл тэр татвар ногдох асуудлыг энэ дээр нь нэлээд сайн тодруулга хийгээд анхаарах ёстой Байнгын хороо анхаараад.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-Отгонбаяр гишүүн. </w:t>
      </w:r>
    </w:p>
    <w:p>
      <w:pPr>
        <w:pStyle w:val="style21"/>
        <w:spacing w:line="100" w:lineRule="atLeast"/>
        <w:ind w:firstLine="720" w:left="0" w:right="0"/>
        <w:jc w:val="both"/>
      </w:pPr>
      <w:r>
        <w:rPr>
          <w:rFonts w:ascii="Arial" w:cs="Arial" w:hAnsi="Arial"/>
          <w:b/>
          <w:bCs/>
          <w:color w:val="00000A"/>
          <w:sz w:val="24"/>
          <w:szCs w:val="24"/>
          <w:lang w:val="mn-MN"/>
        </w:rPr>
        <w:t>Ё.Отгонбаяр:</w:t>
      </w:r>
      <w:r>
        <w:rPr>
          <w:rFonts w:ascii="Arial" w:cs="Arial" w:hAnsi="Arial"/>
          <w:b w:val="false"/>
          <w:bCs w:val="false"/>
          <w:color w:val="00000A"/>
          <w:sz w:val="24"/>
          <w:szCs w:val="24"/>
          <w:lang w:val="mn-MN"/>
        </w:rPr>
        <w:t xml:space="preserve"> -Баярлалаа. Би тэр асуудлыг нь бол ойлгож байна л даа. Хамгийн гол нь би яах гээд байгаа юм. Засгийн газраас оруулж ирж байгаа танилцуулга, яамнаас нь оруулж ирж байгаа танилцуулгаа зөв сайн бэлдэхгүй бол ойлгомжгүй байдал үүсээд байна л даа. Ингээд уншаад байхаар 2003 оны хэлэлцээрээр үйлдвэрийн дүрмийг шинэчилнэ гэж заачихаад одоо 11 жил шинэчлээгүй байгаа юм уу. Тэр хэлэлцээрийн заалт өөрчлөгдөөгүй байгаа гээд ойлгох юм бол үйлдвэр хуучин дүрмээрээ яваад байгаа юм уу өчигдрийнхөөрөө ингээд яваад байгаа юм уу ч гэдэг юм уу ингээд ойлгомжгүй асуудлууд дагаж орж ирээд танилцуулгад бас тэр нь харагдахгүй байгаа учраас энэ нь одоо ямар учиртай юм бэ яасан юм бэ гэдэг энэ асуултыг дагаж гараад байгаа юм.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Тэрнээс биш сая тэр Путин Ерөнхийлөгчийн айлчлалын үеэр хоёр талаас тохирсон тэр асуудлын хэмжээг нь бол ойлгож байна тэрэн дээр бол асуудал алга. Гол нь энэ бэлдэж байгаа материалууд бидэнд ингээд асуудал ярих гээд баахан асуултууд үүсгээд байна. Энийг бас Байнгын хороо бас давхар анхаармаар байна.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-Гишүүд үгээ хэлж дууслаа. Энэ гэрээ хэлэлцээртэй холбоотой гишүүд зарим гишүүд санал, шүүмжлэл хэлж байгааг одоо энэ асуудлаар оролцож байгаа Засгийн газар анхаарах ёстой. За санал хураая. Санал хураалтыг хэлэлцээрийн төсөл тус бүрээр явуулъя. “Монгол 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хэлэлцээрийн төслийг дэмжье гэсэн томьёоллоор санал хураалт явуулъя. Гишүүд саналаа өгнө үү. 14-10 гишүүн санал өгч 71.4 хувиар санал дэмжигдлээ.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 “</w:t>
      </w:r>
      <w:r>
        <w:rPr>
          <w:rFonts w:ascii="Arial" w:cs="Arial" w:hAnsi="Arial"/>
          <w:b w:val="false"/>
          <w:bCs w:val="false"/>
          <w:color w:val="00000A"/>
          <w:sz w:val="24"/>
          <w:szCs w:val="24"/>
          <w:lang w:val="mn-MN"/>
        </w:rPr>
        <w:t xml:space="preserve">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өөрчлөлт оруулах тухай хэлэлцээрийн төслийг зөвшилцье гэсэн томьёоллоор санал хураалт явуулъя. Гишүүд саналаа өгнө үү. 14-11 гишүүн дэмжиж саналаа өгч 78.6 хувиар санал зөвшилцөв гэдгээр дэмжигдлээ. Хэлэлцээрийн төслүүдийг хэлэлцсэн тухай хуралдааны тэмдэглэл болон байнгын хорооноос гаргасан санал, дүгнэлтийг Засгийн газарт хүргүүлнэ. Аюулгүй байдал, гадаад бодлогын байнгын хорооны хуралдаанаар хэлэлцэх асуудал дууслаа. Энэ өдрийн хуралдаан өндөрлөж байна. Баярлалаа. </w:t>
      </w:r>
    </w:p>
    <w:p>
      <w:pPr>
        <w:pStyle w:val="style21"/>
        <w:spacing w:line="100" w:lineRule="atLeast"/>
        <w:ind w:firstLine="720" w:left="0" w:right="0"/>
        <w:jc w:val="both"/>
      </w:pPr>
      <w:r>
        <w:rPr>
          <w:b w:val="false"/>
          <w:bCs w:val="false"/>
          <w:lang w:val="mn-MN"/>
        </w:rPr>
        <w:t xml:space="preserve"> </w:t>
      </w:r>
    </w:p>
    <w:p>
      <w:pPr>
        <w:pStyle w:val="style21"/>
        <w:spacing w:after="0" w:before="0" w:line="200" w:lineRule="atLeast"/>
        <w:ind w:firstLine="720" w:left="0" w:right="0"/>
        <w:contextualSpacing w:val="false"/>
        <w:jc w:val="both"/>
      </w:pPr>
      <w:r>
        <w:rPr>
          <w:rFonts w:ascii="Arial" w:hAnsi="Arial"/>
          <w:b/>
          <w:color w:val="00000A"/>
          <w:sz w:val="24"/>
          <w:szCs w:val="24"/>
          <w:lang w:val="mn-MN"/>
        </w:rPr>
        <w:t xml:space="preserve">Дууны бичлэгээс буулгасан: </w:t>
      </w:r>
    </w:p>
    <w:p>
      <w:pPr>
        <w:pStyle w:val="style21"/>
        <w:spacing w:after="0" w:before="0" w:line="200" w:lineRule="atLeast"/>
        <w:contextualSpacing w:val="false"/>
        <w:jc w:val="both"/>
      </w:pPr>
      <w:r>
        <w:rPr>
          <w:rFonts w:ascii="Arial" w:hAnsi="Arial"/>
          <w:color w:val="00000A"/>
          <w:sz w:val="24"/>
          <w:szCs w:val="24"/>
          <w:lang w:val="mn-MN"/>
        </w:rPr>
        <w:tab/>
        <w:t xml:space="preserve">ПРОТОКОЛЫН АЛБАНЫ  </w:t>
      </w:r>
    </w:p>
    <w:p>
      <w:pPr>
        <w:pStyle w:val="style21"/>
        <w:spacing w:after="0" w:before="0" w:line="200" w:lineRule="atLeast"/>
        <w:ind w:firstLine="720" w:left="0" w:right="0"/>
        <w:contextualSpacing w:val="false"/>
        <w:jc w:val="both"/>
      </w:pPr>
      <w:r>
        <w:rPr>
          <w:rFonts w:ascii="Arial" w:cs="Arial" w:hAnsi="Arial"/>
          <w:color w:val="00000A"/>
          <w:sz w:val="24"/>
          <w:szCs w:val="24"/>
          <w:lang w:val="mn-MN"/>
        </w:rPr>
        <w:t>ШИНЖЭЭЧ                                                     П.МЯДАГМАА</w:t>
      </w:r>
    </w:p>
    <w:p>
      <w:pPr>
        <w:pStyle w:val="style21"/>
        <w:spacing w:after="0" w:before="0" w:line="200" w:lineRule="atLeast"/>
        <w:ind w:firstLine="720" w:left="0" w:right="0"/>
        <w:contextualSpacing w:val="false"/>
        <w:jc w:val="both"/>
      </w:pPr>
      <w:r>
        <w:rPr/>
      </w:r>
    </w:p>
    <w:p>
      <w:pPr>
        <w:pStyle w:val="style21"/>
        <w:spacing w:after="0" w:before="0" w:line="200" w:lineRule="atLeast"/>
        <w:ind w:firstLine="720" w:left="0" w:right="0"/>
        <w:contextualSpacing w:val="false"/>
        <w:jc w:val="both"/>
      </w:pPr>
      <w:r>
        <w:rPr/>
      </w:r>
    </w:p>
    <w:p>
      <w:pPr>
        <w:pStyle w:val="style21"/>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0592" w:linePitch="7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No Spacing"/>
    <w:next w:val="style25"/>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6" w:type="paragraph">
    <w:name w:val="Header"/>
    <w:basedOn w:val="style0"/>
    <w:next w:val="style26"/>
    <w:pPr>
      <w:suppressLineNumbers/>
      <w:tabs>
        <w:tab w:leader="none" w:pos="4680" w:val="center"/>
        <w:tab w:leader="none" w:pos="9360" w:val="right"/>
      </w:tabs>
      <w:spacing w:after="0" w:before="0" w:line="100" w:lineRule="atLeast"/>
      <w:contextualSpacing w:val="false"/>
    </w:pPr>
    <w:rPr/>
  </w:style>
  <w:style w:styleId="style27" w:type="paragraph">
    <w:name w:val="Foot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no spasing"/>
    <w:basedOn w:val="style0"/>
    <w:next w:val="style28"/>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2014-10-22T09:13:54.10Z</cp:lastPrinted>
  <dcterms:modified xsi:type="dcterms:W3CDTF">2013-05-10T05:10:00.00Z</dcterms:modified>
  <cp:revision>130</cp:revision>
</cp:coreProperties>
</file>