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36450A"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BF2102">
        <w:rPr>
          <w:rFonts w:ascii="Arial" w:hAnsi="Arial" w:cs="Arial"/>
          <w:color w:val="3366FF"/>
          <w:sz w:val="20"/>
          <w:szCs w:val="20"/>
          <w:u w:val="single"/>
          <w:lang w:val="mn-MN"/>
        </w:rPr>
        <w:t>31</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085E0B" w:rsidRDefault="00C551F5" w:rsidP="00085E0B">
      <w:pPr>
        <w:jc w:val="center"/>
        <w:rPr>
          <w:rFonts w:ascii="Arial" w:hAnsi="Arial" w:cs="Arial"/>
          <w:b/>
          <w:bCs/>
          <w:lang w:val="mn-MN"/>
        </w:rPr>
      </w:pPr>
    </w:p>
    <w:p w:rsidR="00A7611A" w:rsidRDefault="00A7611A" w:rsidP="00A7611A">
      <w:pPr>
        <w:ind w:left="284"/>
        <w:jc w:val="center"/>
        <w:rPr>
          <w:rFonts w:ascii="Arial" w:hAnsi="Arial" w:cs="Arial"/>
          <w:b/>
          <w:lang w:val="mn-MN"/>
        </w:rPr>
      </w:pPr>
      <w:r w:rsidRPr="002A1878">
        <w:rPr>
          <w:rFonts w:ascii="Arial" w:hAnsi="Arial" w:cs="Arial"/>
          <w:b/>
          <w:lang w:val="mn-MN"/>
        </w:rPr>
        <w:t xml:space="preserve">ТӨВ БАНК /МОНГОЛБАНК/-НЫ ТУХАЙ </w:t>
      </w:r>
    </w:p>
    <w:p w:rsidR="00A7611A" w:rsidRPr="002A1878" w:rsidRDefault="00A7611A" w:rsidP="00A7611A">
      <w:pPr>
        <w:ind w:left="284"/>
        <w:jc w:val="center"/>
        <w:rPr>
          <w:rFonts w:ascii="Arial" w:hAnsi="Arial" w:cs="Arial"/>
          <w:lang w:val="mn-MN"/>
        </w:rPr>
      </w:pPr>
      <w:r w:rsidRPr="002A1878">
        <w:rPr>
          <w:rFonts w:ascii="Arial" w:hAnsi="Arial" w:cs="Arial"/>
          <w:b/>
          <w:lang w:val="mn-MN"/>
        </w:rPr>
        <w:t xml:space="preserve">ХУУЛЬД ӨӨРЧЛӨЛТ ОРУУЛАХ ТУХАЙ </w:t>
      </w:r>
    </w:p>
    <w:p w:rsidR="00A7611A" w:rsidRPr="002A1878" w:rsidRDefault="00A7611A" w:rsidP="00A7611A">
      <w:pPr>
        <w:spacing w:line="360" w:lineRule="auto"/>
        <w:jc w:val="center"/>
        <w:rPr>
          <w:rFonts w:ascii="Arial" w:hAnsi="Arial" w:cs="Arial"/>
          <w:lang w:val="mn-MN"/>
        </w:rPr>
      </w:pPr>
    </w:p>
    <w:p w:rsidR="00A7611A" w:rsidRPr="002A1878" w:rsidRDefault="00A7611A" w:rsidP="00A7611A">
      <w:pPr>
        <w:ind w:firstLine="720"/>
        <w:jc w:val="both"/>
        <w:rPr>
          <w:rFonts w:ascii="Arial" w:hAnsi="Arial" w:cs="Arial"/>
          <w:lang w:val="mn-MN"/>
        </w:rPr>
      </w:pPr>
      <w:r w:rsidRPr="002A1878">
        <w:rPr>
          <w:rFonts w:ascii="Arial" w:hAnsi="Arial" w:cs="Arial"/>
          <w:b/>
          <w:lang w:val="mn-MN"/>
        </w:rPr>
        <w:t>1 дүгээр зүйл</w:t>
      </w:r>
      <w:r w:rsidRPr="002A1878">
        <w:rPr>
          <w:rFonts w:ascii="Arial" w:hAnsi="Arial" w:cs="Arial"/>
          <w:lang w:val="mn-MN"/>
        </w:rPr>
        <w:t xml:space="preserve">.Төв банк /Монголбанк/-ны тухай хуулийн дараахь зүйл, хэсэг, заалтыг доор дурдсанаар өөрчлөн найруулсугай: </w:t>
      </w:r>
    </w:p>
    <w:p w:rsidR="00A7611A" w:rsidRPr="002A1878" w:rsidRDefault="00A7611A" w:rsidP="00A7611A">
      <w:pPr>
        <w:jc w:val="both"/>
        <w:rPr>
          <w:rFonts w:ascii="Arial" w:hAnsi="Arial" w:cs="Arial"/>
          <w:u w:val="single"/>
          <w:lang w:val="mn-MN"/>
        </w:rPr>
      </w:pPr>
    </w:p>
    <w:p w:rsidR="00A7611A" w:rsidRPr="002A1878" w:rsidRDefault="00A7611A" w:rsidP="00A7611A">
      <w:pPr>
        <w:ind w:left="720" w:firstLine="720"/>
        <w:jc w:val="both"/>
        <w:rPr>
          <w:rFonts w:ascii="Arial" w:hAnsi="Arial" w:cs="Arial"/>
          <w:b/>
          <w:lang w:val="mn-MN"/>
        </w:rPr>
      </w:pPr>
      <w:r w:rsidRPr="002A1878">
        <w:rPr>
          <w:rFonts w:ascii="Arial" w:hAnsi="Arial" w:cs="Arial"/>
          <w:b/>
          <w:lang w:val="mn-MN"/>
        </w:rPr>
        <w:t>1/20 дугаар зүйл:</w:t>
      </w:r>
    </w:p>
    <w:p w:rsidR="00A7611A" w:rsidRPr="002A1878" w:rsidRDefault="00A7611A" w:rsidP="00A7611A">
      <w:pPr>
        <w:ind w:firstLine="720"/>
        <w:jc w:val="both"/>
        <w:rPr>
          <w:rFonts w:ascii="Arial" w:hAnsi="Arial" w:cs="Arial"/>
          <w:b/>
          <w:lang w:val="mn-MN"/>
        </w:rPr>
      </w:pPr>
    </w:p>
    <w:p w:rsidR="00A7611A" w:rsidRPr="002A1878" w:rsidRDefault="00A7611A" w:rsidP="00A7611A">
      <w:pPr>
        <w:ind w:firstLine="720"/>
        <w:jc w:val="both"/>
        <w:rPr>
          <w:rFonts w:ascii="Arial" w:hAnsi="Arial" w:cs="Arial"/>
          <w:b/>
          <w:lang w:val="mn-MN"/>
        </w:rPr>
      </w:pPr>
      <w:r w:rsidRPr="002A1878">
        <w:rPr>
          <w:rFonts w:ascii="Arial" w:hAnsi="Arial" w:cs="Arial"/>
          <w:lang w:val="mn-MN"/>
        </w:rPr>
        <w:t>“</w:t>
      </w:r>
      <w:r w:rsidRPr="002A1878">
        <w:rPr>
          <w:rFonts w:ascii="Arial" w:hAnsi="Arial" w:cs="Arial"/>
          <w:b/>
          <w:lang w:val="mn-MN"/>
        </w:rPr>
        <w:t xml:space="preserve">20 дугаар зүйл.Үндэсний төлбөрийн систем, түүний үйл ажиллагааг </w:t>
      </w:r>
    </w:p>
    <w:p w:rsidR="00A7611A" w:rsidRPr="002A1878" w:rsidRDefault="00A7611A" w:rsidP="00A7611A">
      <w:pPr>
        <w:ind w:firstLine="720"/>
        <w:jc w:val="both"/>
        <w:rPr>
          <w:rFonts w:ascii="Arial" w:hAnsi="Arial" w:cs="Arial"/>
          <w:b/>
          <w:lang w:val="mn-MN"/>
        </w:rPr>
      </w:pPr>
      <w:r w:rsidRPr="002A1878">
        <w:rPr>
          <w:rFonts w:ascii="Arial" w:hAnsi="Arial" w:cs="Arial"/>
          <w:b/>
          <w:lang w:val="mn-MN"/>
        </w:rPr>
        <w:tab/>
      </w:r>
      <w:r w:rsidRPr="002A1878">
        <w:rPr>
          <w:rFonts w:ascii="Arial" w:hAnsi="Arial" w:cs="Arial"/>
          <w:b/>
          <w:lang w:val="mn-MN"/>
        </w:rPr>
        <w:tab/>
        <w:t xml:space="preserve">      удирдан зохион байгуулах, зохицуулах, хяналт тавих</w:t>
      </w:r>
    </w:p>
    <w:p w:rsidR="00A7611A" w:rsidRPr="002A1878" w:rsidRDefault="00A7611A" w:rsidP="00A7611A">
      <w:pPr>
        <w:ind w:firstLine="720"/>
        <w:jc w:val="both"/>
        <w:rPr>
          <w:rFonts w:ascii="Arial" w:hAnsi="Arial" w:cs="Arial"/>
          <w:b/>
          <w:u w:val="single"/>
          <w:lang w:val="mn-MN"/>
        </w:rPr>
      </w:pPr>
    </w:p>
    <w:p w:rsidR="00A7611A" w:rsidRPr="002A1878" w:rsidRDefault="00A7611A" w:rsidP="00A7611A">
      <w:pPr>
        <w:ind w:firstLine="720"/>
        <w:jc w:val="both"/>
        <w:rPr>
          <w:rFonts w:ascii="Arial" w:hAnsi="Arial" w:cs="Arial"/>
          <w:lang w:val="mn-MN"/>
        </w:rPr>
      </w:pPr>
      <w:r w:rsidRPr="002A1878">
        <w:rPr>
          <w:rFonts w:ascii="Arial" w:hAnsi="Arial" w:cs="Arial"/>
          <w:lang w:val="mn-MN"/>
        </w:rPr>
        <w:t>1.Монголбанк Үндэсний төлбөрийн систем, түүний үйл ажиллагааг удирдан зохион байгуулж, зохицуулж, хяналт тавина.</w:t>
      </w:r>
    </w:p>
    <w:p w:rsidR="00A7611A" w:rsidRPr="002A1878" w:rsidRDefault="00A7611A" w:rsidP="00A7611A">
      <w:pPr>
        <w:tabs>
          <w:tab w:val="left" w:pos="4680"/>
        </w:tabs>
        <w:ind w:firstLine="720"/>
        <w:jc w:val="both"/>
        <w:rPr>
          <w:rFonts w:ascii="Arial" w:hAnsi="Arial" w:cs="Arial"/>
          <w:lang w:val="mn-MN"/>
        </w:rPr>
      </w:pPr>
      <w:r w:rsidRPr="002A1878">
        <w:rPr>
          <w:rFonts w:ascii="Arial" w:hAnsi="Arial" w:cs="Arial"/>
          <w:lang w:val="mn-MN"/>
        </w:rPr>
        <w:tab/>
      </w:r>
    </w:p>
    <w:p w:rsidR="00A7611A" w:rsidRPr="002A1878" w:rsidRDefault="00A7611A" w:rsidP="00A7611A">
      <w:pPr>
        <w:ind w:firstLine="720"/>
        <w:jc w:val="both"/>
        <w:rPr>
          <w:rFonts w:ascii="Arial" w:hAnsi="Arial" w:cs="Arial"/>
          <w:lang w:val="mn-MN"/>
        </w:rPr>
      </w:pPr>
      <w:r w:rsidRPr="002A1878">
        <w:rPr>
          <w:rFonts w:ascii="Arial" w:hAnsi="Arial" w:cs="Arial"/>
          <w:lang w:val="mn-MN"/>
        </w:rPr>
        <w:t>2.Үндэсний төлбөрийн систем, түүний үйл ажиллагаанд холбогдсон харилцааг Үндэсний төлбөрийн системийн тухай хуулиар зохицуулна.”</w:t>
      </w:r>
    </w:p>
    <w:p w:rsidR="00A7611A" w:rsidRPr="002A1878" w:rsidRDefault="00A7611A" w:rsidP="00A7611A">
      <w:pPr>
        <w:ind w:firstLine="720"/>
        <w:jc w:val="both"/>
        <w:rPr>
          <w:rFonts w:ascii="Arial" w:hAnsi="Arial" w:cs="Arial"/>
          <w:u w:val="single"/>
          <w:lang w:val="mn-MN"/>
        </w:rPr>
      </w:pPr>
    </w:p>
    <w:p w:rsidR="00A7611A" w:rsidRPr="0036450A" w:rsidRDefault="00A7611A" w:rsidP="00A7611A">
      <w:pPr>
        <w:pStyle w:val="msghead"/>
        <w:spacing w:before="0" w:after="0"/>
        <w:ind w:firstLine="720"/>
        <w:rPr>
          <w:rStyle w:val="Strong"/>
          <w:rFonts w:ascii="Arial" w:hAnsi="Arial" w:cs="Arial"/>
          <w:sz w:val="24"/>
          <w:szCs w:val="24"/>
          <w:lang w:val="mn-MN"/>
        </w:rPr>
      </w:pPr>
      <w:r w:rsidRPr="0036450A">
        <w:rPr>
          <w:rStyle w:val="Strong"/>
          <w:rFonts w:ascii="Arial" w:hAnsi="Arial" w:cs="Arial"/>
          <w:sz w:val="24"/>
          <w:szCs w:val="24"/>
          <w:lang w:val="mn-MN"/>
        </w:rPr>
        <w:t>2/8 дугаар зүйлийн 2 дахь хэсэг:</w:t>
      </w:r>
    </w:p>
    <w:p w:rsidR="00A7611A" w:rsidRPr="002A1878" w:rsidRDefault="00A7611A" w:rsidP="00A7611A">
      <w:pPr>
        <w:jc w:val="both"/>
        <w:rPr>
          <w:rStyle w:val="Strong"/>
          <w:rFonts w:ascii="Arial" w:hAnsi="Arial" w:cs="Arial"/>
          <w:lang w:val="mn-MN"/>
        </w:rPr>
      </w:pPr>
    </w:p>
    <w:p w:rsidR="00A7611A" w:rsidRPr="002A1878" w:rsidRDefault="00A7611A" w:rsidP="00A7611A">
      <w:pPr>
        <w:ind w:firstLine="720"/>
        <w:jc w:val="both"/>
        <w:rPr>
          <w:rFonts w:ascii="Arial" w:hAnsi="Arial" w:cs="Arial"/>
          <w:lang w:val="mn-MN"/>
        </w:rPr>
      </w:pPr>
      <w:r w:rsidRPr="002A1878">
        <w:rPr>
          <w:rFonts w:ascii="Arial" w:hAnsi="Arial" w:cs="Arial"/>
          <w:lang w:val="mn-MN"/>
        </w:rPr>
        <w:t>“2.Төгрөгийг орлох төлбөрийн бусад хэрэгслийг Монголбанкны зөвшөөрлөөр төлбөр тооцоонд хэрэглэнэ.”</w:t>
      </w:r>
    </w:p>
    <w:p w:rsidR="00A7611A" w:rsidRPr="002A1878" w:rsidRDefault="00A7611A" w:rsidP="00A7611A">
      <w:pPr>
        <w:ind w:left="720" w:firstLine="720"/>
        <w:jc w:val="both"/>
        <w:rPr>
          <w:rFonts w:ascii="Arial" w:hAnsi="Arial" w:cs="Arial"/>
          <w:b/>
          <w:u w:val="single"/>
          <w:lang w:val="mn-MN"/>
        </w:rPr>
      </w:pPr>
    </w:p>
    <w:p w:rsidR="00A7611A" w:rsidRPr="002A1878" w:rsidRDefault="00A7611A" w:rsidP="00A7611A">
      <w:pPr>
        <w:ind w:left="720" w:firstLine="720"/>
        <w:jc w:val="both"/>
        <w:rPr>
          <w:rFonts w:ascii="Arial" w:hAnsi="Arial" w:cs="Arial"/>
          <w:lang w:val="mn-MN"/>
        </w:rPr>
      </w:pPr>
      <w:r w:rsidRPr="002A1878">
        <w:rPr>
          <w:rFonts w:ascii="Arial" w:hAnsi="Arial" w:cs="Arial"/>
          <w:b/>
          <w:lang w:val="mn-MN"/>
        </w:rPr>
        <w:t>3/5 дугаар зүйлийн 5 дахь заалт:</w:t>
      </w:r>
    </w:p>
    <w:p w:rsidR="00A7611A" w:rsidRPr="002A1878" w:rsidRDefault="00A7611A" w:rsidP="00A7611A">
      <w:pPr>
        <w:ind w:firstLine="720"/>
        <w:jc w:val="both"/>
        <w:rPr>
          <w:rFonts w:ascii="Arial" w:hAnsi="Arial" w:cs="Arial"/>
          <w:lang w:val="mn-MN"/>
        </w:rPr>
      </w:pPr>
    </w:p>
    <w:p w:rsidR="00A7611A" w:rsidRPr="002A1878" w:rsidRDefault="00A7611A" w:rsidP="00A7611A">
      <w:pPr>
        <w:ind w:firstLine="1440"/>
        <w:jc w:val="both"/>
        <w:rPr>
          <w:rFonts w:ascii="Arial" w:hAnsi="Arial" w:cs="Arial"/>
          <w:lang w:val="mn-MN"/>
        </w:rPr>
      </w:pPr>
      <w:r w:rsidRPr="002A1878">
        <w:rPr>
          <w:rFonts w:ascii="Arial" w:eastAsia="Arial" w:hAnsi="Arial" w:cs="Arial"/>
          <w:lang w:val="mn-MN"/>
        </w:rPr>
        <w:t>“</w:t>
      </w:r>
      <w:r w:rsidRPr="002A1878">
        <w:rPr>
          <w:rFonts w:ascii="Arial" w:hAnsi="Arial" w:cs="Arial"/>
          <w:lang w:val="mn-MN"/>
        </w:rPr>
        <w:t>5/үндэсний төлбөрийн систем, түүний үйл ажиллагааг удирдан зохион байгуулах, зохицуулах, хяналт тавих;”</w:t>
      </w:r>
    </w:p>
    <w:p w:rsidR="00A7611A" w:rsidRPr="002A1878" w:rsidRDefault="00A7611A" w:rsidP="00A7611A">
      <w:pPr>
        <w:pStyle w:val="msghead"/>
        <w:spacing w:before="0" w:after="0"/>
        <w:ind w:firstLine="720"/>
        <w:rPr>
          <w:rStyle w:val="Strong"/>
          <w:rFonts w:ascii="Arial" w:hAnsi="Arial" w:cs="Arial"/>
          <w:lang w:val="mn-MN"/>
        </w:rPr>
      </w:pPr>
    </w:p>
    <w:p w:rsidR="00A7611A" w:rsidRPr="00D40B13" w:rsidRDefault="00A7611A" w:rsidP="00A7611A">
      <w:pPr>
        <w:pStyle w:val="msghead"/>
        <w:spacing w:before="0" w:after="0"/>
        <w:ind w:firstLine="720"/>
        <w:rPr>
          <w:sz w:val="24"/>
          <w:szCs w:val="24"/>
          <w:lang w:val="mn-MN"/>
        </w:rPr>
      </w:pPr>
      <w:r w:rsidRPr="00D40B13">
        <w:rPr>
          <w:rStyle w:val="Strong"/>
          <w:rFonts w:ascii="Arial" w:hAnsi="Arial" w:cs="Arial"/>
          <w:sz w:val="24"/>
          <w:szCs w:val="24"/>
          <w:lang w:val="mn-MN"/>
        </w:rPr>
        <w:t>4/17 дугаар зүйлийн 1 дэх заалт:</w:t>
      </w:r>
    </w:p>
    <w:p w:rsidR="00A7611A" w:rsidRPr="002A1878" w:rsidRDefault="00A7611A" w:rsidP="00A7611A">
      <w:pPr>
        <w:pStyle w:val="msghead"/>
        <w:spacing w:before="0" w:after="0"/>
        <w:ind w:firstLine="720"/>
        <w:rPr>
          <w:lang w:val="mn-MN"/>
        </w:rPr>
      </w:pPr>
    </w:p>
    <w:p w:rsidR="00A7611A" w:rsidRPr="00A7611A" w:rsidRDefault="00A7611A" w:rsidP="00416386">
      <w:pPr>
        <w:pStyle w:val="msghead"/>
        <w:spacing w:before="0" w:after="0"/>
        <w:ind w:left="0" w:firstLine="1418"/>
        <w:rPr>
          <w:sz w:val="24"/>
          <w:szCs w:val="24"/>
          <w:lang w:val="mn-MN"/>
        </w:rPr>
      </w:pPr>
      <w:r w:rsidRPr="00416386">
        <w:rPr>
          <w:rStyle w:val="Strong"/>
          <w:rFonts w:ascii="Arial" w:eastAsia="Arial" w:hAnsi="Arial" w:cs="Arial"/>
          <w:b w:val="0"/>
          <w:sz w:val="24"/>
          <w:szCs w:val="24"/>
          <w:lang w:val="mn-MN"/>
        </w:rPr>
        <w:t>“</w:t>
      </w:r>
      <w:r w:rsidRPr="00416386">
        <w:rPr>
          <w:rStyle w:val="Strong"/>
          <w:rFonts w:ascii="Arial" w:hAnsi="Arial" w:cs="Arial"/>
          <w:b w:val="0"/>
          <w:sz w:val="24"/>
          <w:szCs w:val="24"/>
          <w:lang w:val="mn-MN"/>
        </w:rPr>
        <w:t>1</w:t>
      </w:r>
      <w:r w:rsidRPr="00A7611A">
        <w:rPr>
          <w:rStyle w:val="Strong"/>
          <w:rFonts w:ascii="Arial" w:hAnsi="Arial" w:cs="Arial"/>
          <w:sz w:val="24"/>
          <w:szCs w:val="24"/>
          <w:lang w:val="mn-MN"/>
        </w:rPr>
        <w:t>/</w:t>
      </w:r>
      <w:r w:rsidRPr="00A7611A">
        <w:rPr>
          <w:rFonts w:ascii="Arial" w:hAnsi="Arial" w:cs="Arial"/>
          <w:sz w:val="24"/>
          <w:szCs w:val="24"/>
          <w:lang w:val="mn-MN"/>
        </w:rPr>
        <w:t>зохих нөхцөлийг тусгасан гэрээний дагуу төрийн сангийн нэгдсэн дансыг Сангийн сайдын хүсэлтээр өөр дээрээ байршуулж, Засгийн газрын төлбөр, түүнтэй холбогдох төлбөр тооцоог гүйцэтгэх;”</w:t>
      </w:r>
    </w:p>
    <w:p w:rsidR="00A7611A" w:rsidRPr="00A7611A" w:rsidRDefault="00A7611A" w:rsidP="00A7611A">
      <w:pPr>
        <w:pStyle w:val="msghead"/>
        <w:spacing w:before="0" w:after="0"/>
        <w:ind w:left="0" w:firstLine="2160"/>
        <w:rPr>
          <w:sz w:val="24"/>
          <w:szCs w:val="24"/>
          <w:lang w:val="mn-MN"/>
        </w:rPr>
      </w:pPr>
    </w:p>
    <w:p w:rsidR="00A7611A" w:rsidRPr="002A1878" w:rsidRDefault="00A7611A" w:rsidP="00A7611A">
      <w:pPr>
        <w:pStyle w:val="NormalWeb"/>
        <w:spacing w:before="0" w:after="0"/>
        <w:ind w:left="720"/>
        <w:rPr>
          <w:rFonts w:ascii="Arial" w:hAnsi="Arial" w:cs="Arial"/>
          <w:lang w:val="mn-MN"/>
        </w:rPr>
      </w:pPr>
      <w:r w:rsidRPr="002A1878">
        <w:rPr>
          <w:rFonts w:ascii="Arial" w:hAnsi="Arial" w:cs="Arial"/>
          <w:b/>
          <w:lang w:val="mn-MN"/>
        </w:rPr>
        <w:t>5/23 дугаар зүйлийн 1 дэх хэсгийн 3 дахь заалт:</w:t>
      </w:r>
    </w:p>
    <w:p w:rsidR="00A7611A" w:rsidRPr="002A1878" w:rsidRDefault="00A7611A" w:rsidP="00A7611A">
      <w:pPr>
        <w:pStyle w:val="NormalWeb"/>
        <w:spacing w:before="0" w:after="0"/>
        <w:rPr>
          <w:rFonts w:ascii="Arial" w:hAnsi="Arial" w:cs="Arial"/>
          <w:lang w:val="mn-MN"/>
        </w:rPr>
      </w:pPr>
    </w:p>
    <w:p w:rsidR="00A7611A" w:rsidRPr="002A1878" w:rsidRDefault="00D40B13" w:rsidP="00A7611A">
      <w:pPr>
        <w:pStyle w:val="NormalWeb"/>
        <w:spacing w:before="0" w:after="0"/>
        <w:rPr>
          <w:rFonts w:ascii="Arial" w:hAnsi="Arial" w:cs="Arial"/>
          <w:bCs/>
          <w:lang w:val="mn-MN"/>
        </w:rPr>
      </w:pPr>
      <w:r>
        <w:rPr>
          <w:rFonts w:ascii="Arial" w:eastAsia="Arial" w:hAnsi="Arial" w:cs="Arial"/>
          <w:lang w:val="mn-MN"/>
        </w:rPr>
        <w:t xml:space="preserve"> </w:t>
      </w:r>
      <w:r>
        <w:rPr>
          <w:rFonts w:ascii="Arial" w:eastAsia="Arial" w:hAnsi="Arial" w:cs="Arial"/>
          <w:lang w:val="mn-MN"/>
        </w:rPr>
        <w:tab/>
      </w:r>
      <w:r w:rsidR="00A7611A" w:rsidRPr="002A1878">
        <w:rPr>
          <w:rFonts w:ascii="Arial" w:eastAsia="Arial" w:hAnsi="Arial" w:cs="Arial"/>
          <w:lang w:val="mn-MN"/>
        </w:rPr>
        <w:t>“</w:t>
      </w:r>
      <w:r w:rsidR="00A7611A" w:rsidRPr="002A1878">
        <w:rPr>
          <w:rFonts w:ascii="Arial" w:hAnsi="Arial" w:cs="Arial"/>
          <w:lang w:val="mn-MN"/>
        </w:rPr>
        <w:t>3/Засгийн газар болон банк, Хадгаламжийн даатгалын болон Ирээдүйн өв сан корпораци, Үндэсний төлбөрийн системийн тухай хуульд заасан шууд оролцогч, оператороос бусад хуулийн этгээд, иргэний мөнгөн хөрөнгийг хуримтлуулан хадгалах, төлбөр тооцоо хийх, зээлийн үйл ажиллагаа эрхлэх;”</w:t>
      </w:r>
    </w:p>
    <w:p w:rsidR="00A7611A" w:rsidRPr="002A1878" w:rsidRDefault="00A7611A" w:rsidP="00A7611A">
      <w:pPr>
        <w:jc w:val="both"/>
        <w:rPr>
          <w:rFonts w:ascii="Arial" w:hAnsi="Arial" w:cs="Arial"/>
          <w:bCs/>
          <w:lang w:val="mn-MN"/>
        </w:rPr>
      </w:pPr>
    </w:p>
    <w:p w:rsidR="00A7611A" w:rsidRPr="002A1878" w:rsidRDefault="00A7611A" w:rsidP="00A7611A">
      <w:pPr>
        <w:ind w:left="720" w:firstLine="720"/>
        <w:jc w:val="both"/>
        <w:rPr>
          <w:rFonts w:ascii="Arial" w:hAnsi="Arial" w:cs="Arial"/>
          <w:lang w:val="mn-MN"/>
        </w:rPr>
      </w:pPr>
      <w:r w:rsidRPr="002A1878">
        <w:rPr>
          <w:rFonts w:ascii="Arial" w:hAnsi="Arial" w:cs="Arial"/>
          <w:b/>
          <w:lang w:val="mn-MN"/>
        </w:rPr>
        <w:t>6/24 дүгээр зүйлийн 1 дэх хэсэг:</w:t>
      </w:r>
    </w:p>
    <w:p w:rsidR="00A7611A" w:rsidRPr="002A1878" w:rsidRDefault="00A7611A" w:rsidP="00A7611A">
      <w:pPr>
        <w:ind w:firstLine="720"/>
        <w:jc w:val="both"/>
        <w:rPr>
          <w:rFonts w:ascii="Arial" w:hAnsi="Arial" w:cs="Arial"/>
          <w:strike/>
          <w:lang w:val="mn-MN"/>
        </w:rPr>
      </w:pPr>
    </w:p>
    <w:p w:rsidR="00A7611A" w:rsidRPr="002A1878" w:rsidRDefault="00A7611A" w:rsidP="00A7611A">
      <w:pPr>
        <w:ind w:firstLine="720"/>
        <w:jc w:val="both"/>
        <w:rPr>
          <w:rFonts w:ascii="Arial" w:hAnsi="Arial" w:cs="Arial"/>
          <w:caps/>
          <w:lang w:val="mn-MN"/>
        </w:rPr>
      </w:pPr>
      <w:r w:rsidRPr="002A1878">
        <w:rPr>
          <w:rFonts w:ascii="Arial" w:hAnsi="Arial" w:cs="Arial"/>
          <w:lang w:val="mn-MN"/>
        </w:rPr>
        <w:lastRenderedPageBreak/>
        <w:t>“1.Монголбанк нь банкны хууль тогтоомжийг хэрэгжүүлэх хүрээнд банкны үйл ажиллагааг хянан шалгах, банканд албадлагын арга хэмжээ авах, үндэсний төлбөрийн системийн тухай хууль тогтоомжийг хэрэгжүүлэх хүрээнд үндэсний төлбөрийн систем, түүний үйл ажиллагаанд хяналт тавих, арга хэмжээ авах эрхтэй.”</w:t>
      </w:r>
    </w:p>
    <w:p w:rsidR="00A7611A" w:rsidRPr="002A1878" w:rsidRDefault="00A7611A" w:rsidP="00A7611A">
      <w:pPr>
        <w:ind w:firstLine="720"/>
        <w:jc w:val="both"/>
        <w:rPr>
          <w:rFonts w:ascii="Arial" w:hAnsi="Arial" w:cs="Arial"/>
          <w:lang w:val="mn-MN"/>
        </w:rPr>
      </w:pPr>
    </w:p>
    <w:p w:rsidR="00A7611A" w:rsidRPr="002A1878" w:rsidRDefault="00A7611A" w:rsidP="00A7611A">
      <w:pPr>
        <w:ind w:left="720" w:firstLine="720"/>
        <w:jc w:val="both"/>
        <w:rPr>
          <w:rFonts w:ascii="Arial" w:hAnsi="Arial" w:cs="Arial"/>
          <w:lang w:val="mn-MN"/>
        </w:rPr>
      </w:pPr>
      <w:r w:rsidRPr="002A1878">
        <w:rPr>
          <w:rFonts w:ascii="Arial" w:hAnsi="Arial" w:cs="Arial"/>
          <w:b/>
          <w:lang w:val="mn-MN"/>
        </w:rPr>
        <w:t>7/25 дугаар зүйлийн 2 дахь хэсгийн 1-3, 5, 8 дахь заалт:</w:t>
      </w:r>
    </w:p>
    <w:p w:rsidR="00A7611A" w:rsidRPr="002A1878" w:rsidRDefault="00A7611A" w:rsidP="00A7611A">
      <w:pPr>
        <w:ind w:firstLine="720"/>
        <w:jc w:val="both"/>
        <w:rPr>
          <w:rFonts w:ascii="Arial" w:hAnsi="Arial" w:cs="Arial"/>
          <w:lang w:val="mn-MN"/>
        </w:rPr>
      </w:pPr>
    </w:p>
    <w:p w:rsidR="00A7611A" w:rsidRPr="002A1878" w:rsidRDefault="00A7611A" w:rsidP="00A7611A">
      <w:pPr>
        <w:jc w:val="both"/>
        <w:rPr>
          <w:rFonts w:ascii="Arial" w:hAnsi="Arial" w:cs="Arial"/>
          <w:lang w:val="mn-MN"/>
        </w:rPr>
      </w:pPr>
      <w:r>
        <w:rPr>
          <w:rFonts w:ascii="Arial" w:eastAsia="Arial" w:hAnsi="Arial" w:cs="Arial"/>
          <w:lang w:val="mn-MN"/>
        </w:rPr>
        <w:t xml:space="preserve"> </w:t>
      </w:r>
      <w:r>
        <w:rPr>
          <w:rFonts w:ascii="Arial" w:eastAsia="Arial" w:hAnsi="Arial" w:cs="Arial"/>
          <w:lang w:val="mn-MN"/>
        </w:rPr>
        <w:tab/>
      </w:r>
      <w:r>
        <w:rPr>
          <w:rFonts w:ascii="Arial" w:eastAsia="Arial" w:hAnsi="Arial" w:cs="Arial"/>
          <w:lang w:val="mn-MN"/>
        </w:rPr>
        <w:tab/>
      </w:r>
      <w:r w:rsidRPr="002A1878">
        <w:rPr>
          <w:rFonts w:ascii="Arial" w:eastAsia="Arial" w:hAnsi="Arial" w:cs="Arial"/>
          <w:lang w:val="mn-MN"/>
        </w:rPr>
        <w:t>“</w:t>
      </w:r>
      <w:r w:rsidRPr="002A1878">
        <w:rPr>
          <w:rFonts w:ascii="Arial" w:hAnsi="Arial" w:cs="Arial"/>
          <w:lang w:val="mn-MN"/>
        </w:rPr>
        <w:t>1/үндэсний төлбөрийн системийн оролцогч, оператор, төлбөрийн үйлчилгээ үзүүлэхтэй хамаарал бүхий үйл ажиллагаа эрхлэх эрх бүхий этгээд, тэдгээрт аутсорсингийн үйлчилгээ үзүүлж байгаа этгээд, төлбөр тооцооны төлөөлөгч, гэрээт төлөөлөгчийн болон банкны байр, тасалгаа, бусад холбогдох газарт нэвтрэн орох;</w:t>
      </w:r>
    </w:p>
    <w:p w:rsidR="00A7611A" w:rsidRPr="002A1878" w:rsidRDefault="00A7611A" w:rsidP="00A7611A">
      <w:pPr>
        <w:ind w:firstLine="720"/>
        <w:jc w:val="both"/>
        <w:rPr>
          <w:rFonts w:ascii="Arial" w:hAnsi="Arial" w:cs="Arial"/>
          <w:lang w:val="mn-MN"/>
        </w:rPr>
      </w:pPr>
    </w:p>
    <w:p w:rsidR="00A7611A" w:rsidRPr="002A1878" w:rsidRDefault="00A7611A" w:rsidP="00A7611A">
      <w:pPr>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r>
      <w:r w:rsidRPr="002A1878">
        <w:rPr>
          <w:rFonts w:ascii="Arial" w:hAnsi="Arial" w:cs="Arial"/>
          <w:lang w:val="mn-MN"/>
        </w:rPr>
        <w:t>2/үндэсний төлбөрийн системийн оролцогч, оператор, төлбөрийн үйлчилгээ үзүүлэхтэй хамаарал бүхий үйл ажиллагаа эрхлэх эрх бүхий этгээд, тэдгээрт аутсорсингийн үйлчилгээ үзүүлж байгаа этгээд, төлбөр тооцооны төлөөлөгч,  гэрээт төлөөлөгч, банкны данс бүртгэл, тайлан, тэнцэл, санхүүгийн баримт, тоног төхөөрөмж, шаардлагатай бусад зүйлд хяналт шалгалт хийх, тайлбар, лавлагаа гаргуулж авах, асуулт тавьж, хариулт авах;</w:t>
      </w:r>
    </w:p>
    <w:p w:rsidR="00A7611A" w:rsidRPr="002A1878" w:rsidRDefault="00A7611A" w:rsidP="00A7611A">
      <w:pPr>
        <w:ind w:firstLine="720"/>
        <w:jc w:val="both"/>
        <w:rPr>
          <w:rFonts w:ascii="Arial" w:hAnsi="Arial" w:cs="Arial"/>
          <w:lang w:val="mn-MN"/>
        </w:rPr>
      </w:pPr>
    </w:p>
    <w:p w:rsidR="00A7611A" w:rsidRPr="002A1878" w:rsidRDefault="00A7611A" w:rsidP="00A7611A">
      <w:pPr>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r>
      <w:r w:rsidRPr="002A1878">
        <w:rPr>
          <w:rFonts w:ascii="Arial" w:hAnsi="Arial" w:cs="Arial"/>
          <w:lang w:val="mn-MN"/>
        </w:rPr>
        <w:t>3/шаардлагатай магадлагаа, баримтын хуулбарыг төлбөрийн системийн оролцогч, оператор, төлбөрийн үйлчилгээ үзүүлэхтэй хамаарал бүхий үйл ажиллагаа эрхлэх эрх бүхий этгээд, тэдгээрт аутсорсингийн үйлчилгээ үзүүлж байгаа этгээд,  төлбөр тооцооны төлөөлөгч, гэрээт төлөөлөгч, банкны харилцагч, хэрэглэгч, иргэн, хуулийн этгээд, банк, санхүүгийн болон бусад байгууллагаас үнэ төлбөргүй гаргуулан авах;</w:t>
      </w:r>
    </w:p>
    <w:p w:rsidR="00A7611A" w:rsidRPr="002A1878" w:rsidRDefault="00A7611A" w:rsidP="00A7611A">
      <w:pPr>
        <w:ind w:firstLine="720"/>
        <w:jc w:val="both"/>
        <w:rPr>
          <w:rFonts w:ascii="Arial" w:hAnsi="Arial" w:cs="Arial"/>
          <w:lang w:val="mn-MN"/>
        </w:rPr>
      </w:pPr>
    </w:p>
    <w:p w:rsidR="00A7611A" w:rsidRPr="002A1878" w:rsidRDefault="00A7611A" w:rsidP="00A7611A">
      <w:pPr>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r>
      <w:r w:rsidRPr="002A1878">
        <w:rPr>
          <w:rFonts w:ascii="Arial" w:hAnsi="Arial" w:cs="Arial"/>
          <w:lang w:val="mn-MN"/>
        </w:rPr>
        <w:t>5/үндэсний төлбөрийн системийн оролцогч, оператор, төлбөрийн үйлчилгээ үзүүлэхтэй хамаарал бүхий үйл ажиллагаа эрхлэх эрх бүхий этгээд, тэдгээрт аутсорсингийн үйлчилгээ үзүүлж байгаа этгээд, төлбөр тооцооны төлөөлөгч, гэрээт төлөөлөгч, банк, түүний үйл ажиллагаатай холбогдсон хууль тогтоомжийг зөрчсөн гэм буруутай этгээдэд холбогдох хууль тогтоомжийн дагуу захиргааны хариуцлага хүлээлгэх;</w:t>
      </w:r>
    </w:p>
    <w:p w:rsidR="00A7611A" w:rsidRPr="002A1878" w:rsidRDefault="00A7611A" w:rsidP="00A7611A">
      <w:pPr>
        <w:ind w:firstLine="720"/>
        <w:jc w:val="both"/>
        <w:rPr>
          <w:rFonts w:ascii="Arial" w:hAnsi="Arial" w:cs="Arial"/>
          <w:lang w:val="mn-MN"/>
        </w:rPr>
      </w:pPr>
    </w:p>
    <w:p w:rsidR="00A7611A" w:rsidRPr="002A1878" w:rsidRDefault="00A7611A" w:rsidP="00A7611A">
      <w:pPr>
        <w:jc w:val="both"/>
        <w:rPr>
          <w:rFonts w:ascii="Arial" w:hAnsi="Arial" w:cs="Arial"/>
          <w:bCs/>
          <w:lang w:val="mn-MN"/>
        </w:rPr>
      </w:pPr>
      <w:r>
        <w:rPr>
          <w:rFonts w:ascii="Arial" w:hAnsi="Arial" w:cs="Arial"/>
          <w:lang w:val="mn-MN"/>
        </w:rPr>
        <w:t xml:space="preserve"> </w:t>
      </w:r>
      <w:r>
        <w:rPr>
          <w:rFonts w:ascii="Arial" w:hAnsi="Arial" w:cs="Arial"/>
          <w:lang w:val="mn-MN"/>
        </w:rPr>
        <w:tab/>
      </w:r>
      <w:r>
        <w:rPr>
          <w:rFonts w:ascii="Arial" w:hAnsi="Arial" w:cs="Arial"/>
          <w:lang w:val="mn-MN"/>
        </w:rPr>
        <w:tab/>
      </w:r>
      <w:r w:rsidRPr="002A1878">
        <w:rPr>
          <w:rFonts w:ascii="Arial" w:hAnsi="Arial" w:cs="Arial"/>
          <w:lang w:val="mn-MN"/>
        </w:rPr>
        <w:t>8/үндэсний төлбөрийн системийн оролцогч, оператор, төлбөрийн үйлчилгээ үзүүлэхтэй хамаарал бүхий үйл ажиллагаа эрхлэх эрх бүхий этгээд, тэдгээрт аутсорсингийн үйлчилгээ үзүүлж байгаа этгээд, төлбөр тооцооны төлөөлөгч, гэрээт төлөөлөгч, банкны санхүүгийн үйл ажиллагаанд ашиглаж байгаа тоног төхөөрөмж, программ хангамжид нэвтрэх, тэдгээрээс банкны үйл ажиллагаатай холбоотой тайлан мэдээ, мэдээллийг цахим болон бусад хэлбэрээр хувилан авах.”</w:t>
      </w:r>
    </w:p>
    <w:p w:rsidR="00A7611A" w:rsidRPr="002A1878" w:rsidRDefault="00A7611A" w:rsidP="00A7611A">
      <w:pPr>
        <w:ind w:firstLine="720"/>
        <w:jc w:val="both"/>
        <w:rPr>
          <w:rFonts w:ascii="Arial" w:hAnsi="Arial" w:cs="Arial"/>
          <w:bCs/>
          <w:lang w:val="mn-MN"/>
        </w:rPr>
      </w:pPr>
    </w:p>
    <w:p w:rsidR="00A7611A" w:rsidRPr="002A1878" w:rsidRDefault="00A7611A" w:rsidP="00A7611A">
      <w:pPr>
        <w:ind w:left="720" w:firstLine="720"/>
        <w:jc w:val="both"/>
        <w:rPr>
          <w:rFonts w:ascii="Arial" w:hAnsi="Arial" w:cs="Arial"/>
          <w:b/>
          <w:bCs/>
          <w:lang w:val="mn-MN"/>
        </w:rPr>
      </w:pPr>
      <w:r w:rsidRPr="002A1878">
        <w:rPr>
          <w:rFonts w:ascii="Arial" w:hAnsi="Arial" w:cs="Arial"/>
          <w:b/>
          <w:bCs/>
          <w:lang w:val="mn-MN"/>
        </w:rPr>
        <w:t>8/25</w:t>
      </w:r>
      <w:r w:rsidRPr="002A1878">
        <w:rPr>
          <w:rFonts w:ascii="Arial" w:hAnsi="Arial" w:cs="Arial"/>
          <w:b/>
          <w:bCs/>
          <w:vertAlign w:val="superscript"/>
          <w:lang w:val="mn-MN"/>
        </w:rPr>
        <w:t>2</w:t>
      </w:r>
      <w:r w:rsidRPr="002A1878">
        <w:rPr>
          <w:rFonts w:ascii="Arial" w:hAnsi="Arial" w:cs="Arial"/>
          <w:b/>
          <w:bCs/>
          <w:lang w:val="mn-MN"/>
        </w:rPr>
        <w:t xml:space="preserve"> дугаар зүйлийн 1 дэх хэсгийн 1 дэх заалт:</w:t>
      </w:r>
    </w:p>
    <w:p w:rsidR="00A7611A" w:rsidRPr="002A1878" w:rsidRDefault="00A7611A" w:rsidP="00A7611A">
      <w:pPr>
        <w:ind w:firstLine="720"/>
        <w:jc w:val="both"/>
        <w:rPr>
          <w:rFonts w:ascii="Arial" w:hAnsi="Arial" w:cs="Arial"/>
          <w:b/>
          <w:bCs/>
          <w:lang w:val="mn-MN"/>
        </w:rPr>
      </w:pPr>
    </w:p>
    <w:p w:rsidR="00A7611A" w:rsidRPr="002A1878" w:rsidRDefault="00A7611A" w:rsidP="00A7611A">
      <w:pPr>
        <w:jc w:val="both"/>
        <w:rPr>
          <w:rFonts w:ascii="Arial" w:hAnsi="Arial" w:cs="Arial"/>
          <w:lang w:val="mn-MN"/>
        </w:rPr>
      </w:pPr>
      <w:r>
        <w:rPr>
          <w:rFonts w:ascii="Arial" w:eastAsia="Arial" w:hAnsi="Arial" w:cs="Arial"/>
          <w:bCs/>
          <w:lang w:val="mn-MN"/>
        </w:rPr>
        <w:t xml:space="preserve"> </w:t>
      </w:r>
      <w:r>
        <w:rPr>
          <w:rFonts w:ascii="Arial" w:eastAsia="Arial" w:hAnsi="Arial" w:cs="Arial"/>
          <w:bCs/>
          <w:lang w:val="mn-MN"/>
        </w:rPr>
        <w:tab/>
      </w:r>
      <w:r>
        <w:rPr>
          <w:rFonts w:ascii="Arial" w:eastAsia="Arial" w:hAnsi="Arial" w:cs="Arial"/>
          <w:bCs/>
          <w:lang w:val="mn-MN"/>
        </w:rPr>
        <w:tab/>
      </w:r>
      <w:r w:rsidRPr="002A1878">
        <w:rPr>
          <w:rFonts w:ascii="Arial" w:eastAsia="Arial" w:hAnsi="Arial" w:cs="Arial"/>
          <w:bCs/>
          <w:lang w:val="mn-MN"/>
        </w:rPr>
        <w:t>“</w:t>
      </w:r>
      <w:r w:rsidRPr="002A1878">
        <w:rPr>
          <w:rFonts w:ascii="Arial" w:hAnsi="Arial" w:cs="Arial"/>
          <w:bCs/>
          <w:lang w:val="mn-MN"/>
        </w:rPr>
        <w:t>1/</w:t>
      </w:r>
      <w:r w:rsidRPr="002A1878">
        <w:rPr>
          <w:rFonts w:ascii="Arial" w:hAnsi="Arial" w:cs="Arial"/>
          <w:lang w:val="mn-MN"/>
        </w:rPr>
        <w:t>үндэсний төлбөрийн системийн тухайн оператор, төлбөрийн үйлчилгээ үзүүлэхтэй хамаарал бүхий үйл ажиллагаа эрхлэх эрх бүхий этгээд, тэдгээрт аутсорсингийн үйлчилгээ үзүүлж байгаа этгээд, төлбөр тооцооны төлөөлөгч, банканд сүүлийн хоёр жилийн хугацаанд ажиллаж байсан;”</w:t>
      </w:r>
    </w:p>
    <w:p w:rsidR="00A7611A" w:rsidRPr="002A1878" w:rsidRDefault="00A7611A" w:rsidP="00A7611A">
      <w:pPr>
        <w:ind w:firstLine="720"/>
        <w:jc w:val="both"/>
        <w:rPr>
          <w:rFonts w:ascii="Arial" w:hAnsi="Arial" w:cs="Arial"/>
          <w:lang w:val="mn-MN"/>
        </w:rPr>
      </w:pPr>
    </w:p>
    <w:p w:rsidR="00A7611A" w:rsidRPr="002A1878" w:rsidRDefault="00A7611A" w:rsidP="00A7611A">
      <w:pPr>
        <w:ind w:firstLine="720"/>
        <w:jc w:val="both"/>
        <w:rPr>
          <w:rFonts w:ascii="Arial" w:hAnsi="Arial" w:cs="Arial"/>
          <w:lang w:val="mn-MN"/>
        </w:rPr>
      </w:pPr>
      <w:r w:rsidRPr="002A1878">
        <w:rPr>
          <w:rFonts w:ascii="Arial" w:hAnsi="Arial" w:cs="Arial"/>
          <w:b/>
          <w:lang w:val="mn-MN"/>
        </w:rPr>
        <w:t>2 дугаар зүйл.</w:t>
      </w:r>
      <w:r w:rsidRPr="002A1878">
        <w:rPr>
          <w:rFonts w:ascii="Arial" w:hAnsi="Arial" w:cs="Arial"/>
          <w:lang w:val="mn-MN"/>
        </w:rPr>
        <w:t>Төв банк /Монголбанк/-ны тухай хуулийн 4 дүгээр бүлгийн нэрийг</w:t>
      </w:r>
      <w:r w:rsidRPr="002A1878">
        <w:rPr>
          <w:rFonts w:ascii="Arial" w:hAnsi="Arial" w:cs="Arial"/>
          <w:bCs/>
          <w:lang w:val="mn-MN"/>
        </w:rPr>
        <w:t xml:space="preserve"> “Монголбанкнаас үндэсний төлбөрийн систем, түүний үйл ажиллагаанд </w:t>
      </w:r>
      <w:r w:rsidRPr="002A1878">
        <w:rPr>
          <w:rFonts w:ascii="Arial" w:hAnsi="Arial" w:cs="Arial"/>
          <w:bCs/>
          <w:lang w:val="mn-MN"/>
        </w:rPr>
        <w:lastRenderedPageBreak/>
        <w:t xml:space="preserve">болон банканд тавих хяналт” гэж, </w:t>
      </w:r>
      <w:r w:rsidRPr="002A1878">
        <w:rPr>
          <w:rFonts w:ascii="Arial" w:hAnsi="Arial" w:cs="Arial"/>
          <w:lang w:val="mn-MN"/>
        </w:rPr>
        <w:t>24 дүгээр зүйлийн гарчгийг “</w:t>
      </w:r>
      <w:r w:rsidRPr="002A1878">
        <w:rPr>
          <w:rFonts w:ascii="Arial" w:hAnsi="Arial" w:cs="Arial"/>
          <w:bCs/>
          <w:lang w:val="mn-MN"/>
        </w:rPr>
        <w:t>Үндэсний төлбөрийн систем, түүний үйл ажиллагаанд болон банканд хяналт тавих Монголбанкны бүрэн эрх”</w:t>
      </w:r>
      <w:r w:rsidRPr="002A1878">
        <w:rPr>
          <w:rFonts w:ascii="Arial" w:hAnsi="Arial" w:cs="Arial"/>
          <w:lang w:val="mn-MN"/>
        </w:rPr>
        <w:t xml:space="preserve"> гэж өөрчилсүгэй.</w:t>
      </w:r>
    </w:p>
    <w:p w:rsidR="00A7611A" w:rsidRPr="002A1878" w:rsidRDefault="00A7611A" w:rsidP="00A7611A">
      <w:pPr>
        <w:ind w:firstLine="720"/>
        <w:jc w:val="both"/>
        <w:rPr>
          <w:rStyle w:val="Strong"/>
          <w:rFonts w:ascii="Arial" w:hAnsi="Arial" w:cs="Arial"/>
          <w:b w:val="0"/>
          <w:lang w:val="mn-MN"/>
        </w:rPr>
      </w:pPr>
    </w:p>
    <w:p w:rsidR="00A7611A" w:rsidRDefault="00A7611A" w:rsidP="00A7611A">
      <w:pPr>
        <w:ind w:firstLine="720"/>
        <w:jc w:val="both"/>
        <w:rPr>
          <w:rFonts w:ascii="Arial" w:hAnsi="Arial" w:cs="Arial"/>
          <w:lang w:val="mn-MN"/>
        </w:rPr>
      </w:pPr>
      <w:r w:rsidRPr="002A1878">
        <w:rPr>
          <w:rFonts w:ascii="Arial" w:hAnsi="Arial" w:cs="Arial"/>
          <w:b/>
          <w:lang w:val="mn-MN"/>
        </w:rPr>
        <w:t>3 дугаар зүйл.</w:t>
      </w:r>
      <w:r w:rsidRPr="002A1878">
        <w:rPr>
          <w:rFonts w:ascii="Arial" w:hAnsi="Arial" w:cs="Arial"/>
          <w:lang w:val="mn-MN"/>
        </w:rPr>
        <w:t>Энэ хуулийг Үндэсний төлбөрийн системийн тухай хууль хүчин төгөлдөр болсон өдрөөс эхлэн дагаж мөрдөнө.</w:t>
      </w:r>
    </w:p>
    <w:p w:rsidR="00A7611A" w:rsidRDefault="00A7611A" w:rsidP="00A7611A">
      <w:pPr>
        <w:ind w:firstLine="720"/>
        <w:jc w:val="both"/>
        <w:rPr>
          <w:rFonts w:ascii="Arial" w:hAnsi="Arial" w:cs="Arial"/>
          <w:lang w:val="mn-MN"/>
        </w:rPr>
      </w:pPr>
    </w:p>
    <w:p w:rsidR="00A7611A" w:rsidRDefault="00A7611A" w:rsidP="00A7611A">
      <w:pPr>
        <w:ind w:firstLine="720"/>
        <w:jc w:val="both"/>
        <w:rPr>
          <w:rFonts w:ascii="Arial" w:hAnsi="Arial" w:cs="Arial"/>
          <w:lang w:val="mn-MN"/>
        </w:rPr>
      </w:pPr>
    </w:p>
    <w:p w:rsidR="00A7611A" w:rsidRDefault="00A7611A" w:rsidP="00A7611A">
      <w:pPr>
        <w:ind w:firstLine="720"/>
        <w:jc w:val="both"/>
        <w:rPr>
          <w:rFonts w:ascii="Arial" w:hAnsi="Arial" w:cs="Arial"/>
          <w:lang w:val="mn-MN"/>
        </w:rPr>
      </w:pPr>
    </w:p>
    <w:p w:rsidR="00A7611A" w:rsidRDefault="00A7611A" w:rsidP="00A7611A">
      <w:pPr>
        <w:ind w:firstLine="720"/>
        <w:jc w:val="both"/>
        <w:rPr>
          <w:rFonts w:ascii="Arial" w:hAnsi="Arial" w:cs="Arial"/>
          <w:lang w:val="mn-MN"/>
        </w:rPr>
      </w:pPr>
    </w:p>
    <w:p w:rsidR="00A7611A" w:rsidRDefault="00A7611A" w:rsidP="00A7611A">
      <w:pPr>
        <w:ind w:firstLine="720"/>
        <w:jc w:val="both"/>
        <w:rPr>
          <w:rFonts w:ascii="Arial" w:hAnsi="Arial" w:cs="Arial"/>
          <w:lang w:val="mn-MN"/>
        </w:rPr>
      </w:pPr>
      <w:r>
        <w:rPr>
          <w:rFonts w:ascii="Arial" w:hAnsi="Arial" w:cs="Arial"/>
          <w:lang w:val="mn-MN"/>
        </w:rPr>
        <w:tab/>
        <w:t xml:space="preserve">МОНГОЛ УЛСЫН </w:t>
      </w:r>
    </w:p>
    <w:p w:rsidR="00A7611A" w:rsidRPr="002A1878" w:rsidRDefault="00A7611A" w:rsidP="00A7611A">
      <w:pPr>
        <w:ind w:firstLine="720"/>
        <w:jc w:val="both"/>
        <w:rPr>
          <w:rFonts w:ascii="Arial" w:hAnsi="Arial" w:cs="Arial"/>
          <w:lang w:val="mn-MN"/>
        </w:rPr>
      </w:pPr>
      <w:r>
        <w:rPr>
          <w:rFonts w:ascii="Arial" w:hAnsi="Arial" w:cs="Arial"/>
          <w:lang w:val="mn-MN"/>
        </w:rPr>
        <w:tab/>
        <w:t>ИХ ХУРЛЫН ДАРГА</w:t>
      </w:r>
      <w:r w:rsidR="0036450A">
        <w:rPr>
          <w:rFonts w:ascii="Arial" w:hAnsi="Arial" w:cs="Arial"/>
        </w:rPr>
        <w:tab/>
      </w:r>
      <w:r w:rsidR="0036450A">
        <w:rPr>
          <w:rFonts w:ascii="Arial" w:hAnsi="Arial" w:cs="Arial"/>
        </w:rPr>
        <w:tab/>
      </w:r>
      <w:r w:rsidR="0036450A">
        <w:rPr>
          <w:rFonts w:ascii="Arial" w:hAnsi="Arial" w:cs="Arial"/>
        </w:rPr>
        <w:tab/>
      </w:r>
      <w:r w:rsidR="0036450A">
        <w:rPr>
          <w:rFonts w:ascii="Arial" w:hAnsi="Arial" w:cs="Arial"/>
        </w:rPr>
        <w:tab/>
      </w:r>
      <w:r w:rsidR="0036450A">
        <w:rPr>
          <w:rFonts w:ascii="Arial" w:hAnsi="Arial" w:cs="Arial"/>
        </w:rPr>
        <w:tab/>
      </w:r>
      <w:r>
        <w:rPr>
          <w:rFonts w:ascii="Arial" w:hAnsi="Arial" w:cs="Arial"/>
          <w:lang w:val="mn-MN"/>
        </w:rPr>
        <w:t>М.ЭНХБОЛД</w:t>
      </w:r>
    </w:p>
    <w:p w:rsidR="00BF2102" w:rsidRPr="002C68A3" w:rsidRDefault="00BF2102" w:rsidP="00A7611A">
      <w:pPr>
        <w:ind w:right="-58"/>
        <w:jc w:val="center"/>
        <w:rPr>
          <w:rFonts w:ascii="Arial" w:hAnsi="Arial" w:cs="Arial"/>
          <w:b/>
          <w:bCs/>
          <w:lang w:val="mn-MN"/>
        </w:rPr>
      </w:pPr>
    </w:p>
    <w:sectPr w:rsidR="00BF2102" w:rsidRPr="002C68A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F9E" w:rsidRDefault="004A5F9E">
      <w:r>
        <w:separator/>
      </w:r>
    </w:p>
  </w:endnote>
  <w:endnote w:type="continuationSeparator" w:id="0">
    <w:p w:rsidR="004A5F9E" w:rsidRDefault="004A5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36450A">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36450A">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F9E" w:rsidRDefault="004A5F9E">
      <w:r>
        <w:separator/>
      </w:r>
    </w:p>
  </w:footnote>
  <w:footnote w:type="continuationSeparator" w:id="0">
    <w:p w:rsidR="004A5F9E" w:rsidRDefault="004A5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6450A"/>
    <w:rsid w:val="003724E3"/>
    <w:rsid w:val="0037636A"/>
    <w:rsid w:val="003A1426"/>
    <w:rsid w:val="003A24C1"/>
    <w:rsid w:val="003D1F31"/>
    <w:rsid w:val="003D748D"/>
    <w:rsid w:val="003E0A88"/>
    <w:rsid w:val="003F37CB"/>
    <w:rsid w:val="00404EFE"/>
    <w:rsid w:val="004054D5"/>
    <w:rsid w:val="00410907"/>
    <w:rsid w:val="00411892"/>
    <w:rsid w:val="00416386"/>
    <w:rsid w:val="004163F4"/>
    <w:rsid w:val="0043559C"/>
    <w:rsid w:val="004607C3"/>
    <w:rsid w:val="004A0830"/>
    <w:rsid w:val="004A28BF"/>
    <w:rsid w:val="004A4848"/>
    <w:rsid w:val="004A5AFC"/>
    <w:rsid w:val="004A5F9E"/>
    <w:rsid w:val="004C0B7B"/>
    <w:rsid w:val="004D28B1"/>
    <w:rsid w:val="004D2A5D"/>
    <w:rsid w:val="004D476A"/>
    <w:rsid w:val="004E0A28"/>
    <w:rsid w:val="00502BF4"/>
    <w:rsid w:val="00507E61"/>
    <w:rsid w:val="00541F44"/>
    <w:rsid w:val="005428CF"/>
    <w:rsid w:val="005431DA"/>
    <w:rsid w:val="005435A5"/>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5C41"/>
    <w:rsid w:val="00672DBB"/>
    <w:rsid w:val="006B44C7"/>
    <w:rsid w:val="006C1929"/>
    <w:rsid w:val="006C1A3E"/>
    <w:rsid w:val="006E2B7A"/>
    <w:rsid w:val="0070342D"/>
    <w:rsid w:val="007122E3"/>
    <w:rsid w:val="00731A75"/>
    <w:rsid w:val="00742AE5"/>
    <w:rsid w:val="00745A66"/>
    <w:rsid w:val="00745CC4"/>
    <w:rsid w:val="00760A36"/>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D1416"/>
    <w:rsid w:val="009062F0"/>
    <w:rsid w:val="00933D0F"/>
    <w:rsid w:val="00941A5C"/>
    <w:rsid w:val="00942A56"/>
    <w:rsid w:val="009450DA"/>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7611A"/>
    <w:rsid w:val="00A920B4"/>
    <w:rsid w:val="00A924CE"/>
    <w:rsid w:val="00AA0792"/>
    <w:rsid w:val="00AA2DCA"/>
    <w:rsid w:val="00AE4733"/>
    <w:rsid w:val="00AF6B9A"/>
    <w:rsid w:val="00B053F9"/>
    <w:rsid w:val="00B24674"/>
    <w:rsid w:val="00B32367"/>
    <w:rsid w:val="00B34BB1"/>
    <w:rsid w:val="00B54DC5"/>
    <w:rsid w:val="00B73B87"/>
    <w:rsid w:val="00B74AFE"/>
    <w:rsid w:val="00B763AA"/>
    <w:rsid w:val="00BA05CE"/>
    <w:rsid w:val="00BA6102"/>
    <w:rsid w:val="00BD63D6"/>
    <w:rsid w:val="00BE0F9F"/>
    <w:rsid w:val="00BE78A2"/>
    <w:rsid w:val="00BF2102"/>
    <w:rsid w:val="00BF2783"/>
    <w:rsid w:val="00C1228B"/>
    <w:rsid w:val="00C14AC1"/>
    <w:rsid w:val="00C20111"/>
    <w:rsid w:val="00C25D67"/>
    <w:rsid w:val="00C33556"/>
    <w:rsid w:val="00C362C6"/>
    <w:rsid w:val="00C551F5"/>
    <w:rsid w:val="00C80E3F"/>
    <w:rsid w:val="00C87E30"/>
    <w:rsid w:val="00C906A2"/>
    <w:rsid w:val="00C9681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F5BD5"/>
    <w:rsid w:val="00EF6319"/>
    <w:rsid w:val="00F11167"/>
    <w:rsid w:val="00F13220"/>
    <w:rsid w:val="00F30701"/>
    <w:rsid w:val="00F30B31"/>
    <w:rsid w:val="00F32A09"/>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2017-06-07T01:48:00Z</dcterms:created>
  <dcterms:modified xsi:type="dcterms:W3CDTF">2017-06-07T01:48:00Z</dcterms:modified>
</cp:coreProperties>
</file>