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Default="00494735" w:rsidP="00494735">
      <w:pPr>
        <w:spacing w:line="360" w:lineRule="auto"/>
        <w:rPr>
          <w:rFonts w:ascii="Arial" w:hAnsi="Arial" w:cs="Arial"/>
          <w:b/>
          <w:lang w:val="mn-MN"/>
        </w:rPr>
      </w:pPr>
    </w:p>
    <w:p w14:paraId="428A310B" w14:textId="77777777" w:rsidR="00D26F44" w:rsidRDefault="00D26F44" w:rsidP="00D26F4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B7162E">
        <w:rPr>
          <w:rFonts w:ascii="Arial" w:hAnsi="Arial" w:cs="Arial"/>
          <w:b/>
          <w:lang w:val="mn-MN"/>
        </w:rPr>
        <w:t>ТӨРИЙН ХЯНАЛТ ШАЛГАЛТЫН ТУХАЙ</w:t>
      </w:r>
    </w:p>
    <w:p w14:paraId="4A885BAC" w14:textId="77777777" w:rsidR="00D26F44" w:rsidRPr="00B7162E" w:rsidRDefault="00D26F44" w:rsidP="00D26F4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B7162E">
        <w:rPr>
          <w:rFonts w:ascii="Arial" w:hAnsi="Arial" w:cs="Arial"/>
          <w:b/>
          <w:lang w:val="mn-MN"/>
        </w:rPr>
        <w:t>ХУУЛЬД ӨӨРЧЛӨЛТ ОРУУЛАХ ТУХАЙ</w:t>
      </w:r>
    </w:p>
    <w:p w14:paraId="6C31A5CE" w14:textId="77777777" w:rsidR="00D26F44" w:rsidRPr="00B7162E" w:rsidRDefault="00D26F44" w:rsidP="00D26F44">
      <w:pPr>
        <w:spacing w:line="360" w:lineRule="auto"/>
        <w:rPr>
          <w:rFonts w:ascii="Arial" w:hAnsi="Arial" w:cs="Arial"/>
          <w:lang w:val="mn-MN"/>
        </w:rPr>
      </w:pPr>
    </w:p>
    <w:p w14:paraId="47B2C540" w14:textId="77777777" w:rsidR="00D26F44" w:rsidRPr="00B7162E" w:rsidRDefault="00D26F44" w:rsidP="00D26F44">
      <w:pPr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lang w:val="mn-MN"/>
        </w:rPr>
        <w:tab/>
      </w:r>
      <w:r w:rsidRPr="00B7162E">
        <w:rPr>
          <w:rFonts w:ascii="Arial" w:hAnsi="Arial" w:cs="Arial"/>
          <w:b/>
          <w:lang w:val="mn-MN"/>
        </w:rPr>
        <w:t>1 дүгээр зүйл.</w:t>
      </w:r>
      <w:r w:rsidRPr="00B7162E">
        <w:rPr>
          <w:rFonts w:ascii="Arial" w:hAnsi="Arial" w:cs="Arial"/>
          <w:lang w:val="mn-MN"/>
        </w:rPr>
        <w:t>Төрийн хяналт шалгалтын тухай</w:t>
      </w:r>
      <w:r w:rsidRPr="00B7162E">
        <w:rPr>
          <w:rFonts w:ascii="Arial" w:hAnsi="Arial" w:cs="Arial"/>
          <w:b/>
          <w:lang w:val="mn-MN"/>
        </w:rPr>
        <w:t xml:space="preserve"> </w:t>
      </w:r>
      <w:r w:rsidRPr="00B7162E">
        <w:rPr>
          <w:rFonts w:ascii="Arial" w:hAnsi="Arial" w:cs="Arial"/>
          <w:lang w:val="mn-MN"/>
        </w:rPr>
        <w:t>хуулийн 11 дүгээр зүйлийн 11.1.2 дахь заалтын “тахир дутуу болсон” гэснийг “хөдөлмөрийн чадвараа алдсан” гэж, “тахир дутуугийн</w:t>
      </w:r>
      <w:r>
        <w:rPr>
          <w:rFonts w:ascii="Arial" w:hAnsi="Arial" w:cs="Arial"/>
          <w:lang w:val="mn-MN"/>
        </w:rPr>
        <w:t xml:space="preserve"> тэтгэвэр,</w:t>
      </w:r>
      <w:r w:rsidRPr="00B7162E">
        <w:rPr>
          <w:rFonts w:ascii="Arial" w:hAnsi="Arial" w:cs="Arial"/>
          <w:lang w:val="mn-MN"/>
        </w:rPr>
        <w:t>” гэснийг “хөдөлмөрийн чадвар алдсаны</w:t>
      </w:r>
      <w:r>
        <w:rPr>
          <w:rFonts w:ascii="Arial" w:hAnsi="Arial" w:cs="Arial"/>
          <w:lang w:val="mn-MN"/>
        </w:rPr>
        <w:t xml:space="preserve"> тэтгэвэр,</w:t>
      </w:r>
      <w:r w:rsidRPr="00B7162E">
        <w:rPr>
          <w:rFonts w:ascii="Arial" w:hAnsi="Arial" w:cs="Arial"/>
          <w:lang w:val="mn-MN"/>
        </w:rPr>
        <w:t>” гэж тус тус өөрчилсүгэй.</w:t>
      </w:r>
    </w:p>
    <w:p w14:paraId="3045F401" w14:textId="77777777" w:rsidR="00D26F44" w:rsidRPr="00B7162E" w:rsidRDefault="00D26F44" w:rsidP="00D26F44">
      <w:pPr>
        <w:jc w:val="both"/>
        <w:rPr>
          <w:rFonts w:ascii="Arial" w:hAnsi="Arial" w:cs="Arial"/>
          <w:lang w:val="mn-MN"/>
        </w:rPr>
      </w:pPr>
    </w:p>
    <w:p w14:paraId="06AE9658" w14:textId="77777777" w:rsidR="00D26F44" w:rsidRPr="00B7162E" w:rsidRDefault="00D26F44" w:rsidP="00D26F44">
      <w:pPr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lang w:val="mn-MN"/>
        </w:rPr>
        <w:t xml:space="preserve"> </w:t>
      </w:r>
      <w:r w:rsidRPr="00B7162E">
        <w:rPr>
          <w:rFonts w:ascii="Arial" w:hAnsi="Arial" w:cs="Arial"/>
          <w:lang w:val="mn-MN"/>
        </w:rPr>
        <w:tab/>
      </w:r>
      <w:r w:rsidRPr="00B7162E">
        <w:rPr>
          <w:rFonts w:ascii="Arial" w:hAnsi="Arial" w:cs="Arial"/>
          <w:b/>
          <w:lang w:val="mn-MN"/>
        </w:rPr>
        <w:t>2 дугаар зүйл.</w:t>
      </w:r>
      <w:r w:rsidRPr="00B7162E">
        <w:rPr>
          <w:rFonts w:ascii="Arial" w:hAnsi="Arial" w:cs="Arial"/>
          <w:lang w:val="mn-MN"/>
        </w:rPr>
        <w:t>Энэ хуулийг Нийгмийн даатгалын сангаас олгох тэтгэврийн тухай хууль /Шинэчилсэн найруулга/ хүчин төгөлдөр болсон өдрөөс эхлэн дагаж мөрдөнө.</w:t>
      </w:r>
    </w:p>
    <w:p w14:paraId="30E3C682" w14:textId="77777777" w:rsidR="003438A4" w:rsidRDefault="003438A4" w:rsidP="003438A4">
      <w:pPr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D26F44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D26F44">
    <w:pPr>
      <w:jc w:val="right"/>
    </w:pPr>
  </w:p>
  <w:p w14:paraId="42A66D5A" w14:textId="77777777" w:rsidR="00ED0878" w:rsidRDefault="00D26F44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2023-08-23T00:19:00Z</dcterms:created>
  <dcterms:modified xsi:type="dcterms:W3CDTF">2023-08-23T00:19:00Z</dcterms:modified>
</cp:coreProperties>
</file>