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756CF6" w:rsidP="00756CF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56CF6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56CF6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56CF6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C08A0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85509A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23F7B" w:rsidRDefault="00C551F5" w:rsidP="00756CF6">
      <w:pPr>
        <w:jc w:val="center"/>
        <w:rPr>
          <w:rFonts w:ascii="Arial" w:hAnsi="Arial" w:cs="Arial"/>
          <w:b/>
          <w:bCs/>
          <w:lang w:val="mn-MN"/>
        </w:rPr>
      </w:pPr>
    </w:p>
    <w:p w:rsidR="007B77C5" w:rsidRPr="00023F7B" w:rsidRDefault="007B77C5" w:rsidP="00756CF6">
      <w:pPr>
        <w:pStyle w:val="BodyText"/>
        <w:spacing w:after="0"/>
        <w:jc w:val="both"/>
        <w:rPr>
          <w:rFonts w:ascii="Arial" w:hAnsi="Arial" w:cs="Arial"/>
          <w:b/>
          <w:color w:val="000000"/>
          <w:szCs w:val="24"/>
        </w:rPr>
      </w:pPr>
    </w:p>
    <w:p w:rsidR="00756CF6" w:rsidRDefault="00756CF6" w:rsidP="00756CF6">
      <w:pPr>
        <w:pStyle w:val="BodyText"/>
        <w:spacing w:after="0"/>
        <w:ind w:left="150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0"/>
          <w:lang w:val="mn-MN"/>
        </w:rPr>
        <w:t xml:space="preserve">ХУУЛЬ ТОГТООМЖИЙН ТУХАЙ ХУУЛЬД </w:t>
      </w:r>
    </w:p>
    <w:p w:rsidR="00756CF6" w:rsidRDefault="00756CF6" w:rsidP="00756CF6">
      <w:pPr>
        <w:pStyle w:val="BodyText"/>
        <w:spacing w:after="0"/>
        <w:ind w:left="150"/>
        <w:jc w:val="center"/>
      </w:pPr>
      <w:r>
        <w:rPr>
          <w:rFonts w:ascii="Arial" w:hAnsi="Arial"/>
          <w:b/>
        </w:rPr>
        <w:t>НЭМЭЛТ ОРУУЛАХ ТУХАЙ</w:t>
      </w:r>
    </w:p>
    <w:p w:rsidR="00756CF6" w:rsidRDefault="00756CF6" w:rsidP="00756CF6">
      <w:pPr>
        <w:pStyle w:val="BodyText"/>
        <w:spacing w:after="0"/>
        <w:rPr>
          <w:lang w:val="mn-MN"/>
        </w:rPr>
      </w:pPr>
    </w:p>
    <w:p w:rsidR="00756CF6" w:rsidRPr="00756CF6" w:rsidRDefault="00756CF6" w:rsidP="00756CF6">
      <w:pPr>
        <w:pStyle w:val="BodyText"/>
        <w:spacing w:after="0"/>
        <w:rPr>
          <w:lang w:val="mn-MN"/>
        </w:rPr>
      </w:pPr>
    </w:p>
    <w:p w:rsidR="00756CF6" w:rsidRDefault="00756CF6" w:rsidP="00756CF6">
      <w:pPr>
        <w:pStyle w:val="BodyText"/>
        <w:spacing w:after="0"/>
        <w:jc w:val="both"/>
      </w:pPr>
      <w:r>
        <w:rPr>
          <w:rFonts w:ascii="Arial" w:hAnsi="Arial"/>
          <w:b/>
        </w:rPr>
        <w:tab/>
        <w:t>1 дүгээр зүйл.</w:t>
      </w:r>
      <w:r>
        <w:rPr>
          <w:rFonts w:ascii="Arial" w:hAnsi="Arial"/>
        </w:rPr>
        <w:t>Хууль тогтоомжийн тухай хуульд доор дурдсан агуулгатай дараахь хэсэг нэмсүгэй:</w:t>
      </w:r>
    </w:p>
    <w:p w:rsidR="00756CF6" w:rsidRDefault="00756CF6" w:rsidP="00756CF6">
      <w:pPr>
        <w:pStyle w:val="BodyText"/>
        <w:spacing w:after="0"/>
        <w:jc w:val="both"/>
      </w:pPr>
      <w:r>
        <w:t> </w:t>
      </w:r>
    </w:p>
    <w:p w:rsidR="00756CF6" w:rsidRDefault="00756CF6" w:rsidP="00756CF6">
      <w:pPr>
        <w:pStyle w:val="BodyText"/>
        <w:spacing w:after="0"/>
        <w:jc w:val="both"/>
      </w:pPr>
      <w:r>
        <w:t xml:space="preserve">            </w:t>
      </w:r>
      <w:r>
        <w:tab/>
      </w:r>
      <w:r>
        <w:rPr>
          <w:rFonts w:ascii="Arial" w:hAnsi="Arial"/>
          <w:b/>
        </w:rPr>
        <w:t>1/12 дугаар зүйлийн 12.2 дахь хэсэг:</w:t>
      </w:r>
      <w:r>
        <w:t xml:space="preserve"> </w:t>
      </w:r>
    </w:p>
    <w:p w:rsidR="00756CF6" w:rsidRDefault="00756CF6" w:rsidP="00756CF6">
      <w:pPr>
        <w:pStyle w:val="BodyText"/>
        <w:spacing w:after="0"/>
        <w:jc w:val="both"/>
      </w:pPr>
    </w:p>
    <w:p w:rsidR="00756CF6" w:rsidRDefault="00756CF6" w:rsidP="00756CF6">
      <w:pPr>
        <w:pStyle w:val="BodyText"/>
        <w:spacing w:after="0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“</w:t>
      </w:r>
      <w:r>
        <w:rPr>
          <w:rFonts w:ascii="Arial" w:hAnsi="Arial"/>
          <w:color w:val="000000"/>
        </w:rPr>
        <w:t>12.2.Энэ хуулийн 12.1.2-12.1.6-д заасан аргачлал нь дараахь хууль тогтоомжийн төсөл боловсруулахад хамаарахгүй</w:t>
      </w:r>
      <w:r>
        <w:rPr>
          <w:rFonts w:ascii="Arial" w:hAnsi="Arial"/>
        </w:rPr>
        <w:t>:</w:t>
      </w:r>
    </w:p>
    <w:p w:rsidR="00756CF6" w:rsidRDefault="00756CF6" w:rsidP="00756CF6">
      <w:pPr>
        <w:pStyle w:val="BodyText"/>
        <w:spacing w:after="0"/>
        <w:jc w:val="both"/>
        <w:rPr>
          <w:color w:val="000000"/>
        </w:rPr>
      </w:pPr>
    </w:p>
    <w:p w:rsidR="00756CF6" w:rsidRDefault="00756CF6" w:rsidP="00756CF6">
      <w:pPr>
        <w:pStyle w:val="BodyText"/>
        <w:spacing w:after="0"/>
        <w:jc w:val="both"/>
        <w:rPr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12.2.1.гадаад улс, олон улсын байгууллага, гадаад улсын болон олон улсын банк, санхүүгийн байгууллагаас авах зээлийн ерөнхий нөхцөлийн талаархи олон улсын гэрээ; </w:t>
      </w:r>
    </w:p>
    <w:p w:rsidR="00756CF6" w:rsidRDefault="00756CF6" w:rsidP="00756CF6">
      <w:pPr>
        <w:pStyle w:val="BodyText"/>
        <w:spacing w:after="0"/>
        <w:jc w:val="both"/>
        <w:rPr>
          <w:color w:val="000000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12.2.2.тухайн жилийн улсын төсөв, төсвийн тодотгол;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12.2.3.дунд хугацааны төсвийн хүрээний мэдэгдэл;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12.2.4.улсын хөрөнгө оруулалтын хөтөлбөр;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12.2.5.Засгийн газрын өрийн удирдлагын стратеги;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12.2.6.улсын төсвийн гүйцэтгэл батлах тухай; </w:t>
      </w:r>
    </w:p>
    <w:p w:rsidR="00756CF6" w:rsidRDefault="00756CF6" w:rsidP="00756CF6">
      <w:pPr>
        <w:pStyle w:val="BodyText"/>
        <w:spacing w:after="0"/>
        <w:jc w:val="both"/>
        <w:rPr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12.2.7.Дайны байдлын тухай хуулийн 5.1, Дайн бүхий байдлын тухай хуулийн 5.1-д заасан Улсын Их Хурлын шийдвэрийн төсөл; </w:t>
      </w:r>
    </w:p>
    <w:p w:rsidR="00756CF6" w:rsidRDefault="00756CF6" w:rsidP="00756CF6">
      <w:pPr>
        <w:pStyle w:val="BodyText"/>
        <w:spacing w:after="0"/>
        <w:jc w:val="both"/>
        <w:rPr>
          <w:color w:val="000000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12.2.8.Засгийн газрын бүтэц бүрэлдэхүүний тухай;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12.2.9.Монгол Улсын Ерөнхий сайд, Засгийн газрын гишүүнийг томилох, чөлөөлөх;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12.2.10.энэ хуулийн 6.2, 6.3-т заасан тогтоолын төсөл;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12.2.11.Монгол Улсын хөгжлийн үзэл баримтлалын төсөл батлах тухай;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12.2.12.Засгийн газрын үйл ажиллагааны хөтөлбөр батлах тухай;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12.2.13.улсын эдийн засаг, нийгмийг хөгжүүлэх үндсэн чиглэл батлах тухай;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12.2.14.хууль тогтоомжийг боловсронгуй болгох үндсэн чиглэл батлах тухай;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12.2.15.төрөөс мөнгөний талаар тухайн жилд баримтлах үндсэн чиглэл батлах тухай;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12.2.16.албан тушаалтныг томилох, чөлөөлөх тухай.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2/38 дугаар зүйлийн 38.8 дахь хэсэг: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  <w:b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“38.8.Энэ хуулийн 12.2-т заасан хууль тогтоомжийн төсөлд олон нийтийн хэлэлцүүлэг зохион байгуулахгүй байж болно.” </w:t>
      </w:r>
    </w:p>
    <w:p w:rsidR="00756CF6" w:rsidRDefault="00756CF6" w:rsidP="00756CF6">
      <w:pPr>
        <w:pStyle w:val="BodyText"/>
        <w:spacing w:after="0"/>
        <w:jc w:val="both"/>
        <w:rPr>
          <w:rFonts w:ascii="Arial" w:hAnsi="Arial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</w:rPr>
      </w:pPr>
    </w:p>
    <w:p w:rsidR="00756CF6" w:rsidRDefault="00756CF6" w:rsidP="00756CF6">
      <w:pPr>
        <w:pStyle w:val="BodyText"/>
        <w:spacing w:after="0"/>
        <w:jc w:val="both"/>
        <w:rPr>
          <w:rFonts w:ascii="Arial" w:hAnsi="Arial"/>
        </w:rPr>
      </w:pPr>
    </w:p>
    <w:p w:rsidR="00756CF6" w:rsidRDefault="00756CF6" w:rsidP="00756CF6">
      <w:pPr>
        <w:jc w:val="both"/>
        <w:rPr>
          <w:rFonts w:ascii="Arial" w:hAnsi="Arial"/>
          <w:color w:val="000000"/>
          <w:lang w:val="mn-MN"/>
        </w:rPr>
      </w:pPr>
    </w:p>
    <w:p w:rsidR="00756CF6" w:rsidRDefault="00756CF6" w:rsidP="00756CF6">
      <w:pPr>
        <w:ind w:left="720" w:firstLine="72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color w:val="000000"/>
          <w:lang w:val="mn-MN"/>
        </w:rPr>
        <w:t xml:space="preserve">МОНГОЛ УЛСЫН </w:t>
      </w:r>
    </w:p>
    <w:p w:rsidR="005C44EF" w:rsidRDefault="00756CF6" w:rsidP="00756CF6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  <w:t>ИХ ХУРЛЫН ДАРГА</w:t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  <w:t>М.ЭНХБОЛД</w:t>
      </w:r>
    </w:p>
    <w:p w:rsidR="00790B8E" w:rsidRPr="00A13DF0" w:rsidRDefault="00790B8E" w:rsidP="00756CF6">
      <w:pPr>
        <w:pStyle w:val="BodyText"/>
        <w:spacing w:after="0"/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25" w:rsidRDefault="00D26125">
      <w:r>
        <w:separator/>
      </w:r>
    </w:p>
  </w:endnote>
  <w:endnote w:type="continuationSeparator" w:id="0">
    <w:p w:rsidR="00D26125" w:rsidRDefault="00D2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756CF6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EC08A0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25" w:rsidRDefault="00D26125">
      <w:r>
        <w:separator/>
      </w:r>
    </w:p>
  </w:footnote>
  <w:footnote w:type="continuationSeparator" w:id="0">
    <w:p w:rsidR="00D26125" w:rsidRDefault="00D26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7122E3"/>
    <w:rsid w:val="00731A75"/>
    <w:rsid w:val="00742AE5"/>
    <w:rsid w:val="00745A66"/>
    <w:rsid w:val="00745CC4"/>
    <w:rsid w:val="00756CF6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26125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2017-04-26T23:04:00Z</dcterms:created>
  <dcterms:modified xsi:type="dcterms:W3CDTF">2017-04-26T23:04:00Z</dcterms:modified>
</cp:coreProperties>
</file>