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32" w:rsidRDefault="005D3B38">
      <w:pPr>
        <w:pStyle w:val="Standard"/>
        <w:tabs>
          <w:tab w:val="left" w:pos="0"/>
          <w:tab w:val="left" w:pos="709"/>
          <w:tab w:val="left" w:pos="1665"/>
        </w:tabs>
        <w:spacing w:line="360" w:lineRule="auto"/>
        <w:ind w:right="-161"/>
        <w:jc w:val="both"/>
      </w:pPr>
      <w:r>
        <w:rPr>
          <w:rFonts w:ascii="Arial" w:hAnsi="Arial" w:cs="Arial"/>
        </w:rPr>
        <w:tab/>
        <w:t xml:space="preserve"> </w:t>
      </w:r>
      <w:r>
        <w:rPr>
          <w:rFonts w:ascii="Arial" w:hAnsi="Arial" w:cs="Arial"/>
          <w:lang w:val="mn-MN"/>
        </w:rPr>
        <w:t xml:space="preserve">    </w:t>
      </w:r>
    </w:p>
    <w:p w:rsidR="008F65AB" w:rsidRDefault="008F65AB" w:rsidP="008F65AB">
      <w:pPr>
        <w:pStyle w:val="Normal1"/>
        <w:spacing w:line="360" w:lineRule="auto"/>
        <w:ind w:firstLine="720"/>
        <w:jc w:val="center"/>
        <w:rPr>
          <w:rFonts w:ascii="Arial" w:hAnsi="Arial" w:cs="Arial"/>
        </w:rPr>
      </w:pPr>
      <w:r>
        <w:rPr>
          <w:rFonts w:ascii="Arial" w:hAnsi="Arial" w:cs="Arial"/>
        </w:rPr>
        <w:t xml:space="preserve">Эдийн засгийн байнгын хорооны Ажлын хэсгийн </w:t>
      </w:r>
    </w:p>
    <w:p w:rsidR="008F65AB" w:rsidRDefault="008F65AB" w:rsidP="008F65AB">
      <w:pPr>
        <w:pStyle w:val="Normal1"/>
        <w:spacing w:line="360" w:lineRule="auto"/>
        <w:ind w:firstLine="720"/>
        <w:jc w:val="center"/>
        <w:rPr>
          <w:rFonts w:ascii="Arial" w:hAnsi="Arial" w:cs="Arial"/>
        </w:rPr>
      </w:pPr>
      <w:r>
        <w:rPr>
          <w:rFonts w:ascii="Arial" w:hAnsi="Arial" w:cs="Arial"/>
        </w:rPr>
        <w:t xml:space="preserve"> хуралдааны товч мэдээ</w:t>
      </w:r>
    </w:p>
    <w:p w:rsidR="008F65AB" w:rsidRDefault="008F65AB" w:rsidP="008F65AB">
      <w:pPr>
        <w:pStyle w:val="Normal1"/>
        <w:tabs>
          <w:tab w:val="left" w:pos="0"/>
          <w:tab w:val="left" w:pos="709"/>
          <w:tab w:val="left" w:pos="1665"/>
        </w:tabs>
        <w:spacing w:line="360" w:lineRule="auto"/>
        <w:ind w:right="-161"/>
        <w:jc w:val="both"/>
        <w:rPr>
          <w:rFonts w:ascii="Arial" w:hAnsi="Arial" w:cs="Arial"/>
        </w:rPr>
      </w:pPr>
      <w:r>
        <w:rPr>
          <w:rFonts w:ascii="Arial" w:hAnsi="Arial" w:cs="Arial"/>
        </w:rPr>
        <w:tab/>
        <w:t xml:space="preserve">     </w:t>
      </w:r>
    </w:p>
    <w:p w:rsidR="008F65AB" w:rsidRDefault="008F65AB" w:rsidP="008F65AB">
      <w:pPr>
        <w:pStyle w:val="Normal1"/>
        <w:tabs>
          <w:tab w:val="left" w:pos="0"/>
          <w:tab w:val="left" w:pos="709"/>
          <w:tab w:val="left" w:pos="1665"/>
        </w:tabs>
        <w:spacing w:line="360" w:lineRule="auto"/>
        <w:ind w:right="-161"/>
        <w:jc w:val="both"/>
        <w:rPr>
          <w:rFonts w:ascii="Arial" w:hAnsi="Arial" w:cs="Arial"/>
        </w:rPr>
      </w:pPr>
      <w:r>
        <w:rPr>
          <w:rFonts w:ascii="Arial" w:eastAsia="Arial" w:hAnsi="Arial" w:cs="Arial"/>
        </w:rPr>
        <w:t xml:space="preserve">      </w:t>
      </w:r>
      <w:bookmarkStart w:id="0" w:name="__DdeLink__560_1365899021"/>
      <w:r>
        <w:rPr>
          <w:rFonts w:ascii="Arial" w:hAnsi="Arial" w:cs="Arial"/>
        </w:rPr>
        <w:t xml:space="preserve">Ашигт малтмалын тухай хуульд нэмэлт, өөрчлөлт оруулах тухай хуулийн төслийг </w:t>
      </w:r>
      <w:bookmarkEnd w:id="0"/>
      <w:r>
        <w:rPr>
          <w:rFonts w:ascii="Arial" w:hAnsi="Arial" w:cs="Arial"/>
          <w:color w:val="000000"/>
        </w:rPr>
        <w:t xml:space="preserve"> </w:t>
      </w:r>
      <w:r>
        <w:rPr>
          <w:rFonts w:ascii="Arial" w:eastAsia="SimSun" w:hAnsi="Arial" w:cs="Arial"/>
          <w:iCs/>
          <w:color w:val="000000"/>
          <w:shd w:val="clear" w:color="auto" w:fill="FFFFFF"/>
        </w:rPr>
        <w:t xml:space="preserve">хэлэлцүүлэгт бэлтгэх үүрэг бүхий </w:t>
      </w:r>
      <w:r w:rsidR="00547D99">
        <w:rPr>
          <w:rFonts w:ascii="Arial" w:eastAsia="SimSun" w:hAnsi="Arial" w:cs="Arial"/>
          <w:iCs/>
          <w:color w:val="000000"/>
          <w:shd w:val="clear" w:color="auto" w:fill="FFFFFF"/>
          <w:lang w:val="mn-MN"/>
        </w:rPr>
        <w:t>дэд</w:t>
      </w:r>
      <w:r>
        <w:rPr>
          <w:rFonts w:ascii="Arial" w:eastAsia="SimSun" w:hAnsi="Arial" w:cs="Arial"/>
          <w:iCs/>
          <w:color w:val="000000"/>
          <w:shd w:val="clear" w:color="auto" w:fill="FFFFFF"/>
        </w:rPr>
        <w:t xml:space="preserve"> ажлын  хэсгийн хуралдаан </w:t>
      </w:r>
      <w:r>
        <w:rPr>
          <w:rFonts w:ascii="Arial" w:eastAsia="Times New Roman" w:hAnsi="Arial" w:cs="Arial"/>
          <w:color w:val="000000"/>
          <w:shd w:val="clear" w:color="auto" w:fill="FFFFFF"/>
        </w:rPr>
        <w:t xml:space="preserve"> 2016 оны 04 дүгээр  сарын 12-ны өдрийн 10.00 цагаас “Нээлттэй сонсголын танхим”-д </w:t>
      </w:r>
      <w:r>
        <w:rPr>
          <w:rFonts w:ascii="Arial" w:hAnsi="Arial" w:cs="Arial"/>
        </w:rPr>
        <w:t xml:space="preserve">болов.  </w:t>
      </w:r>
    </w:p>
    <w:p w:rsidR="008F65AB" w:rsidRDefault="008F65AB" w:rsidP="008F65AB">
      <w:pPr>
        <w:pStyle w:val="Normal1"/>
        <w:tabs>
          <w:tab w:val="left" w:pos="720"/>
        </w:tabs>
        <w:spacing w:line="360" w:lineRule="auto"/>
        <w:jc w:val="both"/>
        <w:rPr>
          <w:rFonts w:ascii="Arial" w:hAnsi="Arial" w:cs="Arial"/>
        </w:rPr>
      </w:pPr>
      <w:r>
        <w:rPr>
          <w:rFonts w:ascii="Arial" w:eastAsia="Arial" w:hAnsi="Arial" w:cs="Arial"/>
        </w:rPr>
        <w:tab/>
      </w:r>
      <w:r>
        <w:rPr>
          <w:rFonts w:ascii="Arial" w:hAnsi="Arial" w:cs="Arial"/>
        </w:rPr>
        <w:t xml:space="preserve"> </w:t>
      </w:r>
      <w:r w:rsidR="00547D99">
        <w:rPr>
          <w:rFonts w:ascii="Arial" w:hAnsi="Arial" w:cs="Arial"/>
          <w:lang w:val="mn-MN"/>
        </w:rPr>
        <w:t>А</w:t>
      </w:r>
      <w:r>
        <w:rPr>
          <w:rFonts w:ascii="Arial" w:hAnsi="Arial" w:cs="Arial"/>
        </w:rPr>
        <w:t>жлын хэсгийн ахлагч УИХ-ын гишүүн А.Тлейхан ажлын дэд хэсэ</w:t>
      </w:r>
      <w:r w:rsidR="00547D99">
        <w:rPr>
          <w:rFonts w:ascii="Arial" w:hAnsi="Arial" w:cs="Arial"/>
        </w:rPr>
        <w:t>гт дараах чиглэлээр үүрэг өглө</w:t>
      </w:r>
      <w:r w:rsidR="00547D99">
        <w:rPr>
          <w:rFonts w:ascii="Arial" w:hAnsi="Arial" w:cs="Arial"/>
          <w:lang w:val="mn-MN"/>
        </w:rPr>
        <w:t>ө:</w:t>
      </w:r>
      <w:r>
        <w:rPr>
          <w:rFonts w:ascii="Arial" w:hAnsi="Arial" w:cs="Arial"/>
        </w:rPr>
        <w:t xml:space="preserve">  </w:t>
      </w:r>
    </w:p>
    <w:p w:rsidR="008F65AB" w:rsidRDefault="008F65AB" w:rsidP="008F65AB">
      <w:pPr>
        <w:pStyle w:val="Normal1"/>
        <w:tabs>
          <w:tab w:val="left" w:pos="720"/>
        </w:tabs>
        <w:spacing w:line="360" w:lineRule="auto"/>
        <w:jc w:val="both"/>
        <w:rPr>
          <w:rFonts w:ascii="Arial" w:hAnsi="Arial" w:cs="Arial"/>
        </w:rPr>
      </w:pPr>
      <w:r>
        <w:rPr>
          <w:rFonts w:ascii="Arial" w:hAnsi="Arial" w:cs="Arial"/>
        </w:rPr>
        <w:tab/>
        <w:t>-Чуулганы нэгдсэн хуралдаан, Байнгын хорооны хуралдааны үед гишүүдээс гарсан асуулт, саналууд</w:t>
      </w:r>
      <w:r w:rsidR="00547D99">
        <w:rPr>
          <w:rFonts w:ascii="Arial" w:hAnsi="Arial" w:cs="Arial"/>
          <w:lang w:val="mn-MN"/>
        </w:rPr>
        <w:t>аар</w:t>
      </w:r>
      <w:r>
        <w:rPr>
          <w:rFonts w:ascii="Arial" w:hAnsi="Arial" w:cs="Arial"/>
        </w:rPr>
        <w:t xml:space="preserve"> тайлбар, танилцуулгыг бэлдэх.  </w:t>
      </w:r>
    </w:p>
    <w:p w:rsidR="008F65AB" w:rsidRDefault="008F65AB" w:rsidP="008F65AB">
      <w:pPr>
        <w:pStyle w:val="Normal1"/>
        <w:tabs>
          <w:tab w:val="left" w:pos="720"/>
        </w:tabs>
        <w:spacing w:line="360" w:lineRule="auto"/>
        <w:jc w:val="both"/>
        <w:rPr>
          <w:rFonts w:ascii="Arial" w:hAnsi="Arial" w:cs="Arial"/>
        </w:rPr>
      </w:pPr>
      <w:r>
        <w:rPr>
          <w:rFonts w:ascii="Arial" w:hAnsi="Arial" w:cs="Arial"/>
        </w:rPr>
        <w:tab/>
        <w:t xml:space="preserve">-Ашигт малтмалын хаягдлыг дахин ашиглах, хоёрдогч ашигт малтмал боловсруулах талаархи бусад улс орнуудын эрх зүйн орчин болон хоёрдогч ашигт малтмалын нөөц ашигласны төлбөрийн жишиг хэмжээний талаар судалгаа, танилцуулга бэлтгэх зэрэг үүрэг даалгавар өгөв. </w:t>
      </w:r>
    </w:p>
    <w:p w:rsidR="00091E32" w:rsidRDefault="003F2DD0" w:rsidP="007E471A">
      <w:pPr>
        <w:pStyle w:val="Standard"/>
        <w:tabs>
          <w:tab w:val="left" w:pos="0"/>
          <w:tab w:val="left" w:pos="709"/>
          <w:tab w:val="left" w:pos="1665"/>
        </w:tabs>
        <w:spacing w:line="360" w:lineRule="auto"/>
        <w:ind w:right="-161"/>
        <w:jc w:val="both"/>
      </w:pPr>
      <w:r>
        <w:t xml:space="preserve">                                                                                                                                                                                                                                                                                                                                                                                                                                                                                                                                                                                                                                                                                                                                                                                                                                                                                                                                                                                                                                                                                                                                                                                                                                                                                                                                                                                                                                                                                                                                                                                                                                                                                                                                                                                                                                                                                                                                                                                                                                                                                                                                                                                                                                                                                                                                                                                                                                                                                                                                                                                                                                                                                                                                                                                                                                                                                                                                                                                                                                                                                                                                                                                                                                                                                                                                                                                                                                                                                                                                                                                                                                                                                                                                                                                                                                                                                                                                                                                                                                                                                                                                                                                                                                                                                                                                                                                                                                                                                                                                                                                                                                                                                                                                                                                                                                                                                                                                                                                                                                                                                                                                                                                                                                                                                                                                                                                                                                                                                                                                                                                                                                                                                                                                                                                                                                                                                                                                                                                                                                                                                                                                                                                                                                                                                                                                                                                                                                                                                                                                                                                                                                                                                                                                                                                                                                                                                                                                                                                                                                                                                                                                                                                                                                                                                                                                                                                                                                                                                                                                                                                                                                                                                                                                                                                                                                                                                                                                                                                                                                                                                                                                                                                                                                                                                                                                                                                                                                                                                                                                                                                                                                                                                                                                                                                                                                                                                                                     </w:t>
      </w:r>
    </w:p>
    <w:p w:rsidR="00091E32" w:rsidRDefault="005D3B38">
      <w:pPr>
        <w:pStyle w:val="Standard"/>
        <w:tabs>
          <w:tab w:val="left" w:pos="426"/>
          <w:tab w:val="left" w:pos="709"/>
          <w:tab w:val="left" w:pos="1665"/>
        </w:tabs>
        <w:spacing w:line="360" w:lineRule="auto"/>
        <w:ind w:right="-161"/>
        <w:jc w:val="both"/>
        <w:rPr>
          <w:rFonts w:ascii="Arial" w:hAnsi="Arial" w:cs="Arial"/>
          <w:lang w:val="mn-MN"/>
        </w:rPr>
      </w:pPr>
      <w:r>
        <w:rPr>
          <w:rFonts w:ascii="Arial" w:hAnsi="Arial" w:cs="Arial"/>
          <w:lang w:val="mn-MN"/>
        </w:rPr>
        <w:tab/>
      </w:r>
      <w:r>
        <w:rPr>
          <w:rFonts w:ascii="Arial" w:hAnsi="Arial" w:cs="Arial"/>
          <w:lang w:val="mn-MN"/>
        </w:rPr>
        <w:tab/>
      </w:r>
    </w:p>
    <w:p w:rsidR="00091E32" w:rsidRDefault="00091E32">
      <w:pPr>
        <w:pStyle w:val="Standard"/>
        <w:tabs>
          <w:tab w:val="left" w:pos="426"/>
          <w:tab w:val="left" w:pos="709"/>
          <w:tab w:val="left" w:pos="1665"/>
        </w:tabs>
        <w:spacing w:line="360" w:lineRule="auto"/>
        <w:ind w:right="-161"/>
        <w:jc w:val="both"/>
        <w:rPr>
          <w:rFonts w:ascii="Arial" w:hAnsi="Arial" w:cs="Arial"/>
          <w:lang w:val="mn-MN"/>
        </w:rPr>
      </w:pPr>
    </w:p>
    <w:p w:rsidR="00091E32" w:rsidRDefault="005D3B38">
      <w:pPr>
        <w:pStyle w:val="Standard"/>
        <w:tabs>
          <w:tab w:val="left" w:pos="426"/>
          <w:tab w:val="left" w:pos="709"/>
          <w:tab w:val="left" w:pos="1665"/>
        </w:tabs>
        <w:spacing w:line="360" w:lineRule="auto"/>
        <w:ind w:right="-161"/>
        <w:jc w:val="center"/>
      </w:pPr>
      <w:r>
        <w:rPr>
          <w:rFonts w:ascii="Arial" w:hAnsi="Arial" w:cs="Arial"/>
          <w:lang w:val="mn-MN"/>
        </w:rPr>
        <w:t>Эдийн засгийн байнгын хорооны ажлын алба.</w:t>
      </w:r>
    </w:p>
    <w:sectPr w:rsidR="00091E32" w:rsidSect="00091E32">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1F" w:rsidRDefault="00D01F1F" w:rsidP="00091E32">
      <w:r>
        <w:separator/>
      </w:r>
    </w:p>
  </w:endnote>
  <w:endnote w:type="continuationSeparator" w:id="0">
    <w:p w:rsidR="00D01F1F" w:rsidRDefault="00D01F1F" w:rsidP="00091E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1F" w:rsidRDefault="00D01F1F" w:rsidP="00091E32">
      <w:r w:rsidRPr="00091E32">
        <w:rPr>
          <w:color w:val="000000"/>
        </w:rPr>
        <w:separator/>
      </w:r>
    </w:p>
  </w:footnote>
  <w:footnote w:type="continuationSeparator" w:id="0">
    <w:p w:rsidR="00D01F1F" w:rsidRDefault="00D01F1F" w:rsidP="00091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B7B58"/>
    <w:multiLevelType w:val="multilevel"/>
    <w:tmpl w:val="6686C01A"/>
    <w:lvl w:ilvl="0">
      <w:numFmt w:val="bullet"/>
      <w:lvlText w:val="-"/>
      <w:lvlJc w:val="left"/>
      <w:pPr>
        <w:ind w:left="1440" w:hanging="360"/>
      </w:pPr>
      <w:rPr>
        <w:rFonts w:ascii="Arial" w:eastAsia="Calibri" w:hAnsi="Arial" w:cs="Arial"/>
        <w:sz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characterSpacingControl w:val="doNotCompress"/>
  <w:footnotePr>
    <w:footnote w:id="-1"/>
    <w:footnote w:id="0"/>
  </w:footnotePr>
  <w:endnotePr>
    <w:endnote w:id="-1"/>
    <w:endnote w:id="0"/>
  </w:endnotePr>
  <w:compat/>
  <w:rsids>
    <w:rsidRoot w:val="00091E32"/>
    <w:rsid w:val="00035468"/>
    <w:rsid w:val="00045F74"/>
    <w:rsid w:val="00091E32"/>
    <w:rsid w:val="000E1CFF"/>
    <w:rsid w:val="00126E5C"/>
    <w:rsid w:val="00171319"/>
    <w:rsid w:val="001961E9"/>
    <w:rsid w:val="002137F8"/>
    <w:rsid w:val="002710C9"/>
    <w:rsid w:val="00376A4C"/>
    <w:rsid w:val="003D2BB1"/>
    <w:rsid w:val="003F04C3"/>
    <w:rsid w:val="003F2DD0"/>
    <w:rsid w:val="0050181E"/>
    <w:rsid w:val="00547D50"/>
    <w:rsid w:val="00547D99"/>
    <w:rsid w:val="005D3B38"/>
    <w:rsid w:val="00666203"/>
    <w:rsid w:val="006E7DCF"/>
    <w:rsid w:val="00747B20"/>
    <w:rsid w:val="007C0DB2"/>
    <w:rsid w:val="007E471A"/>
    <w:rsid w:val="00802296"/>
    <w:rsid w:val="0083343B"/>
    <w:rsid w:val="008F65AB"/>
    <w:rsid w:val="009E5247"/>
    <w:rsid w:val="00BA0BFD"/>
    <w:rsid w:val="00C5009D"/>
    <w:rsid w:val="00D01F1F"/>
    <w:rsid w:val="00DF3250"/>
    <w:rsid w:val="00F25A5E"/>
    <w:rsid w:val="00FB5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1E3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91E32"/>
    <w:pPr>
      <w:suppressAutoHyphens/>
    </w:pPr>
  </w:style>
  <w:style w:type="paragraph" w:customStyle="1" w:styleId="Heading">
    <w:name w:val="Heading"/>
    <w:basedOn w:val="Standard"/>
    <w:next w:val="Textbody"/>
    <w:rsid w:val="00091E32"/>
    <w:pPr>
      <w:keepNext/>
      <w:spacing w:before="240" w:after="120"/>
    </w:pPr>
    <w:rPr>
      <w:rFonts w:ascii="Arial" w:hAnsi="Arial"/>
      <w:sz w:val="28"/>
      <w:szCs w:val="28"/>
    </w:rPr>
  </w:style>
  <w:style w:type="paragraph" w:customStyle="1" w:styleId="Textbody">
    <w:name w:val="Text body"/>
    <w:basedOn w:val="Standard"/>
    <w:rsid w:val="00091E32"/>
    <w:pPr>
      <w:spacing w:after="120"/>
    </w:pPr>
  </w:style>
  <w:style w:type="paragraph" w:styleId="List">
    <w:name w:val="List"/>
    <w:basedOn w:val="Textbody"/>
    <w:rsid w:val="00091E32"/>
  </w:style>
  <w:style w:type="paragraph" w:styleId="Caption">
    <w:name w:val="caption"/>
    <w:basedOn w:val="Standard"/>
    <w:rsid w:val="00091E32"/>
    <w:pPr>
      <w:suppressLineNumbers/>
      <w:spacing w:before="120" w:after="120"/>
    </w:pPr>
    <w:rPr>
      <w:i/>
      <w:iCs/>
    </w:rPr>
  </w:style>
  <w:style w:type="paragraph" w:customStyle="1" w:styleId="Index">
    <w:name w:val="Index"/>
    <w:basedOn w:val="Standard"/>
    <w:rsid w:val="00091E32"/>
    <w:pPr>
      <w:suppressLineNumbers/>
    </w:pPr>
  </w:style>
  <w:style w:type="paragraph" w:customStyle="1" w:styleId="Normal1">
    <w:name w:val="Normal1"/>
    <w:rsid w:val="008F65AB"/>
    <w:pPr>
      <w:widowControl/>
      <w:suppressAutoHyphens/>
      <w:autoSpaceDN/>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Erdenetsetseg</dc:creator>
  <cp:lastModifiedBy>Erdenetsetseg</cp:lastModifiedBy>
  <cp:revision>10</cp:revision>
  <cp:lastPrinted>2015-01-23T12:12:00Z</cp:lastPrinted>
  <dcterms:created xsi:type="dcterms:W3CDTF">2016-04-12T02:53:00Z</dcterms:created>
  <dcterms:modified xsi:type="dcterms:W3CDTF">2016-04-12T05:16:00Z</dcterms:modified>
</cp:coreProperties>
</file>