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295C66" w14:textId="77777777" w:rsidR="00772B2E" w:rsidRPr="008307F3" w:rsidRDefault="00772B2E" w:rsidP="00772B2E">
      <w:pPr>
        <w:pStyle w:val="Heading1"/>
        <w:jc w:val="left"/>
        <w:rPr>
          <w:rStyle w:val="normaltextrun"/>
        </w:rPr>
      </w:pPr>
    </w:p>
    <w:p w14:paraId="4DCA6F0C" w14:textId="77777777" w:rsidR="00772B2E" w:rsidRPr="008307F3" w:rsidRDefault="00772B2E" w:rsidP="00772B2E">
      <w:pPr>
        <w:pStyle w:val="Heading1"/>
        <w:spacing w:line="360" w:lineRule="auto"/>
        <w:jc w:val="left"/>
        <w:rPr>
          <w:rStyle w:val="normaltextrun"/>
        </w:rPr>
      </w:pPr>
    </w:p>
    <w:p w14:paraId="00B83D40" w14:textId="77777777" w:rsidR="0008282D" w:rsidRPr="008307F3" w:rsidRDefault="0008282D" w:rsidP="0008282D">
      <w:pPr>
        <w:pStyle w:val="Heading1"/>
      </w:pPr>
      <w:r w:rsidRPr="008307F3">
        <w:t>AЖ АХУЙН НЭГЖИЙН ОРЛОГЫН АЛБАН</w:t>
      </w:r>
    </w:p>
    <w:p w14:paraId="371265B7" w14:textId="77777777" w:rsidR="0008282D" w:rsidRPr="008307F3" w:rsidRDefault="0008282D" w:rsidP="0008282D">
      <w:pPr>
        <w:pStyle w:val="Heading1"/>
      </w:pPr>
      <w:r w:rsidRPr="008307F3">
        <w:t xml:space="preserve">    ТАТВАРЫН ТУХАЙ ХУУЛЬД НЭМЭЛТ,</w:t>
      </w:r>
    </w:p>
    <w:p w14:paraId="57D4F06D" w14:textId="77777777" w:rsidR="0008282D" w:rsidRPr="008307F3" w:rsidRDefault="0008282D" w:rsidP="0008282D">
      <w:pPr>
        <w:pStyle w:val="Heading1"/>
      </w:pPr>
      <w:r w:rsidRPr="008307F3">
        <w:t xml:space="preserve">    ӨӨРЧЛӨЛТ ОРУУЛАХ ТУХАЙ</w:t>
      </w:r>
    </w:p>
    <w:p w14:paraId="1F186DD3" w14:textId="77777777" w:rsidR="0008282D" w:rsidRPr="008307F3" w:rsidRDefault="0008282D" w:rsidP="0008282D">
      <w:pPr>
        <w:spacing w:line="360" w:lineRule="auto"/>
        <w:rPr>
          <w:lang w:val="mn-MN"/>
        </w:rPr>
      </w:pPr>
    </w:p>
    <w:p w14:paraId="073A0488" w14:textId="77777777" w:rsidR="0008282D" w:rsidRPr="008307F3" w:rsidRDefault="0008282D" w:rsidP="0008282D">
      <w:pPr>
        <w:ind w:firstLine="720"/>
        <w:jc w:val="both"/>
        <w:rPr>
          <w:rFonts w:ascii="Arial" w:hAnsi="Arial" w:cs="Arial"/>
          <w:lang w:val="mn-MN"/>
        </w:rPr>
      </w:pPr>
      <w:r w:rsidRPr="008307F3">
        <w:rPr>
          <w:rFonts w:ascii="Arial" w:hAnsi="Arial" w:cs="Arial"/>
          <w:b/>
          <w:lang w:val="mn-MN"/>
        </w:rPr>
        <w:t>1 дүгээр зүйл.</w:t>
      </w:r>
      <w:bookmarkStart w:id="0" w:name="_Hlk99195496"/>
      <w:r w:rsidRPr="008307F3">
        <w:rPr>
          <w:rFonts w:ascii="Arial" w:hAnsi="Arial" w:cs="Arial"/>
          <w:lang w:val="mn-MN"/>
        </w:rPr>
        <w:t>Аж ахуйн нэгжийн орлогын албан татварын тухай хуульд</w:t>
      </w:r>
      <w:bookmarkEnd w:id="0"/>
      <w:r w:rsidRPr="008307F3">
        <w:rPr>
          <w:rFonts w:ascii="Arial" w:hAnsi="Arial" w:cs="Arial"/>
          <w:lang w:val="mn-MN"/>
        </w:rPr>
        <w:t xml:space="preserve"> д</w:t>
      </w:r>
      <w:r w:rsidRPr="008307F3" w:rsidDel="004E2C9D">
        <w:rPr>
          <w:rFonts w:ascii="Arial" w:hAnsi="Arial" w:cs="Arial"/>
          <w:lang w:val="mn-MN"/>
        </w:rPr>
        <w:t>о</w:t>
      </w:r>
      <w:r w:rsidRPr="008307F3">
        <w:rPr>
          <w:rFonts w:ascii="Arial" w:hAnsi="Arial" w:cs="Arial"/>
          <w:lang w:val="mn-MN"/>
        </w:rPr>
        <w:t xml:space="preserve">ор дурдсан </w:t>
      </w:r>
      <w:r w:rsidRPr="008307F3">
        <w:rPr>
          <w:rFonts w:ascii="Arial" w:hAnsi="Arial" w:cs="Arial"/>
          <w:color w:val="000000" w:themeColor="text1"/>
          <w:lang w:val="mn-MN"/>
        </w:rPr>
        <w:t>агуулгатай дараах хэсэг</w:t>
      </w:r>
      <w:r w:rsidRPr="008307F3">
        <w:rPr>
          <w:rFonts w:ascii="Arial" w:hAnsi="Arial" w:cs="Arial"/>
          <w:lang w:val="mn-MN"/>
        </w:rPr>
        <w:t>, заалт нэмсүгэй:</w:t>
      </w:r>
    </w:p>
    <w:p w14:paraId="57CC96D1" w14:textId="77777777" w:rsidR="0008282D" w:rsidRPr="008307F3" w:rsidRDefault="0008282D" w:rsidP="0008282D">
      <w:pPr>
        <w:ind w:firstLine="720"/>
        <w:jc w:val="both"/>
        <w:rPr>
          <w:rFonts w:ascii="Arial" w:hAnsi="Arial" w:cs="Arial"/>
          <w:lang w:val="mn-MN"/>
        </w:rPr>
      </w:pPr>
    </w:p>
    <w:p w14:paraId="5EC2BFB8" w14:textId="77777777" w:rsidR="0008282D" w:rsidRPr="008307F3" w:rsidRDefault="0008282D" w:rsidP="0008282D">
      <w:pPr>
        <w:ind w:left="720" w:firstLine="720"/>
        <w:jc w:val="both"/>
        <w:rPr>
          <w:rFonts w:ascii="Arial" w:hAnsi="Arial" w:cs="Arial"/>
          <w:b/>
          <w:shd w:val="clear" w:color="auto" w:fill="FFFFFF"/>
          <w:lang w:val="mn-MN"/>
        </w:rPr>
      </w:pPr>
      <w:r w:rsidRPr="008307F3">
        <w:rPr>
          <w:rFonts w:ascii="Arial" w:hAnsi="Arial" w:cs="Arial"/>
          <w:b/>
          <w:shd w:val="clear" w:color="auto" w:fill="FFFFFF"/>
          <w:lang w:val="mn-MN"/>
        </w:rPr>
        <w:t>1/15 дугаар зүйлийн 15.5, 15.6 дахь хэсэг:</w:t>
      </w:r>
    </w:p>
    <w:p w14:paraId="7041CFFB" w14:textId="77777777" w:rsidR="0008282D" w:rsidRPr="008307F3" w:rsidRDefault="0008282D" w:rsidP="0008282D">
      <w:pPr>
        <w:ind w:left="720" w:firstLine="720"/>
        <w:jc w:val="both"/>
        <w:rPr>
          <w:rFonts w:ascii="Arial" w:hAnsi="Arial" w:cs="Arial"/>
          <w:b/>
          <w:shd w:val="clear" w:color="auto" w:fill="FFFFFF"/>
          <w:lang w:val="mn-MN"/>
        </w:rPr>
      </w:pPr>
    </w:p>
    <w:p w14:paraId="27D4BDBB" w14:textId="77777777" w:rsidR="0008282D" w:rsidRPr="008307F3" w:rsidRDefault="0008282D" w:rsidP="0008282D">
      <w:pPr>
        <w:ind w:firstLine="720"/>
        <w:jc w:val="both"/>
        <w:rPr>
          <w:rFonts w:ascii="Arial" w:hAnsi="Arial" w:cs="Arial"/>
          <w:shd w:val="clear" w:color="auto" w:fill="FFFFFF"/>
          <w:lang w:val="mn-MN"/>
        </w:rPr>
      </w:pPr>
      <w:r w:rsidRPr="008307F3">
        <w:rPr>
          <w:rFonts w:ascii="Arial" w:hAnsi="Arial" w:cs="Arial"/>
          <w:shd w:val="clear" w:color="auto" w:fill="FFFFFF"/>
          <w:lang w:val="mn-MN"/>
        </w:rPr>
        <w:t>“15.5.</w:t>
      </w:r>
      <w:bookmarkStart w:id="1" w:name="_Hlk115288964"/>
      <w:r w:rsidRPr="008307F3">
        <w:rPr>
          <w:rFonts w:ascii="Arial" w:hAnsi="Arial" w:cs="Arial"/>
          <w:shd w:val="clear" w:color="auto" w:fill="FFFFFF"/>
          <w:lang w:val="mn-MN"/>
        </w:rPr>
        <w:t>Ашигт малтмал, цацраг идэвхт ашигт малтмал, газрын тосны хайгуулын болон ашиглалтын тусгай зөвшөөрөл эзэмшдэггүй</w:t>
      </w:r>
      <w:bookmarkEnd w:id="1"/>
      <w:r w:rsidRPr="008307F3">
        <w:rPr>
          <w:rFonts w:ascii="Arial" w:hAnsi="Arial" w:cs="Arial"/>
          <w:shd w:val="clear" w:color="auto" w:fill="FFFFFF"/>
          <w:lang w:val="mn-MN"/>
        </w:rPr>
        <w:t xml:space="preserve"> Монгол Улсад байрладаг албан татвар төлөгч гадаад, дотоодын үнэт цаасны анхдагч зах зээлд нийтэд санал болгон нээлттэй арилжаалагдах үнэт цаас гаргасан тохиолдолд үнэт цаас гаргах үйл ажиллагаатай шууд холбогдон гарсан энэ хуулийн 13 дугаар зүйлд заасан шаардлага хангах зардлыг 20 хувиар нэмэгдүүлж албан татвар ногдох орлогоос хасаж тооцно.</w:t>
      </w:r>
    </w:p>
    <w:p w14:paraId="277F77FE" w14:textId="77777777" w:rsidR="0008282D" w:rsidRPr="008307F3" w:rsidRDefault="0008282D" w:rsidP="0008282D">
      <w:pPr>
        <w:ind w:firstLine="720"/>
        <w:jc w:val="both"/>
        <w:rPr>
          <w:rFonts w:ascii="Arial" w:hAnsi="Arial" w:cs="Arial"/>
          <w:shd w:val="clear" w:color="auto" w:fill="FFFFFF"/>
          <w:lang w:val="mn-MN"/>
        </w:rPr>
      </w:pPr>
    </w:p>
    <w:p w14:paraId="602B0292" w14:textId="77777777" w:rsidR="0008282D" w:rsidRPr="008307F3" w:rsidRDefault="0008282D" w:rsidP="0008282D">
      <w:pPr>
        <w:ind w:firstLine="720"/>
        <w:jc w:val="both"/>
        <w:rPr>
          <w:rFonts w:ascii="Arial" w:hAnsi="Arial" w:cs="Arial"/>
          <w:shd w:val="clear" w:color="auto" w:fill="FFFFFF"/>
          <w:lang w:val="mn-MN"/>
        </w:rPr>
      </w:pPr>
      <w:r w:rsidRPr="008307F3">
        <w:rPr>
          <w:rFonts w:ascii="Arial" w:hAnsi="Arial" w:cs="Arial"/>
          <w:shd w:val="clear" w:color="auto" w:fill="FFFFFF"/>
          <w:lang w:val="mn-MN"/>
        </w:rPr>
        <w:t>15.6.Автотээврийн тухай хуулийн 3.1.11-д заасан нийтийн тээврээр нийслэл хот дотор зорчих тасалбар, эсхүл зорчих эрхийг бэлэн мөнгөнөөс бусад хэлбэрээр ажилтандаа олгосон Монгол Улсад байрладаг албан татвар төлөгчийн тухайн тасалбар, зорчих эрх худалдан авсантай холбогдох энэ хуулийн 13 дугаар зүйлд заасан шаардлага хангасан зардлыг 50 хувиар нэмэгдүүлж албан татвар ногдох орлогоос хасаж тооцно.”</w:t>
      </w:r>
    </w:p>
    <w:p w14:paraId="6D0E76D3" w14:textId="77777777" w:rsidR="0008282D" w:rsidRPr="008307F3" w:rsidRDefault="0008282D" w:rsidP="0008282D">
      <w:pPr>
        <w:ind w:firstLine="720"/>
        <w:jc w:val="both"/>
        <w:rPr>
          <w:rFonts w:ascii="Arial" w:hAnsi="Arial" w:cs="Arial"/>
          <w:shd w:val="clear" w:color="auto" w:fill="FFFFFF"/>
          <w:lang w:val="mn-MN"/>
        </w:rPr>
      </w:pPr>
    </w:p>
    <w:p w14:paraId="5EF16A0C" w14:textId="77777777" w:rsidR="0008282D" w:rsidRPr="008307F3" w:rsidRDefault="0008282D" w:rsidP="0008282D">
      <w:pPr>
        <w:ind w:left="720" w:firstLine="720"/>
        <w:jc w:val="both"/>
        <w:rPr>
          <w:rFonts w:ascii="Arial" w:hAnsi="Arial" w:cs="Arial"/>
          <w:b/>
          <w:lang w:val="mn-MN"/>
        </w:rPr>
      </w:pPr>
      <w:r w:rsidRPr="008307F3">
        <w:rPr>
          <w:rFonts w:ascii="Arial" w:hAnsi="Arial" w:cs="Arial"/>
          <w:b/>
          <w:lang w:val="mn-MN"/>
        </w:rPr>
        <w:t>2/20 дугаар зүйлийн 20.2.9 дэх заалт:</w:t>
      </w:r>
    </w:p>
    <w:p w14:paraId="6E7E2FB0" w14:textId="77777777" w:rsidR="0008282D" w:rsidRPr="008307F3" w:rsidRDefault="0008282D" w:rsidP="0008282D">
      <w:pPr>
        <w:ind w:firstLine="720"/>
        <w:jc w:val="both"/>
        <w:rPr>
          <w:rFonts w:ascii="Arial" w:hAnsi="Arial" w:cs="Arial"/>
          <w:lang w:val="mn-MN"/>
        </w:rPr>
      </w:pPr>
    </w:p>
    <w:p w14:paraId="79F87143" w14:textId="77777777" w:rsidR="0008282D" w:rsidRPr="008307F3" w:rsidRDefault="0008282D" w:rsidP="0008282D">
      <w:pPr>
        <w:jc w:val="both"/>
        <w:rPr>
          <w:rFonts w:ascii="Arial" w:hAnsi="Arial" w:cs="Arial"/>
          <w:shd w:val="clear" w:color="auto" w:fill="FFFFFF"/>
          <w:lang w:val="mn-MN"/>
        </w:rPr>
      </w:pPr>
      <w:r w:rsidRPr="008307F3">
        <w:rPr>
          <w:rFonts w:ascii="Arial" w:hAnsi="Arial" w:cs="Arial"/>
          <w:shd w:val="clear" w:color="auto" w:fill="FFFFFF"/>
          <w:lang w:val="mn-MN"/>
        </w:rPr>
        <w:t xml:space="preserve">        </w:t>
      </w:r>
      <w:r w:rsidRPr="008307F3">
        <w:rPr>
          <w:rFonts w:ascii="Arial" w:hAnsi="Arial" w:cs="Arial"/>
          <w:shd w:val="clear" w:color="auto" w:fill="FFFFFF"/>
          <w:lang w:val="mn-MN"/>
        </w:rPr>
        <w:tab/>
      </w:r>
      <w:r w:rsidRPr="008307F3">
        <w:rPr>
          <w:rFonts w:ascii="Arial" w:hAnsi="Arial" w:cs="Arial"/>
          <w:shd w:val="clear" w:color="auto" w:fill="FFFFFF"/>
          <w:lang w:val="mn-MN"/>
        </w:rPr>
        <w:tab/>
        <w:t>“20.2.9.программ хангамж боловсруулах, хөгжүүлэх үндсэн үйл ажиллагаа эрхэлдэг Монгол Улсад байрладаг албан татвар төлөгчийн өөрийн үндсэн үйл ажиллагаанд ашиглах программ хангамжийн эрхийн шимтгэл, сервер түрээслэх төлбөртэй холбоотойгоор Монгол Улсад байрладаггүй этгээдэд шилжүүлсэн орлогод 5 хувиар.”</w:t>
      </w:r>
    </w:p>
    <w:p w14:paraId="4B1E2122" w14:textId="77777777" w:rsidR="0008282D" w:rsidRPr="008307F3" w:rsidRDefault="0008282D" w:rsidP="0008282D">
      <w:pPr>
        <w:jc w:val="both"/>
        <w:rPr>
          <w:rFonts w:ascii="Arial" w:hAnsi="Arial" w:cs="Arial"/>
          <w:shd w:val="clear" w:color="auto" w:fill="FFFFFF"/>
          <w:lang w:val="mn-MN"/>
        </w:rPr>
      </w:pPr>
    </w:p>
    <w:p w14:paraId="5DE9F0B0" w14:textId="77777777" w:rsidR="0008282D" w:rsidRPr="008307F3" w:rsidRDefault="0008282D" w:rsidP="0008282D">
      <w:pPr>
        <w:ind w:left="720" w:firstLine="720"/>
        <w:rPr>
          <w:rFonts w:ascii="Arial" w:hAnsi="Arial" w:cs="Arial"/>
          <w:b/>
          <w:shd w:val="clear" w:color="auto" w:fill="FFFFFF"/>
          <w:lang w:val="mn-MN"/>
        </w:rPr>
      </w:pPr>
      <w:r w:rsidRPr="008307F3">
        <w:rPr>
          <w:rFonts w:ascii="Arial" w:hAnsi="Arial" w:cs="Arial"/>
          <w:b/>
          <w:shd w:val="clear" w:color="auto" w:fill="FFFFFF"/>
          <w:lang w:val="mn-MN"/>
        </w:rPr>
        <w:t>3/21 дүгээр зүйлийн 21.1.15 дахь заалт:</w:t>
      </w:r>
    </w:p>
    <w:p w14:paraId="72C379E2" w14:textId="77777777" w:rsidR="0008282D" w:rsidRPr="008307F3" w:rsidRDefault="0008282D" w:rsidP="0008282D">
      <w:pPr>
        <w:ind w:firstLine="720"/>
        <w:rPr>
          <w:rFonts w:ascii="Arial" w:hAnsi="Arial" w:cs="Arial"/>
          <w:shd w:val="clear" w:color="auto" w:fill="FFFFFF"/>
          <w:lang w:val="mn-MN"/>
        </w:rPr>
      </w:pPr>
    </w:p>
    <w:p w14:paraId="5027CD29" w14:textId="77777777" w:rsidR="0008282D" w:rsidRPr="008307F3" w:rsidRDefault="0008282D" w:rsidP="0008282D">
      <w:pPr>
        <w:ind w:left="720" w:firstLine="720"/>
        <w:jc w:val="both"/>
        <w:rPr>
          <w:rFonts w:ascii="Arial" w:hAnsi="Arial" w:cs="Arial"/>
          <w:shd w:val="clear" w:color="auto" w:fill="FFFFFF"/>
          <w:lang w:val="mn-MN"/>
        </w:rPr>
      </w:pPr>
      <w:r w:rsidRPr="008307F3">
        <w:rPr>
          <w:rFonts w:ascii="Arial" w:hAnsi="Arial" w:cs="Arial"/>
          <w:shd w:val="clear" w:color="auto" w:fill="FFFFFF"/>
          <w:lang w:val="mn-MN"/>
        </w:rPr>
        <w:t>“21.1.15.Хөрөнгө оруулалтын сангийн үйл ажиллагааны орлого.”</w:t>
      </w:r>
    </w:p>
    <w:p w14:paraId="21F673B1" w14:textId="77777777" w:rsidR="0008282D" w:rsidRPr="008307F3" w:rsidRDefault="0008282D" w:rsidP="0008282D">
      <w:pPr>
        <w:ind w:firstLine="720"/>
        <w:jc w:val="both"/>
        <w:rPr>
          <w:rFonts w:ascii="Arial" w:hAnsi="Arial" w:cs="Arial"/>
          <w:shd w:val="clear" w:color="auto" w:fill="FFFFFF"/>
          <w:lang w:val="mn-MN"/>
        </w:rPr>
      </w:pPr>
    </w:p>
    <w:p w14:paraId="06C0FFF5" w14:textId="77777777" w:rsidR="0008282D" w:rsidRPr="008307F3" w:rsidRDefault="0008282D" w:rsidP="0008282D">
      <w:pPr>
        <w:ind w:firstLine="720"/>
        <w:jc w:val="both"/>
        <w:rPr>
          <w:rFonts w:ascii="Arial" w:hAnsi="Arial" w:cs="Arial"/>
          <w:lang w:val="mn-MN"/>
        </w:rPr>
      </w:pPr>
      <w:r w:rsidRPr="008307F3">
        <w:rPr>
          <w:rFonts w:ascii="Arial" w:hAnsi="Arial" w:cs="Arial"/>
          <w:b/>
          <w:lang w:val="mn-MN"/>
        </w:rPr>
        <w:t>2 дугаар зүйл.</w:t>
      </w:r>
      <w:r w:rsidRPr="008307F3">
        <w:rPr>
          <w:rFonts w:ascii="Arial" w:hAnsi="Arial" w:cs="Arial"/>
          <w:lang w:val="mn-MN"/>
        </w:rPr>
        <w:t>Аж ахуйн нэгжийн орлогын албан татварын тухай хуулийн 20 дугаар зүйлийн 20.2.5 дахь заалтын “өрийн хэрэгсэл,” гэсний дараа “хувьцаа,” гэж, “хүүгийн” гэсний дараа “болон ногдол ашгийн” гэж тус тус нэмсүгэй.</w:t>
      </w:r>
    </w:p>
    <w:p w14:paraId="35280563" w14:textId="77777777" w:rsidR="0008282D" w:rsidRPr="008307F3" w:rsidRDefault="0008282D" w:rsidP="0008282D">
      <w:pPr>
        <w:ind w:firstLine="720"/>
        <w:jc w:val="both"/>
        <w:rPr>
          <w:rFonts w:ascii="Arial" w:hAnsi="Arial" w:cs="Arial"/>
          <w:lang w:val="mn-MN"/>
        </w:rPr>
      </w:pPr>
    </w:p>
    <w:p w14:paraId="5B638752" w14:textId="440FCBB9" w:rsidR="0008282D" w:rsidRPr="008307F3" w:rsidRDefault="0008282D" w:rsidP="0008282D">
      <w:pPr>
        <w:ind w:firstLine="720"/>
        <w:jc w:val="both"/>
        <w:rPr>
          <w:rFonts w:ascii="Arial" w:hAnsi="Arial" w:cs="Arial"/>
          <w:lang w:val="mn-MN"/>
        </w:rPr>
      </w:pPr>
      <w:r w:rsidRPr="008307F3">
        <w:rPr>
          <w:rFonts w:ascii="Arial" w:hAnsi="Arial" w:cs="Arial"/>
          <w:b/>
          <w:lang w:val="mn-MN"/>
        </w:rPr>
        <w:lastRenderedPageBreak/>
        <w:t>3 дугаар зүйл.</w:t>
      </w:r>
      <w:r w:rsidRPr="008307F3">
        <w:rPr>
          <w:rFonts w:ascii="Arial" w:hAnsi="Arial" w:cs="Arial"/>
          <w:lang w:val="mn-MN"/>
        </w:rPr>
        <w:t xml:space="preserve">Аж ахуйн нэгжийн орлогын албан татварын тухай хуулийн 22 дугаар зүйлийн 22.5.4 дэх заалтын “гурван жилийн” гэснийг </w:t>
      </w:r>
      <w:r w:rsidR="00005DA7" w:rsidRPr="008307F3">
        <w:rPr>
          <w:rFonts w:ascii="Arial" w:hAnsi="Arial" w:cs="Arial"/>
          <w:lang w:val="mn-MN"/>
        </w:rPr>
        <w:t>“</w:t>
      </w:r>
      <w:r w:rsidRPr="008307F3">
        <w:rPr>
          <w:rFonts w:ascii="Arial" w:hAnsi="Arial" w:cs="Arial"/>
          <w:lang w:val="mn-MN"/>
        </w:rPr>
        <w:t xml:space="preserve">таван жилийн” гэж өөрчилсүгэй.  </w:t>
      </w:r>
    </w:p>
    <w:p w14:paraId="144B4542" w14:textId="77777777" w:rsidR="0008282D" w:rsidRPr="008307F3" w:rsidRDefault="0008282D" w:rsidP="0008282D">
      <w:pPr>
        <w:ind w:firstLine="720"/>
        <w:jc w:val="both"/>
        <w:rPr>
          <w:rFonts w:ascii="Arial" w:hAnsi="Arial" w:cs="Arial"/>
          <w:lang w:val="mn-MN"/>
        </w:rPr>
      </w:pPr>
      <w:r w:rsidRPr="008307F3">
        <w:rPr>
          <w:rFonts w:ascii="Arial" w:hAnsi="Arial" w:cs="Arial"/>
          <w:lang w:val="mn-MN"/>
        </w:rPr>
        <w:tab/>
      </w:r>
    </w:p>
    <w:p w14:paraId="26ACC11B" w14:textId="77777777" w:rsidR="0008282D" w:rsidRPr="008307F3" w:rsidRDefault="0008282D" w:rsidP="0008282D">
      <w:pPr>
        <w:ind w:firstLine="720"/>
        <w:jc w:val="both"/>
        <w:rPr>
          <w:rFonts w:ascii="Arial" w:hAnsi="Arial" w:cs="Arial"/>
          <w:lang w:val="mn-MN"/>
        </w:rPr>
      </w:pPr>
      <w:r w:rsidRPr="008307F3">
        <w:rPr>
          <w:rFonts w:ascii="Arial" w:hAnsi="Arial" w:cs="Arial"/>
          <w:b/>
          <w:lang w:val="mn-MN"/>
        </w:rPr>
        <w:t>4 дүгээр зүйл.</w:t>
      </w:r>
      <w:r w:rsidRPr="008307F3">
        <w:rPr>
          <w:rFonts w:ascii="Arial" w:hAnsi="Arial" w:cs="Arial"/>
          <w:lang w:val="mn-MN"/>
        </w:rPr>
        <w:t xml:space="preserve">Энэ хуулийг 2023 оны 01 дүгээр сарын 01-ний өдрөөс эхлэн дагаж мөрдөнө. </w:t>
      </w:r>
    </w:p>
    <w:p w14:paraId="4C78F144" w14:textId="77777777" w:rsidR="0008282D" w:rsidRPr="008307F3" w:rsidRDefault="0008282D" w:rsidP="0008282D">
      <w:pPr>
        <w:ind w:firstLine="720"/>
        <w:jc w:val="both"/>
        <w:rPr>
          <w:rFonts w:ascii="Arial" w:hAnsi="Arial" w:cs="Arial"/>
          <w:lang w:val="mn-MN"/>
        </w:rPr>
      </w:pPr>
    </w:p>
    <w:p w14:paraId="56CC89FB" w14:textId="77777777" w:rsidR="0008282D" w:rsidRPr="008307F3" w:rsidRDefault="0008282D" w:rsidP="0008282D">
      <w:pPr>
        <w:ind w:firstLine="720"/>
        <w:jc w:val="both"/>
        <w:rPr>
          <w:rFonts w:ascii="Arial" w:hAnsi="Arial" w:cs="Arial"/>
          <w:lang w:val="mn-MN"/>
        </w:rPr>
      </w:pPr>
    </w:p>
    <w:p w14:paraId="7FD63893" w14:textId="77777777" w:rsidR="0008282D" w:rsidRPr="008307F3" w:rsidRDefault="0008282D" w:rsidP="0008282D">
      <w:pPr>
        <w:ind w:firstLine="720"/>
        <w:jc w:val="both"/>
        <w:rPr>
          <w:rFonts w:ascii="Arial" w:hAnsi="Arial" w:cs="Arial"/>
          <w:lang w:val="mn-MN"/>
        </w:rPr>
      </w:pPr>
    </w:p>
    <w:p w14:paraId="584549CD" w14:textId="77777777" w:rsidR="0008282D" w:rsidRPr="008307F3" w:rsidRDefault="0008282D" w:rsidP="0008282D">
      <w:pPr>
        <w:ind w:firstLine="720"/>
        <w:jc w:val="both"/>
        <w:rPr>
          <w:rFonts w:ascii="Arial" w:hAnsi="Arial" w:cs="Arial"/>
          <w:lang w:val="mn-MN"/>
        </w:rPr>
      </w:pPr>
    </w:p>
    <w:p w14:paraId="752D149D" w14:textId="77777777" w:rsidR="0008282D" w:rsidRPr="008307F3" w:rsidRDefault="0008282D" w:rsidP="0008282D">
      <w:pPr>
        <w:ind w:firstLine="720"/>
        <w:jc w:val="both"/>
        <w:rPr>
          <w:rStyle w:val="eop"/>
          <w:rFonts w:ascii="Arial" w:eastAsia="MS Mincho" w:hAnsi="Arial" w:cs="Arial"/>
          <w:lang w:val="mn-MN"/>
        </w:rPr>
      </w:pPr>
      <w:r w:rsidRPr="008307F3">
        <w:rPr>
          <w:rFonts w:ascii="Arial" w:hAnsi="Arial" w:cs="Arial"/>
          <w:lang w:val="mn-MN"/>
        </w:rPr>
        <w:tab/>
      </w:r>
      <w:r w:rsidRPr="008307F3">
        <w:rPr>
          <w:rStyle w:val="eop"/>
          <w:rFonts w:ascii="Arial" w:eastAsia="MS Mincho" w:hAnsi="Arial" w:cs="Arial"/>
          <w:lang w:val="mn-MN"/>
        </w:rPr>
        <w:t xml:space="preserve">МОНГОЛ УЛСЫН </w:t>
      </w:r>
    </w:p>
    <w:p w14:paraId="3C4096B4" w14:textId="5A7FA89A" w:rsidR="009E3E99" w:rsidRPr="001E21D7" w:rsidRDefault="0008282D" w:rsidP="0008282D">
      <w:pPr>
        <w:pStyle w:val="paragraph"/>
        <w:spacing w:before="0" w:beforeAutospacing="0" w:after="0" w:afterAutospacing="0"/>
        <w:ind w:firstLine="720"/>
        <w:jc w:val="both"/>
        <w:textAlignment w:val="baseline"/>
        <w:rPr>
          <w:rFonts w:ascii="Arial" w:hAnsi="Arial" w:cs="Arial"/>
          <w:lang w:val="mn-MN"/>
        </w:rPr>
      </w:pPr>
      <w:r w:rsidRPr="008307F3">
        <w:rPr>
          <w:rStyle w:val="eop"/>
          <w:rFonts w:ascii="Arial" w:eastAsia="MS Mincho" w:hAnsi="Arial" w:cs="Arial"/>
          <w:lang w:val="mn-MN"/>
        </w:rPr>
        <w:tab/>
        <w:t xml:space="preserve">ИХ ХУРЛЫН ДАРГА </w:t>
      </w:r>
      <w:r w:rsidRPr="008307F3">
        <w:rPr>
          <w:rStyle w:val="eop"/>
          <w:rFonts w:ascii="Arial" w:eastAsia="MS Mincho" w:hAnsi="Arial" w:cs="Arial"/>
          <w:lang w:val="mn-MN"/>
        </w:rPr>
        <w:tab/>
      </w:r>
      <w:r w:rsidRPr="008307F3">
        <w:rPr>
          <w:rStyle w:val="eop"/>
          <w:rFonts w:ascii="Arial" w:eastAsia="MS Mincho" w:hAnsi="Arial" w:cs="Arial"/>
          <w:lang w:val="mn-MN"/>
        </w:rPr>
        <w:tab/>
      </w:r>
      <w:r w:rsidRPr="008307F3">
        <w:rPr>
          <w:rStyle w:val="eop"/>
          <w:rFonts w:ascii="Arial" w:eastAsia="MS Mincho" w:hAnsi="Arial" w:cs="Arial"/>
          <w:lang w:val="mn-MN"/>
        </w:rPr>
        <w:tab/>
      </w:r>
      <w:r w:rsidRPr="008307F3">
        <w:rPr>
          <w:rStyle w:val="eop"/>
          <w:rFonts w:ascii="Arial" w:eastAsia="MS Mincho" w:hAnsi="Arial" w:cs="Arial"/>
          <w:lang w:val="mn-MN"/>
        </w:rPr>
        <w:tab/>
        <w:t>Г.ЗАНДАНШАТАР</w:t>
      </w:r>
    </w:p>
    <w:sectPr w:rsidR="009E3E99" w:rsidRPr="001E21D7"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05DA7"/>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304A4"/>
    <w:rsid w:val="00333475"/>
    <w:rsid w:val="00346615"/>
    <w:rsid w:val="00353B32"/>
    <w:rsid w:val="00380B21"/>
    <w:rsid w:val="00393D17"/>
    <w:rsid w:val="0039654D"/>
    <w:rsid w:val="003A292C"/>
    <w:rsid w:val="003B439C"/>
    <w:rsid w:val="003B76BB"/>
    <w:rsid w:val="003C174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A208F"/>
    <w:rsid w:val="006B40D6"/>
    <w:rsid w:val="006D4793"/>
    <w:rsid w:val="006E75E3"/>
    <w:rsid w:val="006F44C1"/>
    <w:rsid w:val="006F79B8"/>
    <w:rsid w:val="00713F44"/>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12154"/>
    <w:rsid w:val="00827240"/>
    <w:rsid w:val="008307F3"/>
    <w:rsid w:val="00832553"/>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C12256"/>
    <w:rsid w:val="00C13C36"/>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60ACC"/>
    <w:rsid w:val="00D610C7"/>
    <w:rsid w:val="00D63896"/>
    <w:rsid w:val="00D74089"/>
    <w:rsid w:val="00D75CCD"/>
    <w:rsid w:val="00D833B9"/>
    <w:rsid w:val="00D95BE7"/>
    <w:rsid w:val="00DA5514"/>
    <w:rsid w:val="00DB4879"/>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2022-11-22T02:54:00Z</cp:lastPrinted>
  <dcterms:created xsi:type="dcterms:W3CDTF">2022-11-28T06:55:00Z</dcterms:created>
  <dcterms:modified xsi:type="dcterms:W3CDTF">2022-12-05T01:08:00Z</dcterms:modified>
</cp:coreProperties>
</file>