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99269E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DE4930">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DE4930">
        <w:rPr>
          <w:rFonts w:ascii="Arial" w:hAnsi="Arial" w:cs="Arial"/>
          <w:color w:val="3366FF"/>
          <w:sz w:val="20"/>
          <w:szCs w:val="20"/>
          <w:u w:val="single"/>
          <w:lang w:val="ms-MY"/>
        </w:rPr>
        <w:t>01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0E3111">
        <w:rPr>
          <w:rFonts w:ascii="Arial" w:hAnsi="Arial" w:cs="Arial"/>
          <w:color w:val="3366FF"/>
          <w:sz w:val="20"/>
          <w:szCs w:val="20"/>
          <w:u w:val="single"/>
        </w:rPr>
        <w:t>1</w:t>
      </w:r>
      <w:r w:rsidR="00DE4930">
        <w:rPr>
          <w:rFonts w:ascii="Arial" w:hAnsi="Arial" w:cs="Arial"/>
          <w:color w:val="3366FF"/>
          <w:sz w:val="20"/>
          <w:szCs w:val="20"/>
          <w:u w:val="single"/>
        </w:rPr>
        <w:t>0</w:t>
      </w:r>
      <w:bookmarkStart w:id="0" w:name="_GoBack"/>
      <w:bookmarkEnd w:id="0"/>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057C05D1" w14:textId="215807EC" w:rsidR="006C31FD" w:rsidRDefault="000E3111" w:rsidP="000E3111">
      <w:pPr>
        <w:ind w:firstLine="720"/>
        <w:jc w:val="both"/>
        <w:rPr>
          <w:rFonts w:ascii="Arial" w:hAnsi="Arial" w:cs="Arial"/>
          <w:bCs/>
          <w:lang w:val="mn-MN"/>
        </w:rPr>
      </w:pPr>
      <w:r w:rsidRPr="00AD7C7F">
        <w:rPr>
          <w:rFonts w:ascii="Arial" w:hAnsi="Arial" w:cs="Arial"/>
          <w:bCs/>
          <w:lang w:val="mn-MN"/>
        </w:rPr>
        <w:t xml:space="preserve"> </w:t>
      </w:r>
    </w:p>
    <w:p w14:paraId="64E25814" w14:textId="77777777" w:rsidR="00DE4930" w:rsidRDefault="00DE4930" w:rsidP="000E3111">
      <w:pPr>
        <w:ind w:firstLine="720"/>
        <w:jc w:val="both"/>
        <w:rPr>
          <w:rFonts w:ascii="Arial" w:hAnsi="Arial" w:cs="Arial"/>
          <w:bCs/>
          <w:lang w:val="mn-MN"/>
        </w:rPr>
      </w:pPr>
    </w:p>
    <w:p w14:paraId="432225B2" w14:textId="77777777" w:rsidR="00DE4930" w:rsidRPr="005E11A7" w:rsidRDefault="00DE4930" w:rsidP="00DE4930">
      <w:pPr>
        <w:ind w:left="142"/>
        <w:jc w:val="center"/>
        <w:rPr>
          <w:rFonts w:ascii="Arial" w:hAnsi="Arial" w:cs="Arial"/>
          <w:b/>
          <w:bCs/>
          <w:lang w:val="mn-MN"/>
        </w:rPr>
      </w:pPr>
      <w:r w:rsidRPr="005E11A7">
        <w:rPr>
          <w:rFonts w:ascii="Arial" w:hAnsi="Arial" w:cs="Arial"/>
          <w:b/>
          <w:bCs/>
          <w:lang w:val="mn-MN"/>
        </w:rPr>
        <w:t xml:space="preserve">НИЙГМИЙН ДААТГАЛЫН ТУХАЙ </w:t>
      </w:r>
    </w:p>
    <w:p w14:paraId="100CF808" w14:textId="77777777" w:rsidR="00DE4930" w:rsidRPr="005E11A7" w:rsidRDefault="00DE4930" w:rsidP="00DE4930">
      <w:pPr>
        <w:ind w:left="142"/>
        <w:jc w:val="center"/>
        <w:rPr>
          <w:rFonts w:ascii="Arial" w:hAnsi="Arial" w:cs="Arial"/>
          <w:b/>
          <w:caps/>
          <w:lang w:val="mn-MN"/>
        </w:rPr>
      </w:pPr>
      <w:r w:rsidRPr="005E11A7">
        <w:rPr>
          <w:rFonts w:ascii="Arial" w:hAnsi="Arial" w:cs="Arial"/>
          <w:b/>
          <w:bCs/>
          <w:lang w:val="mn-MN"/>
        </w:rPr>
        <w:t xml:space="preserve">ХУУЛЬД </w:t>
      </w:r>
      <w:r w:rsidRPr="005E11A7">
        <w:rPr>
          <w:rFonts w:ascii="Arial" w:hAnsi="Arial" w:cs="Arial"/>
          <w:b/>
          <w:caps/>
          <w:lang w:val="mn-MN"/>
        </w:rPr>
        <w:t>өөрчлөлт ОРУУЛАХ ТУХАЙ</w:t>
      </w:r>
    </w:p>
    <w:p w14:paraId="5C9400A1" w14:textId="77777777" w:rsidR="00DE4930" w:rsidRPr="005E11A7" w:rsidRDefault="00DE4930" w:rsidP="00DE4930">
      <w:pPr>
        <w:spacing w:line="360" w:lineRule="auto"/>
        <w:jc w:val="both"/>
        <w:rPr>
          <w:rFonts w:ascii="Arial" w:hAnsi="Arial" w:cs="Arial"/>
          <w:b/>
          <w:bCs/>
          <w:lang w:val="mn-MN"/>
        </w:rPr>
      </w:pPr>
    </w:p>
    <w:p w14:paraId="34E90365" w14:textId="77777777" w:rsidR="00DE4930" w:rsidRPr="005E11A7" w:rsidRDefault="00DE4930" w:rsidP="00DE4930">
      <w:pPr>
        <w:jc w:val="both"/>
        <w:rPr>
          <w:rFonts w:ascii="Arial" w:hAnsi="Arial" w:cs="Arial"/>
          <w:bCs/>
          <w:lang w:val="mn-MN"/>
        </w:rPr>
      </w:pPr>
      <w:r w:rsidRPr="005E11A7">
        <w:rPr>
          <w:rFonts w:ascii="Arial" w:hAnsi="Arial" w:cs="Arial"/>
          <w:b/>
          <w:bCs/>
          <w:lang w:val="mn-MN"/>
        </w:rPr>
        <w:tab/>
        <w:t>1 дүгээр зүйл.</w:t>
      </w:r>
      <w:r w:rsidRPr="005E11A7">
        <w:rPr>
          <w:rFonts w:ascii="Arial" w:hAnsi="Arial" w:cs="Arial"/>
          <w:bCs/>
          <w:lang w:val="mn-MN"/>
        </w:rPr>
        <w:t>Нийгмийн даатгалын тухай хуулийн 20 дугаар зүйлийг доор дурдсанаар өөрчлөн найруулсугай:</w:t>
      </w:r>
    </w:p>
    <w:p w14:paraId="6A340A89" w14:textId="77777777" w:rsidR="00DE4930" w:rsidRPr="005E11A7" w:rsidRDefault="00DE4930" w:rsidP="00DE4930">
      <w:pPr>
        <w:pStyle w:val="NPSLBody"/>
        <w:spacing w:after="0"/>
        <w:rPr>
          <w:rFonts w:cs="Arial"/>
          <w:szCs w:val="24"/>
          <w:lang w:val="mn-MN"/>
        </w:rPr>
      </w:pPr>
    </w:p>
    <w:p w14:paraId="69852998" w14:textId="77777777" w:rsidR="00DE4930" w:rsidRPr="005E11A7" w:rsidRDefault="00DE4930" w:rsidP="00DE4930">
      <w:pPr>
        <w:pStyle w:val="NPSLBody"/>
        <w:spacing w:after="0"/>
        <w:ind w:firstLine="720"/>
        <w:rPr>
          <w:rFonts w:cs="Arial"/>
          <w:b/>
          <w:szCs w:val="24"/>
          <w:lang w:val="mn-MN"/>
        </w:rPr>
      </w:pPr>
      <w:r w:rsidRPr="005E11A7">
        <w:rPr>
          <w:rFonts w:cs="Arial"/>
          <w:szCs w:val="24"/>
          <w:lang w:val="mn-MN"/>
        </w:rPr>
        <w:t>“</w:t>
      </w:r>
      <w:r w:rsidRPr="005E11A7">
        <w:rPr>
          <w:rFonts w:cs="Arial"/>
          <w:b/>
          <w:szCs w:val="24"/>
          <w:lang w:val="mn-MN"/>
        </w:rPr>
        <w:t xml:space="preserve">20 дугаар зүйл.Хууль тогтоомж зөрчигчид хүлээлгэх хариуцлага </w:t>
      </w:r>
    </w:p>
    <w:p w14:paraId="3499A7C7" w14:textId="77777777" w:rsidR="00DE4930" w:rsidRPr="005E11A7" w:rsidRDefault="00DE4930" w:rsidP="00DE4930">
      <w:pPr>
        <w:pStyle w:val="PlainText"/>
        <w:contextualSpacing/>
        <w:jc w:val="both"/>
        <w:rPr>
          <w:rFonts w:ascii="Arial" w:eastAsia="Calibri" w:hAnsi="Arial" w:cs="Arial"/>
          <w:sz w:val="24"/>
          <w:szCs w:val="24"/>
          <w:lang w:val="mn-MN"/>
        </w:rPr>
      </w:pPr>
    </w:p>
    <w:p w14:paraId="05C644EE" w14:textId="77777777" w:rsidR="00DE4930" w:rsidRPr="005E11A7" w:rsidRDefault="00DE4930" w:rsidP="00DE4930">
      <w:pPr>
        <w:pStyle w:val="PlainText"/>
        <w:ind w:firstLine="720"/>
        <w:contextualSpacing/>
        <w:jc w:val="both"/>
        <w:rPr>
          <w:rFonts w:ascii="Arial" w:hAnsi="Arial" w:cs="Arial"/>
          <w:sz w:val="24"/>
          <w:szCs w:val="24"/>
          <w:lang w:val="mn-MN"/>
        </w:rPr>
      </w:pPr>
      <w:r w:rsidRPr="005E11A7">
        <w:rPr>
          <w:rFonts w:ascii="Arial" w:eastAsia="Calibri" w:hAnsi="Arial" w:cs="Arial"/>
          <w:sz w:val="24"/>
          <w:szCs w:val="24"/>
          <w:lang w:val="mn-MN"/>
        </w:rPr>
        <w:t>1.</w:t>
      </w:r>
      <w:r w:rsidRPr="005E11A7">
        <w:rPr>
          <w:rFonts w:ascii="Arial" w:hAnsi="Arial" w:cs="Arial"/>
          <w:sz w:val="24"/>
          <w:szCs w:val="24"/>
          <w:lang w:val="mn-MN"/>
        </w:rPr>
        <w:t>Тооцооны алдаа гаргаснаас шимтгэлийг дутуу төлсөн бол дутуу төлсөн шимтгэлийг нөхөн төлүүлж, уг шимтгэлийн дүнгээс тооцооны алдаа гарснаас хойших хугацааны хоног тутамд 0,1 хувийн алданги ногдуулах ба алдангийн нийт хэмжээ дутуу төлсөн шимтгэлийн 30 хувиас хэтрэхгүй байна.</w:t>
      </w:r>
    </w:p>
    <w:p w14:paraId="224F0474" w14:textId="77777777" w:rsidR="00DE4930" w:rsidRPr="005E11A7" w:rsidRDefault="00DE4930" w:rsidP="00DE4930">
      <w:pPr>
        <w:pStyle w:val="PlainText"/>
        <w:ind w:firstLine="720"/>
        <w:contextualSpacing/>
        <w:jc w:val="both"/>
        <w:rPr>
          <w:rFonts w:ascii="Arial" w:hAnsi="Arial" w:cs="Arial"/>
          <w:sz w:val="24"/>
          <w:szCs w:val="24"/>
          <w:lang w:val="mn-MN"/>
        </w:rPr>
      </w:pPr>
    </w:p>
    <w:p w14:paraId="4C6A8D23" w14:textId="77777777" w:rsidR="00DE4930" w:rsidRPr="005E11A7" w:rsidRDefault="00DE4930" w:rsidP="00DE4930">
      <w:pPr>
        <w:tabs>
          <w:tab w:val="left" w:pos="567"/>
        </w:tabs>
        <w:jc w:val="both"/>
        <w:rPr>
          <w:rFonts w:ascii="Arial" w:hAnsi="Arial" w:cs="Arial"/>
          <w:bCs/>
          <w:color w:val="000000"/>
          <w:lang w:val="mn-MN"/>
        </w:rPr>
      </w:pPr>
      <w:r w:rsidRPr="005E11A7">
        <w:rPr>
          <w:rFonts w:ascii="Arial" w:eastAsia="SimSun" w:hAnsi="Arial" w:cs="Arial"/>
          <w:lang w:val="mn-MN"/>
        </w:rPr>
        <w:tab/>
      </w:r>
      <w:r w:rsidRPr="005E11A7">
        <w:rPr>
          <w:rFonts w:ascii="Arial" w:eastAsia="SimSun" w:hAnsi="Arial" w:cs="Arial"/>
          <w:lang w:val="mn-MN"/>
        </w:rPr>
        <w:tab/>
        <w:t>2.</w:t>
      </w:r>
      <w:r w:rsidRPr="005E11A7">
        <w:rPr>
          <w:rFonts w:ascii="Arial" w:hAnsi="Arial" w:cs="Arial"/>
          <w:bCs/>
          <w:color w:val="000000"/>
          <w:lang w:val="mn-MN"/>
        </w:rPr>
        <w:t>Үйлдвэрлэлийн осол, мэргэжлээс шалтгаалсан өвчний даатгалын санд төлөх шимтгэлийн хувь хэмжээг буруу тооцсон бол дутуу төлсөн шимтгэлийг нөхөн төлүүлж, энэ зүйлийн 1 дэх хэсэгт заасан алданги ногдуулна.</w:t>
      </w:r>
    </w:p>
    <w:p w14:paraId="2EB55DFE" w14:textId="77777777" w:rsidR="00DE4930" w:rsidRPr="005E11A7" w:rsidRDefault="00DE4930" w:rsidP="00DE4930">
      <w:pPr>
        <w:tabs>
          <w:tab w:val="left" w:pos="567"/>
        </w:tabs>
        <w:jc w:val="both"/>
        <w:rPr>
          <w:rFonts w:ascii="Arial" w:hAnsi="Arial" w:cs="Arial"/>
          <w:bCs/>
          <w:color w:val="000000"/>
          <w:lang w:val="mn-MN"/>
        </w:rPr>
      </w:pPr>
    </w:p>
    <w:p w14:paraId="7EE3B0C9" w14:textId="77777777" w:rsidR="00DE4930" w:rsidRPr="005E11A7" w:rsidRDefault="00DE4930" w:rsidP="00DE4930">
      <w:pPr>
        <w:pStyle w:val="NormalWeb"/>
        <w:shd w:val="clear" w:color="auto" w:fill="FFFFFF"/>
        <w:spacing w:before="0" w:after="0"/>
        <w:textAlignment w:val="top"/>
        <w:rPr>
          <w:rFonts w:ascii="Arial" w:hAnsi="Arial" w:cs="Arial"/>
          <w:lang w:val="mn-MN"/>
        </w:rPr>
      </w:pPr>
      <w:r w:rsidRPr="005E11A7">
        <w:rPr>
          <w:rFonts w:ascii="Arial" w:hAnsi="Arial" w:cs="Arial"/>
          <w:lang w:val="mn-MN"/>
        </w:rPr>
        <w:t>3.Энэ хуулийг зөрчсөн албан тушаалтны үйлдэл нь гэмт хэргийн шинжгүй бол Төрийн албаны тухай хуульд заасан хариуцлага хүлээлгэнэ.</w:t>
      </w:r>
    </w:p>
    <w:p w14:paraId="00021538" w14:textId="77777777" w:rsidR="00DE4930" w:rsidRPr="005E11A7" w:rsidRDefault="00DE4930" w:rsidP="00DE4930">
      <w:pPr>
        <w:pStyle w:val="NormalWeb"/>
        <w:shd w:val="clear" w:color="auto" w:fill="FFFFFF"/>
        <w:spacing w:before="0" w:after="0"/>
        <w:textAlignment w:val="top"/>
        <w:rPr>
          <w:rFonts w:ascii="Arial" w:hAnsi="Arial" w:cs="Arial"/>
          <w:lang w:val="mn-MN"/>
        </w:rPr>
      </w:pPr>
    </w:p>
    <w:p w14:paraId="6AF4C51B" w14:textId="77777777" w:rsidR="00DE4930" w:rsidRPr="005E11A7" w:rsidRDefault="00DE4930" w:rsidP="00DE4930">
      <w:pPr>
        <w:pStyle w:val="NormalWeb"/>
        <w:shd w:val="clear" w:color="auto" w:fill="FFFFFF"/>
        <w:spacing w:before="0" w:after="0"/>
        <w:textAlignment w:val="top"/>
        <w:rPr>
          <w:rFonts w:ascii="Arial" w:hAnsi="Arial" w:cs="Arial"/>
          <w:lang w:val="mn-MN"/>
        </w:rPr>
      </w:pPr>
      <w:r w:rsidRPr="005E11A7">
        <w:rPr>
          <w:rFonts w:ascii="Arial" w:hAnsi="Arial" w:cs="Arial"/>
          <w:lang w:val="mn-MN"/>
        </w:rPr>
        <w:t>4.Энэ хуулийг зөрчсөн хүн, хуулийн этгээдэд Эрүүгийн хууль, эсхүл Зөрчлийн тухай хуульд заасан хариуцлага хүлээлгэнэ.</w:t>
      </w:r>
    </w:p>
    <w:p w14:paraId="4B3A8CC1" w14:textId="77777777" w:rsidR="00DE4930" w:rsidRPr="005E11A7" w:rsidRDefault="00DE4930" w:rsidP="00DE4930">
      <w:pPr>
        <w:jc w:val="both"/>
        <w:rPr>
          <w:rFonts w:ascii="Arial" w:hAnsi="Arial" w:cs="Arial"/>
          <w:lang w:val="mn-MN"/>
        </w:rPr>
      </w:pPr>
    </w:p>
    <w:p w14:paraId="203697C4" w14:textId="77777777" w:rsidR="00DE4930" w:rsidRPr="005E11A7" w:rsidRDefault="00DE4930" w:rsidP="00DE4930">
      <w:pPr>
        <w:jc w:val="both"/>
        <w:rPr>
          <w:rFonts w:ascii="Arial" w:hAnsi="Arial" w:cs="Arial"/>
          <w:color w:val="000000" w:themeColor="text1"/>
          <w:lang w:val="mn-MN"/>
        </w:rPr>
      </w:pPr>
      <w:r w:rsidRPr="005E11A7">
        <w:rPr>
          <w:rFonts w:ascii="Arial" w:hAnsi="Arial" w:cs="Arial"/>
          <w:lang w:val="mn-MN"/>
        </w:rPr>
        <w:tab/>
        <w:t xml:space="preserve">5.Нийгмийн даатгалын тухай хууль зөрчигчид алданги, торгох шийтгэл оногдуулсан нь тухайн зөрчлийг арилгах, бусдад учруулсан хохирлыг нөхөн төлөх хариуцлагаас чөлөөлөх үндэслэл болохгүй. </w:t>
      </w:r>
      <w:r w:rsidRPr="005E11A7">
        <w:rPr>
          <w:rFonts w:ascii="Arial" w:hAnsi="Arial" w:cs="Arial"/>
          <w:color w:val="000000" w:themeColor="text1"/>
          <w:lang w:val="mn-MN"/>
        </w:rPr>
        <w:t xml:space="preserve">Зөрчлийн тухай хуулийн 10.17 дугаар зүйлд заасан зөрчилд оногдуулсан торгох шийтгэл болон алдангийн төлбөрийг нийгмийн даатгалын санд төвлөрүүлнэ.” </w:t>
      </w:r>
    </w:p>
    <w:p w14:paraId="6968F0E6" w14:textId="77777777" w:rsidR="00DE4930" w:rsidRPr="005E11A7" w:rsidRDefault="00DE4930" w:rsidP="00DE4930">
      <w:pPr>
        <w:pStyle w:val="NormalWeb"/>
        <w:shd w:val="clear" w:color="auto" w:fill="FFFFFF"/>
        <w:spacing w:before="0" w:after="0"/>
        <w:textAlignment w:val="top"/>
        <w:rPr>
          <w:rFonts w:ascii="Arial" w:hAnsi="Arial" w:cs="Arial"/>
          <w:lang w:val="mn-MN"/>
        </w:rPr>
      </w:pPr>
    </w:p>
    <w:p w14:paraId="79EE9852" w14:textId="77777777" w:rsidR="00DE4930" w:rsidRPr="005E11A7" w:rsidRDefault="00DE4930" w:rsidP="00DE4930">
      <w:pPr>
        <w:pStyle w:val="NormalWeb"/>
        <w:shd w:val="clear" w:color="auto" w:fill="FFFFFF"/>
        <w:spacing w:before="0" w:after="0"/>
        <w:textAlignment w:val="top"/>
        <w:rPr>
          <w:rFonts w:ascii="Arial" w:hAnsi="Arial" w:cs="Arial"/>
          <w:lang w:val="mn-MN"/>
        </w:rPr>
      </w:pPr>
      <w:r w:rsidRPr="005E11A7">
        <w:rPr>
          <w:rFonts w:ascii="Arial" w:hAnsi="Arial" w:cs="Arial"/>
          <w:lang w:val="mn-MN"/>
        </w:rPr>
        <w:tab/>
      </w:r>
      <w:r w:rsidRPr="005E11A7">
        <w:rPr>
          <w:rFonts w:ascii="Arial" w:hAnsi="Arial" w:cs="Arial"/>
          <w:b/>
          <w:lang w:val="mn-MN"/>
        </w:rPr>
        <w:t>2 дугаар зүйл.</w:t>
      </w:r>
      <w:r w:rsidRPr="005E11A7">
        <w:rPr>
          <w:rFonts w:ascii="Arial" w:hAnsi="Arial" w:cs="Arial"/>
          <w:lang w:val="mn-MN"/>
        </w:rPr>
        <w:t>Нийгмийн даатгалын тухай хуулийн 26 дугаар зүйлийн 2 дахь хэсгийн 5 дахь заалтын “энэ” гэснийг “холбогдох” гэж өөрчилсүгэй.</w:t>
      </w:r>
    </w:p>
    <w:p w14:paraId="515669CA" w14:textId="77777777" w:rsidR="00DE4930" w:rsidRPr="005E11A7" w:rsidRDefault="00DE4930" w:rsidP="00DE4930">
      <w:pPr>
        <w:pStyle w:val="NormalWeb"/>
        <w:shd w:val="clear" w:color="auto" w:fill="FFFFFF"/>
        <w:spacing w:before="0" w:after="0"/>
        <w:textAlignment w:val="top"/>
        <w:rPr>
          <w:rFonts w:ascii="Arial" w:hAnsi="Arial" w:cs="Arial"/>
          <w:lang w:val="mn-MN"/>
        </w:rPr>
      </w:pPr>
    </w:p>
    <w:p w14:paraId="7B2548B7" w14:textId="77777777" w:rsidR="00DE4930" w:rsidRPr="005E11A7" w:rsidRDefault="00DE4930" w:rsidP="00DE4930">
      <w:pPr>
        <w:jc w:val="both"/>
        <w:rPr>
          <w:rFonts w:ascii="Arial" w:hAnsi="Arial" w:cs="Arial"/>
          <w:bCs/>
          <w:lang w:val="mn-MN"/>
        </w:rPr>
      </w:pPr>
      <w:r w:rsidRPr="005E11A7">
        <w:rPr>
          <w:rFonts w:ascii="Arial" w:hAnsi="Arial" w:cs="Arial"/>
          <w:b/>
          <w:bCs/>
          <w:lang w:val="mn-MN"/>
        </w:rPr>
        <w:tab/>
        <w:t>3 дугаар зүйл.</w:t>
      </w:r>
      <w:r w:rsidRPr="005E11A7">
        <w:rPr>
          <w:rFonts w:ascii="Arial" w:hAnsi="Arial" w:cs="Arial"/>
          <w:bCs/>
          <w:lang w:val="mn-MN"/>
        </w:rPr>
        <w:t xml:space="preserve">Энэ хуулийг Зөрчлийн тухай хуульд нэмэлт, өөрчлөлт оруулах тухай хууль хүчин төгөлдөр болсон өдрөөс эхлэн дагаж мөрдөнө.  </w:t>
      </w:r>
    </w:p>
    <w:p w14:paraId="6063889E" w14:textId="77777777" w:rsidR="00DE4930" w:rsidRPr="005E11A7" w:rsidRDefault="00DE4930" w:rsidP="00DE4930">
      <w:pPr>
        <w:jc w:val="both"/>
        <w:rPr>
          <w:rFonts w:ascii="Arial" w:hAnsi="Arial" w:cs="Arial"/>
          <w:bCs/>
          <w:lang w:val="mn-MN"/>
        </w:rPr>
      </w:pPr>
    </w:p>
    <w:p w14:paraId="657D0437" w14:textId="77777777" w:rsidR="00DE4930" w:rsidRPr="005E11A7" w:rsidRDefault="00DE4930" w:rsidP="00DE4930">
      <w:pPr>
        <w:jc w:val="both"/>
        <w:rPr>
          <w:rFonts w:ascii="Arial" w:hAnsi="Arial" w:cs="Arial"/>
          <w:bCs/>
          <w:lang w:val="mn-MN"/>
        </w:rPr>
      </w:pPr>
    </w:p>
    <w:p w14:paraId="0817A4A0" w14:textId="77777777" w:rsidR="00DE4930" w:rsidRPr="005E11A7" w:rsidRDefault="00DE4930" w:rsidP="00DE4930">
      <w:pPr>
        <w:jc w:val="both"/>
        <w:rPr>
          <w:rFonts w:ascii="Arial" w:hAnsi="Arial" w:cs="Arial"/>
          <w:bCs/>
          <w:lang w:val="mn-MN"/>
        </w:rPr>
      </w:pPr>
    </w:p>
    <w:p w14:paraId="0E133E28" w14:textId="77777777" w:rsidR="00DE4930" w:rsidRPr="005E11A7" w:rsidRDefault="00DE4930" w:rsidP="00DE4930">
      <w:pPr>
        <w:jc w:val="both"/>
        <w:rPr>
          <w:rFonts w:ascii="Arial" w:hAnsi="Arial" w:cs="Arial"/>
          <w:bCs/>
          <w:lang w:val="mn-MN"/>
        </w:rPr>
      </w:pPr>
    </w:p>
    <w:p w14:paraId="13444892" w14:textId="77777777" w:rsidR="00DE4930" w:rsidRPr="005E11A7" w:rsidRDefault="00DE4930" w:rsidP="00DE4930">
      <w:pPr>
        <w:jc w:val="both"/>
        <w:rPr>
          <w:rFonts w:ascii="Arial" w:hAnsi="Arial" w:cs="Arial"/>
          <w:bCs/>
          <w:lang w:val="mn-MN"/>
        </w:rPr>
      </w:pPr>
      <w:r w:rsidRPr="005E11A7">
        <w:rPr>
          <w:rFonts w:ascii="Arial" w:hAnsi="Arial" w:cs="Arial"/>
          <w:bCs/>
          <w:lang w:val="mn-MN"/>
        </w:rPr>
        <w:tab/>
      </w:r>
      <w:r w:rsidRPr="005E11A7">
        <w:rPr>
          <w:rFonts w:ascii="Arial" w:hAnsi="Arial" w:cs="Arial"/>
          <w:bCs/>
          <w:lang w:val="mn-MN"/>
        </w:rPr>
        <w:tab/>
        <w:t xml:space="preserve">МОНГОЛ УЛСЫН </w:t>
      </w:r>
    </w:p>
    <w:p w14:paraId="5A59D3E0" w14:textId="5A056A48" w:rsidR="00DE4930" w:rsidRPr="000E3111" w:rsidRDefault="00DE4930" w:rsidP="00DE4930">
      <w:pPr>
        <w:jc w:val="both"/>
        <w:rPr>
          <w:rFonts w:ascii="Arial" w:hAnsi="Arial" w:cs="Arial"/>
          <w:bCs/>
          <w:lang w:val="mn-MN"/>
        </w:rPr>
      </w:pPr>
      <w:r w:rsidRPr="005E11A7">
        <w:rPr>
          <w:rFonts w:ascii="Arial" w:hAnsi="Arial" w:cs="Arial"/>
          <w:bCs/>
          <w:lang w:val="mn-MN"/>
        </w:rPr>
        <w:tab/>
      </w:r>
      <w:r w:rsidRPr="005E11A7">
        <w:rPr>
          <w:rFonts w:ascii="Arial" w:hAnsi="Arial" w:cs="Arial"/>
          <w:bCs/>
          <w:lang w:val="mn-MN"/>
        </w:rPr>
        <w:tab/>
        <w:t>ИХ ХУРЛЫН ДАРГА</w:t>
      </w:r>
      <w:r w:rsidRPr="005E11A7">
        <w:rPr>
          <w:rFonts w:ascii="Arial" w:hAnsi="Arial" w:cs="Arial"/>
          <w:bCs/>
          <w:lang w:val="mn-MN"/>
        </w:rPr>
        <w:tab/>
      </w:r>
      <w:r w:rsidRPr="005E11A7">
        <w:rPr>
          <w:rFonts w:ascii="Arial" w:hAnsi="Arial" w:cs="Arial"/>
          <w:bCs/>
          <w:lang w:val="mn-MN"/>
        </w:rPr>
        <w:tab/>
      </w:r>
      <w:r w:rsidRPr="005E11A7">
        <w:rPr>
          <w:rFonts w:ascii="Arial" w:hAnsi="Arial" w:cs="Arial"/>
          <w:bCs/>
          <w:lang w:val="mn-MN"/>
        </w:rPr>
        <w:tab/>
      </w:r>
      <w:r w:rsidRPr="005E11A7">
        <w:rPr>
          <w:rFonts w:ascii="Arial" w:hAnsi="Arial" w:cs="Arial"/>
          <w:bCs/>
          <w:lang w:val="mn-MN"/>
        </w:rPr>
        <w:tab/>
        <w:t>Г.ЗАНДАНШАТАР</w:t>
      </w:r>
    </w:p>
    <w:sectPr w:rsidR="00DE4930" w:rsidRPr="000E3111"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BA881" w14:textId="77777777" w:rsidR="006D2A5C" w:rsidRDefault="006D2A5C">
      <w:r>
        <w:separator/>
      </w:r>
    </w:p>
  </w:endnote>
  <w:endnote w:type="continuationSeparator" w:id="0">
    <w:p w14:paraId="475EB6A8" w14:textId="77777777" w:rsidR="006D2A5C" w:rsidRDefault="006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DE4930">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A2E1F" w14:textId="77777777" w:rsidR="006D2A5C" w:rsidRDefault="006D2A5C">
      <w:r>
        <w:separator/>
      </w:r>
    </w:p>
  </w:footnote>
  <w:footnote w:type="continuationSeparator" w:id="0">
    <w:p w14:paraId="23119492" w14:textId="77777777" w:rsidR="006D2A5C" w:rsidRDefault="006D2A5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D2A5C"/>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DE4930"/>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uiPriority w:val="99"/>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uiPriority w:val="99"/>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paragraph" w:customStyle="1" w:styleId="NPSLBody">
    <w:name w:val="NPSL Body"/>
    <w:basedOn w:val="Normal"/>
    <w:link w:val="NPSLBodyChar"/>
    <w:qFormat/>
    <w:rsid w:val="00DE4930"/>
    <w:pPr>
      <w:spacing w:after="200"/>
      <w:jc w:val="both"/>
    </w:pPr>
    <w:rPr>
      <w:rFonts w:ascii="Arial" w:eastAsia="Calibri" w:hAnsi="Arial"/>
      <w:szCs w:val="20"/>
    </w:rPr>
  </w:style>
  <w:style w:type="character" w:customStyle="1" w:styleId="NPSLBodyChar">
    <w:name w:val="NPSL Body Char"/>
    <w:link w:val="NPSLBody"/>
    <w:rsid w:val="00DE4930"/>
    <w:rPr>
      <w:rFonts w:ascii="Arial" w:eastAsia="Calibri"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2020-02-18T01:59:00Z</dcterms:created>
  <dcterms:modified xsi:type="dcterms:W3CDTF">2020-02-18T01:59:00Z</dcterms:modified>
</cp:coreProperties>
</file>