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tabs/>
        <w:spacing w:after="0" w:before="0"/>
        <w:ind w:hanging="9" w:left="566"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tabs>
          <w:tab w:leader="none" w:pos="11064" w:val="left"/>
        </w:tabs>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2014 оны намрын ээлжит чуулганы Аюулгүй байдал, гадаад бодлогын байнгын хорооны 11 дүгээр сарын 19-ний өдөр /Лхагва гараг/-ийн хуралдааны гар тэмдэглэл</w:t>
      </w:r>
    </w:p>
    <w:p>
      <w:pPr>
        <w:pStyle w:val="style23"/>
        <w:spacing w:after="0" w:before="0"/>
        <w:ind w:hanging="0" w:left="283" w:right="0"/>
        <w:contextualSpacing w:val="false"/>
        <w:jc w:val="center"/>
      </w:pPr>
      <w:r>
        <w:rPr/>
      </w:r>
    </w:p>
    <w:p>
      <w:pPr>
        <w:pStyle w:val="style24"/>
        <w:spacing w:after="0" w:before="0"/>
        <w:ind w:hanging="0" w:left="0" w:right="0"/>
        <w:contextualSpacing w:val="false"/>
      </w:pPr>
      <w:r>
        <w:rPr>
          <w:rFonts w:cs="Arial"/>
          <w:sz w:val="24"/>
          <w:szCs w:val="24"/>
          <w:lang w:val="mn-MN"/>
        </w:rPr>
        <w:tab/>
        <w:t>Аюулгүй байдал, гадаад бодлогын байнгын хорооны дарга, Улсын Их Хурлын</w:t>
      </w:r>
      <w:r>
        <w:rPr>
          <w:rFonts w:cs="Arial"/>
          <w:sz w:val="24"/>
          <w:szCs w:val="24"/>
        </w:rPr>
        <w:t xml:space="preserve"> гишүүн</w:t>
      </w:r>
      <w:r>
        <w:rPr>
          <w:rFonts w:cs="Arial"/>
          <w:sz w:val="24"/>
          <w:szCs w:val="24"/>
          <w:lang w:val="mn-MN"/>
        </w:rPr>
        <w:t xml:space="preserve"> Ц.Оюунбаатар</w:t>
      </w:r>
      <w:r>
        <w:rPr>
          <w:rFonts w:cs="Arial"/>
          <w:sz w:val="24"/>
          <w:szCs w:val="24"/>
          <w:effect w:val="blinkBackground"/>
          <w:lang w:val="mn-MN"/>
        </w:rPr>
        <w:t xml:space="preserve">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11</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57.9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10 цаг 07 минутад Төрийн ордны “А” танхимд эхлэв. </w:t>
      </w:r>
    </w:p>
    <w:p>
      <w:pPr>
        <w:pStyle w:val="style24"/>
        <w:spacing w:after="0" w:before="0"/>
        <w:ind w:firstLine="749" w:left="0" w:right="0"/>
        <w:contextualSpacing w:val="false"/>
      </w:pPr>
      <w:r>
        <w:rPr/>
      </w:r>
    </w:p>
    <w:p>
      <w:pPr>
        <w:pStyle w:val="style24"/>
        <w:spacing w:after="0" w:before="0"/>
        <w:ind w:hanging="0" w:left="0" w:right="0"/>
        <w:contextualSpacing w:val="false"/>
      </w:pPr>
      <w:r>
        <w:rPr>
          <w:rFonts w:cs="Arial"/>
          <w:b/>
          <w:bCs/>
          <w:i w:val="false"/>
          <w:iCs w:val="false"/>
          <w:sz w:val="24"/>
          <w:szCs w:val="24"/>
        </w:rPr>
        <w:tab/>
        <w:t>Ч</w:t>
      </w:r>
      <w:r>
        <w:rPr>
          <w:rFonts w:cs="Arial"/>
          <w:b/>
          <w:bCs/>
          <w:i w:val="false"/>
          <w:iCs w:val="false"/>
          <w:sz w:val="24"/>
          <w:szCs w:val="24"/>
          <w:lang w:val="mn-MN"/>
        </w:rPr>
        <w:t xml:space="preserve">өлөөтэй:  </w:t>
      </w:r>
      <w:r>
        <w:rPr>
          <w:rFonts w:cs="Arial"/>
          <w:b w:val="false"/>
          <w:bCs w:val="false"/>
          <w:i w:val="false"/>
          <w:iCs w:val="false"/>
          <w:sz w:val="24"/>
          <w:szCs w:val="24"/>
          <w:lang w:val="mn-MN"/>
        </w:rPr>
        <w:t>М.Батчимэг, Л.Цог.</w:t>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С.Батболд, Б.Болор, Ё.Отгонбаяр</w:t>
      </w:r>
      <w:r>
        <w:rPr>
          <w:rFonts w:cs="Arial"/>
          <w:b w:val="false"/>
          <w:bCs w:val="false"/>
          <w:i w:val="false"/>
          <w:iCs w:val="false"/>
          <w:sz w:val="24"/>
          <w:szCs w:val="24"/>
          <w:lang w:val="mn-MN"/>
        </w:rPr>
        <w:t xml:space="preserve">, </w:t>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Х.Баттулга, Ц.Баярсайхан, Ж.Энхбаяр</w:t>
      </w:r>
    </w:p>
    <w:p>
      <w:pPr>
        <w:pStyle w:val="style24"/>
        <w:spacing w:after="0" w:before="0"/>
        <w:ind w:hanging="0" w:left="0" w:right="0"/>
        <w:contextualSpacing w:val="false"/>
      </w:pPr>
      <w:r>
        <w:rPr/>
      </w:r>
    </w:p>
    <w:p>
      <w:pPr>
        <w:pStyle w:val="style0"/>
        <w:spacing w:after="0" w:before="0"/>
        <w:ind w:hanging="0" w:left="0" w:right="0"/>
        <w:contextualSpacing w:val="false"/>
        <w:jc w:val="both"/>
      </w:pPr>
      <w:r>
        <w:rPr>
          <w:rFonts w:cs="Arial"/>
          <w:b/>
          <w:i/>
          <w:sz w:val="24"/>
          <w:szCs w:val="24"/>
          <w:lang w:val="mn-MN"/>
        </w:rPr>
        <w:tab/>
      </w:r>
      <w:r>
        <w:rPr>
          <w:rFonts w:cs="Arial"/>
          <w:b/>
          <w:bCs/>
          <w:i/>
          <w:iCs/>
          <w:sz w:val="24"/>
          <w:szCs w:val="24"/>
          <w:lang w:val="mn-MN"/>
        </w:rPr>
        <w:t>Нэг.  “Хөдөлмөр эрхлэлтийн үйлчилгээний тухай” Олон улсын хөдөлмөрийн байгууллагын 88 дугаар конвенцид нэгдэн орох тухай асуудал /</w:t>
      </w:r>
      <w:r>
        <w:rPr>
          <w:rFonts w:cs="Arial"/>
          <w:b w:val="false"/>
          <w:bCs w:val="false"/>
          <w:i/>
          <w:iCs/>
          <w:sz w:val="24"/>
          <w:szCs w:val="24"/>
          <w:lang w:val="mn-MN"/>
        </w:rPr>
        <w:t xml:space="preserve">Засгийн газар 2014.10.27-ны өдөр өргөн мэдүүлсэн, </w:t>
      </w:r>
      <w:r>
        <w:rPr>
          <w:rFonts w:cs="Arial"/>
          <w:b/>
          <w:bCs/>
          <w:i/>
          <w:iCs/>
          <w:sz w:val="24"/>
          <w:szCs w:val="24"/>
          <w:lang w:val="mn-MN"/>
        </w:rPr>
        <w:t>зөвшилцөх/</w:t>
      </w:r>
      <w:r>
        <w:rPr>
          <w:rStyle w:val="style15"/>
          <w:rFonts w:cs="Arial"/>
          <w:b/>
          <w:bCs/>
          <w:i/>
          <w:iCs/>
          <w:sz w:val="24"/>
          <w:szCs w:val="24"/>
          <w:lang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sz w:val="24"/>
          <w:szCs w:val="24"/>
          <w:lang w:val="mn-MN"/>
        </w:rPr>
        <w:t xml:space="preserve">Хэлэлцэж буй асуудалтай холбогдуулан Хөдөлмөрийн сайд Я.Санжмятав, Хөдөлмөрийн яамны Төрийн захиргаа, удирдлагын газрын дарга Г.Сувдаа, Хөдөлмөрийн яамны Хөдөлмөрийн зах зээл, ажлын байрыг дэмжих хэлтсийн дарга Г.Оюунбилэг, Хөдөлмөрийн яамны Хөдөлмөр эрхлэлтийн бодлогын хэрэгжилтийн зохицуулах газрын ахлах мэргэжилтэн  Ч.Эрдэнэчимэг нар оролцов.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t xml:space="preserve">Улсын Их Хурлын Аюулгүй байдал, гадаад бодлогын байнгын хорооны ахлах зөвлөх Ч.Сосорбарам, референт П.Туяа, Д.Түвшинбилэг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r>
      <w:r>
        <w:rPr>
          <w:rFonts w:cs="Arial"/>
          <w:b w:val="false"/>
          <w:bCs w:val="false"/>
          <w:i w:val="false"/>
          <w:iCs w:val="false"/>
          <w:sz w:val="24"/>
          <w:szCs w:val="24"/>
          <w:lang w:val="mn-MN"/>
        </w:rPr>
        <w:t xml:space="preserve">“Хөдөлмөр эрхлэлтийн үйлчилгээний тухай” Олон улсын хөдөлмөрийн байгууллагын 88 дугаар конвенцид нэгдэн орох тухай асуудлыг Хөдөлмөрийн сайд Я.Санжмятав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Конвенци, танилцуулгатай холбогдуулан Улсын Их Хурлын гишүүн Д.Дэмбэрэлийн тавьсан асуултад Хөдөлмөрийн сайд Я.Санжмятав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дарга З.Энхболд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Монгол Улсын “Хөдөлмөр эрхлэлтийн үйлчилгээний тухай” Олон улсын хөдөлмөрийн байгууллагын 88 дугаар конвенцид нэгдэн орохыг зөвшөөрье.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0</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rFonts w:cs="Arial"/>
          <w:b w:val="false"/>
          <w:bCs w:val="false"/>
          <w:i w:val="false"/>
          <w:iCs w:val="false"/>
          <w:sz w:val="24"/>
          <w:szCs w:val="24"/>
          <w:lang w:val="mn-MN"/>
        </w:rPr>
        <w:t xml:space="preserve">“Хөдөлмөр эрхлэлтийн үйлчилгээний тухай” Олон улсын хөдөлмөрийн байгууллагын 88 дугаар конвенцид нэгдэн орох тухай асуудлыг </w:t>
      </w:r>
      <w:bookmarkStart w:id="0" w:name="__DdeLink__13529_1078501323"/>
      <w:r>
        <w:rPr>
          <w:rFonts w:cs="Arial"/>
          <w:b w:val="false"/>
          <w:bCs w:val="false"/>
          <w:i w:val="false"/>
          <w:iCs w:val="false"/>
          <w:sz w:val="24"/>
          <w:szCs w:val="24"/>
          <w:lang w:val="mn-MN"/>
        </w:rPr>
        <w:t xml:space="preserve">хэлэлцсэн тухай Аюулгүй байдал, гадаад бодлогын байнгын хорооны хуралдааны тэмдэглэл болон санал, дүгнэлтийг Монгол Улсын Засгийн газарт хүргүүлэхээр тогтов. </w:t>
      </w:r>
      <w:bookmarkEnd w:id="0"/>
      <w:r>
        <w:rPr>
          <w:rFonts w:cs="Arial"/>
          <w:b w:val="false"/>
          <w:bCs w:val="false"/>
          <w:i w:val="false"/>
          <w:iCs w:val="false"/>
          <w:sz w:val="24"/>
          <w:szCs w:val="24"/>
          <w:lang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Уг асуудлыг 10 цаг 20 минутад хэлэлцэж дуусав.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bCs/>
          <w:i/>
          <w:iCs/>
          <w:sz w:val="24"/>
          <w:szCs w:val="24"/>
          <w:lang w:val="mn-MN"/>
        </w:rPr>
        <w:tab/>
        <w:t>Хоёр. “Хөдөлмөр эрхлэлтийн хувийн байгууллагын тухай” Олон улсын хөдөлмөрийн байгууллагын 181 дүгээр конвенцид нэгдэн орох тухай асуудал /</w:t>
      </w:r>
      <w:r>
        <w:rPr>
          <w:rStyle w:val="style15"/>
          <w:rFonts w:cs="Arial"/>
          <w:b w:val="false"/>
          <w:bCs w:val="false"/>
          <w:i/>
          <w:iCs/>
          <w:sz w:val="24"/>
          <w:szCs w:val="24"/>
          <w:lang w:val="mn-MN"/>
        </w:rPr>
        <w:t xml:space="preserve">Засгийн газар 2014.10.27-ны өдөр өргөн мэдүүлсэн, </w:t>
      </w:r>
      <w:r>
        <w:rPr>
          <w:rStyle w:val="style15"/>
          <w:rFonts w:cs="Arial"/>
          <w:b/>
          <w:bCs/>
          <w:i/>
          <w:iCs/>
          <w:sz w:val="24"/>
          <w:szCs w:val="24"/>
          <w:lang w:val="mn-MN"/>
        </w:rPr>
        <w:t>зөвшилцөх/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Хэлэлцэж буй асуудалтай холбогдуулан Хөдөлмөрийн сайд Я.Санжмятав, Хөдөлмөрийн яамны Төрийн захиргаа, удирдлагын газрын дарга Г.Сувдаа, Хөдөлмөрийн яамны Хөдөлмөрийн зах зээл, ажлын байрыг дэмжих хэлтсийн дарга Г.Оюунбилэг, Хөдөлмөрийн яамны Хөдөлмөр эрхлэлтийн бодлогын хэрэгжилтийн зохицуулах газрын ахлах мэргэжилтэн  Ч.Эрдэнэчимэг нар оролцов.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Аюулгүй байдал, гадаад бодлогын байнгын хорооны ахлах зөвлөх Ч.Сосорбарам, референт П.Туяа, Д.Түвшинбилэг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“Хөдөлмөр эрхлэлтийн хувийн байгууллагын тухай” Олон улсын хөдөлмөрийн байгууллагын 181 дүгээр конвенцид нэгдэн орох тухай асуудлыг Хөдөлмөрийн сайд Я.Санжмятав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 xml:space="preserve"> Конвенци, танилцуулгатай холбогдуулан Улсын Их Хурлын дарга З.Энхболд, Улсын Их Хурлын гишүүн Ц.Оюунбаатар нарын тавьсан асуултад Хөдөлмөрийн сайд Я.Санжмятав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t xml:space="preserve">Улсын Их Хурлын гишүүдээс санал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Style w:val="style15"/>
          <w:rFonts w:cs="Arial"/>
          <w:b w:val="false"/>
          <w:bCs w:val="false"/>
          <w:i w:val="false"/>
          <w:iCs w:val="false"/>
          <w:sz w:val="24"/>
          <w:szCs w:val="24"/>
          <w:lang w:val="mn-MN"/>
        </w:rPr>
        <w:t xml:space="preserve">“Хөдөлмөр эрхлэлтийн хувийн байгууллагын тухай” Олон улсын хөдөлмөрийн байгууллагын 181 дүгээр конвенцид нэгдэн орохыг зөвшөөрье.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0</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Style w:val="style15"/>
          <w:rFonts w:cs="Arial"/>
          <w:b w:val="false"/>
          <w:bCs w:val="false"/>
          <w:i w:val="false"/>
          <w:iCs w:val="false"/>
          <w:sz w:val="24"/>
          <w:szCs w:val="24"/>
          <w:lang w:val="mn-MN"/>
        </w:rPr>
        <w:t xml:space="preserve">“Хөдөлмөр эрхлэлтийн хувийн байгууллагын тухай” Олон улсын хөдөлмөрийн байгууллагын 181 дүгээр конвенцид нэгдэн орох тухай асуудлыг хэлэлцсэн тухай Аюулгүй байдал, гадаад бодлогын байнгын хорооны хуралдааны тэмдэглэл болон санал, дүгнэлтийг Монгол Улсын Засгийн газарт хүргүүлэхээр тогтов.  </w:t>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bookmarkStart w:id="1" w:name="__DdeLink__9084_1650433167"/>
      <w:r>
        <w:rPr>
          <w:rFonts w:cs="Arial"/>
          <w:b/>
          <w:bCs/>
          <w:i/>
          <w:iCs/>
          <w:sz w:val="24"/>
          <w:szCs w:val="24"/>
          <w:lang w:val="ms-MY"/>
        </w:rPr>
        <w:t>Х</w:t>
      </w:r>
      <w:r>
        <w:rPr>
          <w:rFonts w:cs="Arial"/>
          <w:b/>
          <w:bCs/>
          <w:i/>
          <w:iCs/>
          <w:sz w:val="24"/>
          <w:szCs w:val="24"/>
          <w:lang w:val="mn-MN"/>
        </w:rPr>
        <w:t>уралдаан 28 минут үргэлжилж, 10</w:t>
      </w:r>
      <w:r>
        <w:rPr>
          <w:rFonts w:cs="Arial"/>
          <w:b/>
          <w:bCs/>
          <w:i/>
          <w:iCs/>
          <w:sz w:val="24"/>
          <w:szCs w:val="24"/>
          <w:lang w:val="ms-MY"/>
        </w:rPr>
        <w:t xml:space="preserve"> цаг 35</w:t>
      </w:r>
      <w:r>
        <w:rPr>
          <w:rFonts w:cs="Arial"/>
          <w:b/>
          <w:bCs/>
          <w:i/>
          <w:iCs/>
          <w:sz w:val="24"/>
          <w:szCs w:val="24"/>
          <w:lang w:val="mn-MN"/>
        </w:rPr>
        <w:t xml:space="preserve"> минутад </w:t>
      </w:r>
      <w:bookmarkEnd w:id="1"/>
      <w:r>
        <w:rPr>
          <w:rFonts w:cs="Arial"/>
          <w:b/>
          <w:bCs/>
          <w:i/>
          <w:iCs/>
          <w:sz w:val="24"/>
          <w:szCs w:val="24"/>
          <w:lang w:val="ms-MY"/>
        </w:rPr>
        <w:t>өндөрлөв.</w:t>
      </w:r>
    </w:p>
    <w:p>
      <w:pPr>
        <w:pStyle w:val="style21"/>
        <w:spacing w:after="0" w:before="0"/>
        <w:contextualSpacing w:val="false"/>
        <w:jc w:val="both"/>
      </w:pPr>
      <w:r>
        <w:rPr/>
      </w:r>
    </w:p>
    <w:p>
      <w:pPr>
        <w:pStyle w:val="style21"/>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s-MY"/>
        </w:rPr>
        <w:t xml:space="preserve">Тэмдэглэлтэй танилцсан: </w:t>
      </w:r>
    </w:p>
    <w:p>
      <w:pPr>
        <w:pStyle w:val="style21"/>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 xml:space="preserve">АЮУЛГҮЙ БАЙДАЛ, ГАДААД </w:t>
      </w:r>
    </w:p>
    <w:p>
      <w:pPr>
        <w:pStyle w:val="style21"/>
        <w:tabs/>
        <w:spacing w:after="0" w:before="0"/>
        <w:ind w:hanging="0" w:left="0" w:right="0"/>
        <w:contextualSpacing w:val="false"/>
        <w:jc w:val="both"/>
      </w:pPr>
      <w:r>
        <w:rPr>
          <w:rFonts w:cs="Arial"/>
          <w:b w:val="false"/>
          <w:bCs w:val="false"/>
          <w:i w:val="false"/>
          <w:iCs w:val="false"/>
          <w:sz w:val="24"/>
          <w:szCs w:val="24"/>
          <w:lang w:val="mn-MN"/>
        </w:rPr>
        <w:tab/>
        <w:t xml:space="preserve">БОДЛОГЫН БАЙНГЫН </w:t>
      </w:r>
    </w:p>
    <w:p>
      <w:pPr>
        <w:pStyle w:val="style21"/>
        <w:spacing w:after="0" w:before="0"/>
        <w:ind w:hanging="0" w:left="0" w:right="0"/>
        <w:contextualSpacing w:val="false"/>
        <w:jc w:val="both"/>
      </w:pPr>
      <w:r>
        <w:rPr>
          <w:rFonts w:cs="Arial"/>
          <w:b w:val="false"/>
          <w:bCs w:val="false"/>
          <w:i w:val="false"/>
          <w:iCs w:val="false"/>
          <w:sz w:val="24"/>
          <w:szCs w:val="24"/>
          <w:lang w:val="mn-MN"/>
        </w:rPr>
        <w:tab/>
        <w:t>ХОРООНЫ ДАРГА</w:t>
      </w:r>
      <w:r>
        <w:rPr>
          <w:rFonts w:cs="Arial"/>
          <w:b w:val="false"/>
          <w:bCs w:val="false"/>
          <w:i w:val="false"/>
          <w:iCs w:val="false"/>
          <w:sz w:val="24"/>
          <w:szCs w:val="24"/>
          <w:lang w:val="ms-MY"/>
        </w:rPr>
        <w:tab/>
      </w:r>
      <w:r>
        <w:rPr>
          <w:rFonts w:cs="Arial"/>
          <w:b w:val="false"/>
          <w:bCs w:val="false"/>
          <w:i w:val="false"/>
          <w:iCs w:val="false"/>
          <w:sz w:val="24"/>
          <w:szCs w:val="24"/>
          <w:lang w:val="mn-MN"/>
        </w:rPr>
        <w:tab/>
        <w:tab/>
        <w:tab/>
        <w:tab/>
        <w:tab/>
        <w:t>Ц.ОЮУНБААТАР</w:t>
      </w:r>
    </w:p>
    <w:p>
      <w:pPr>
        <w:pStyle w:val="style21"/>
        <w:spacing w:after="0" w:before="0"/>
        <w:contextualSpacing w:val="false"/>
        <w:jc w:val="both"/>
      </w:pPr>
      <w:r>
        <w:rPr>
          <w:rFonts w:cs="Arial"/>
          <w:b w:val="false"/>
          <w:bCs w:val="false"/>
          <w:i w:val="false"/>
          <w:iCs w:val="false"/>
          <w:sz w:val="24"/>
          <w:szCs w:val="24"/>
          <w:lang w:val="ms-MY"/>
        </w:rPr>
        <w:tab/>
      </w:r>
    </w:p>
    <w:p>
      <w:pPr>
        <w:pStyle w:val="style21"/>
        <w:spacing w:after="0" w:before="0"/>
        <w:ind w:hanging="0" w:left="0" w:right="0"/>
        <w:contextualSpacing w:val="false"/>
        <w:jc w:val="both"/>
      </w:pPr>
      <w:r>
        <w:rPr>
          <w:rFonts w:cs="Arial"/>
          <w:b w:val="false"/>
          <w:bCs w:val="false"/>
          <w:i w:val="false"/>
          <w:iCs w:val="false"/>
          <w:sz w:val="24"/>
          <w:szCs w:val="24"/>
          <w:lang w:val="ms-MY"/>
        </w:rPr>
        <w:tab/>
        <w:t xml:space="preserve">Тэмдэглэл хөтөлсөн: </w:t>
      </w:r>
    </w:p>
    <w:p>
      <w:pPr>
        <w:pStyle w:val="style21"/>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ПРОТОКОЛЫН АЛБАНЫ</w:t>
      </w:r>
    </w:p>
    <w:p>
      <w:pPr>
        <w:pStyle w:val="style22"/>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0"/>
        <w:spacing w:after="0" w:before="0"/>
        <w:contextualSpacing w:val="false"/>
      </w:pPr>
      <w:r>
        <w:rPr/>
      </w:r>
    </w:p>
    <w:p>
      <w:pPr>
        <w:pStyle w:val="style21"/>
        <w:spacing w:after="0" w:before="0"/>
        <w:contextualSpacing w:val="false"/>
      </w:pPr>
      <w:r>
        <w:rPr>
          <w:rFonts w:cs="Arial"/>
          <w:sz w:val="24"/>
          <w:szCs w:val="24"/>
          <w:lang w:val="mn-MN"/>
        </w:rPr>
        <w:t xml:space="preserve">МОНГОЛ УЛСЫН ИХ ХУРЛЫН </w:t>
      </w:r>
    </w:p>
    <w:p>
      <w:pPr>
        <w:pStyle w:val="style21"/>
        <w:spacing w:after="0" w:before="0"/>
        <w:contextualSpacing w:val="false"/>
      </w:pPr>
      <w:r>
        <w:rPr>
          <w:rFonts w:cs="Arial"/>
          <w:sz w:val="24"/>
          <w:szCs w:val="24"/>
          <w:lang w:val="mn-MN"/>
        </w:rPr>
        <w:t xml:space="preserve">2014 ОНЫ НАМРЫН ЭЭЛЖИТ ЧУУЛГАНЫ АЮУЛГҮЙ БАЙДАЛ, ГАДААД БОДЛОГЫН БАЙНГЫН ХОРООНЫ 11 ДҮГЭЭР САРЫН 19-НИЙ  ӨДӨР </w:t>
      </w:r>
    </w:p>
    <w:p>
      <w:pPr>
        <w:pStyle w:val="style21"/>
        <w:spacing w:after="0" w:before="0"/>
        <w:contextualSpacing w:val="false"/>
      </w:pPr>
      <w:r>
        <w:rPr>
          <w:rFonts w:cs="Arial"/>
          <w:sz w:val="24"/>
          <w:szCs w:val="24"/>
          <w:lang w:val="mn-MN"/>
        </w:rPr>
        <w:t xml:space="preserve">/ЛХАГВА ГАРАГ/-ИЙН ХУРАЛДААНЫ ДЭЛГЭРЭНГҮЙ </w:t>
      </w:r>
    </w:p>
    <w:p>
      <w:pPr>
        <w:pStyle w:val="style21"/>
        <w:spacing w:after="0" w:before="0"/>
        <w:contextualSpacing w:val="false"/>
      </w:pPr>
      <w:r>
        <w:rPr>
          <w:rFonts w:cs="Arial"/>
          <w:sz w:val="24"/>
          <w:szCs w:val="24"/>
          <w:lang w:val="mn-MN"/>
        </w:rPr>
        <w:t>ТЭМДЭГЛЭЛ</w:t>
      </w:r>
    </w:p>
    <w:p>
      <w:pPr>
        <w:pStyle w:val="style21"/>
        <w:spacing w:after="0" w:before="0"/>
        <w:contextualSpacing w:val="false"/>
        <w:jc w:val="both"/>
      </w:pPr>
      <w:r>
        <w:rPr/>
      </w:r>
    </w:p>
    <w:p>
      <w:pPr>
        <w:pStyle w:val="style21"/>
        <w:spacing w:after="0" w:before="0"/>
        <w:contextualSpacing w:val="false"/>
        <w:jc w:val="both"/>
      </w:pPr>
      <w:r>
        <w:rPr>
          <w:rFonts w:cs="Arial"/>
          <w:b w:val="false"/>
          <w:bCs w:val="false"/>
          <w:i w:val="false"/>
          <w:i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07</w:t>
      </w:r>
      <w:r>
        <w:rPr>
          <w:rFonts w:cs="Arial"/>
          <w:i/>
          <w:iCs/>
          <w:sz w:val="24"/>
          <w:szCs w:val="24"/>
          <w:lang w:val="mn-MN"/>
        </w:rPr>
        <w:t xml:space="preserve"> минутад </w:t>
      </w:r>
      <w:r>
        <w:rPr>
          <w:rFonts w:cs="Arial"/>
          <w:i/>
          <w:iCs/>
          <w:sz w:val="24"/>
          <w:szCs w:val="24"/>
          <w:lang w:val="ms-MY"/>
        </w:rPr>
        <w:t>эхлэв.</w:t>
      </w:r>
    </w:p>
    <w:p>
      <w:pPr>
        <w:pStyle w:val="style22"/>
        <w:spacing w:after="0" w:before="0"/>
        <w:contextualSpacing w:val="false"/>
        <w:jc w:val="both"/>
      </w:pPr>
      <w:r>
        <w:rPr>
          <w:sz w:val="24"/>
          <w:szCs w:val="24"/>
        </w:rPr>
        <w:tab/>
      </w:r>
    </w:p>
    <w:p>
      <w:pPr>
        <w:pStyle w:val="style22"/>
        <w:spacing w:after="0" w:before="0"/>
        <w:ind w:hanging="0" w:left="0" w:right="0"/>
        <w:contextualSpacing w:val="false"/>
        <w:jc w:val="both"/>
      </w:pPr>
      <w:r>
        <w:rPr>
          <w:rFonts w:cs="Arial"/>
          <w:b/>
          <w:bCs/>
          <w:i w:val="false"/>
          <w:iCs w:val="false"/>
          <w:sz w:val="24"/>
          <w:szCs w:val="24"/>
          <w:lang w:val="mn-MN"/>
        </w:rPr>
        <w:tab/>
        <w:t xml:space="preserve">Ц.Оюунбаатар: - </w:t>
      </w:r>
      <w:r>
        <w:rPr>
          <w:rFonts w:cs="Arial"/>
          <w:b w:val="false"/>
          <w:bCs w:val="false"/>
          <w:i w:val="false"/>
          <w:iCs w:val="false"/>
          <w:sz w:val="24"/>
          <w:szCs w:val="24"/>
          <w:lang w:val="mn-MN"/>
        </w:rPr>
        <w:t xml:space="preserve">За эрхэм гишүүдийн энэ өдрийн амгаланг айлтгая. Байнгын хорооны гишүүдийн ирц 52.6 хувьтай байгаа тул Аюулгүй байдал, гадаад бодлогын байнгын хорооны 2014 оны 11 сарын 19-ний өдрийн хуралдааныг нээснийг мэдэгдье.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хэлэлцэх асуудлыг танилцуулъя. Нэг. “Хөдөлмөр эрхлэлтийн үйлчилгээний тухай” Олон улсын хөдөлмөрийн байгууллагын 88 дугаар конвенцид нэгдэн орох тухай асуудал. Зөвшилцөх. </w:t>
      </w:r>
      <w:r>
        <w:rPr>
          <w:rStyle w:val="style15"/>
          <w:rFonts w:cs="Arial"/>
          <w:b w:val="false"/>
          <w:bCs w:val="false"/>
          <w:i w:val="false"/>
          <w:iCs w:val="false"/>
          <w:sz w:val="24"/>
          <w:szCs w:val="24"/>
          <w:lang w:val="mn-MN"/>
        </w:rPr>
        <w:t xml:space="preserve">Хоёр. “Хөдөлмөр эрхлэлтийн хувийн байгууллагын тухай” Олон улсын хөдөлмөрийн байгууллагын 181 дүгээр конвенцид нэгдэн орох тухай асуудал. Зөвшилцөхөөр орж ирж байгаа. Гуравт нь Бусад асуудал. Хаалттайгаар хэлэлцэх асуудал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Style w:val="style15"/>
          <w:rFonts w:cs="Arial"/>
          <w:b w:val="false"/>
          <w:bCs w:val="false"/>
          <w:i w:val="false"/>
          <w:iCs w:val="false"/>
          <w:sz w:val="24"/>
          <w:szCs w:val="24"/>
          <w:lang w:val="mn-MN"/>
        </w:rPr>
        <w:tab/>
        <w:t xml:space="preserve">Хэлэлцэх асуудлын талаар өөр саналтай гишүүн байна уу? За байхгүй байна. За хэлэлцэх асуудалдаа оръё. </w:t>
      </w:r>
    </w:p>
    <w:p>
      <w:pPr>
        <w:pStyle w:val="style17"/>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Нэг. “Хөдөлмөр эрхлэлтийн үйлчилгээний тухай” Олон улсын хөдөлмөрийн байгууллагын 88 дугаар конвенцид нэгдэн орох тухай асуудал /</w:t>
      </w:r>
      <w:r>
        <w:rPr>
          <w:rFonts w:cs="Arial"/>
          <w:b w:val="false"/>
          <w:bCs w:val="false"/>
          <w:i/>
          <w:iCs/>
          <w:sz w:val="24"/>
          <w:szCs w:val="24"/>
          <w:lang w:val="mn-MN"/>
        </w:rPr>
        <w:t xml:space="preserve">Засгийн газар 2014.10.27-ны өдөр өргөн мэдүүлсэн, </w:t>
      </w:r>
    </w:p>
    <w:p>
      <w:pPr>
        <w:pStyle w:val="style0"/>
        <w:spacing w:after="0" w:before="0"/>
        <w:ind w:hanging="0" w:left="0" w:right="0"/>
        <w:contextualSpacing w:val="false"/>
        <w:jc w:val="center"/>
      </w:pPr>
      <w:r>
        <w:rPr>
          <w:rFonts w:cs="Arial"/>
          <w:b/>
          <w:bCs/>
          <w:i/>
          <w:iCs/>
          <w:sz w:val="24"/>
          <w:szCs w:val="24"/>
          <w:lang w:val="mn-MN"/>
        </w:rPr>
        <w:t>зөвшилцөх/</w:t>
      </w:r>
      <w:r>
        <w:rPr>
          <w:rStyle w:val="style15"/>
          <w:rFonts w:cs="Arial"/>
          <w:b/>
          <w:bCs/>
          <w:i/>
          <w:iCs/>
          <w:sz w:val="24"/>
          <w:szCs w:val="24"/>
          <w:lang w:val="mn-MN"/>
        </w:rPr>
        <w:t xml:space="preserve">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sz w:val="24"/>
          <w:szCs w:val="24"/>
          <w:lang w:val="mn-MN"/>
        </w:rPr>
        <w:t xml:space="preserve">За нэгдүгээр асуудал. Хөдөлмөр эрхлэлтийн үйлчилгээний тухай Олон улсын хөдөлмөрийн байгууллагын 88 дугаар конвенцид нэгдэн орох тухай асуудлыг зөвшилцөх ажлын хэсгийг танилцуулъя.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t xml:space="preserve">Я.Санжмятав Хөдөлмөрийн сайд, Г.Сувдаа Хөдөлмөрийн яамны Төрийн захиргаа, удирдлагын газрын дарга, Г.Оюунбилэг Хөдөлмөрийн яамны Хөдөлмөрийн зах зээл, ажлын байрыг дэмжих хэлтсийн дарга, Ч.Эрдэнэчимэг Хөдөлмөрийн яамны Хөдөлмөр эрхлэлтийн бодлогын хэрэгжилтийн зохицуулах газрын ахлах мэргэжилтэн.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t xml:space="preserve">За Хөдөлмөр эрхлэлтийн үйлчилгээний тухай Олон улсын хөдөлмөрийн байгууллагын 88 дугаар конвенцид нэгдэн орох тухай асуудлын танилцуулгыг Хөдөлмөрийн сайд Я.Санжмятав хийнэ.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r>
      <w:r>
        <w:rPr>
          <w:b/>
          <w:bCs/>
          <w:sz w:val="24"/>
          <w:szCs w:val="24"/>
          <w:lang w:val="mn-MN"/>
        </w:rPr>
        <w:t xml:space="preserve">Я.Санжмятав: - </w:t>
      </w:r>
      <w:r>
        <w:rPr>
          <w:b w:val="false"/>
          <w:bCs w:val="false"/>
          <w:sz w:val="24"/>
          <w:szCs w:val="24"/>
          <w:lang w:val="mn-MN"/>
        </w:rPr>
        <w:t xml:space="preserve">За та бүхнийхээ өглөөний амгаланг айлтгая. Хөдөлмөрийн яам Олон улсын хөдөлмөрийн байгууллагатай ажлаа уялдуулах, олон улсын конвенцид нэгдэх чиглэлээр 2 асуудлыг тус Байнгын хороогоор оролцуулахаар бэлтгэл ажлаа хангаад танилцуулга хийж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Олон улсын хөдөлмөрийн байгууллагаас энэхүү конвенцийг хүн амын бүрэн хөдөлмөр эрхлэлтийг дэмжих зорилгоор 1948 онд баталсан. Одоогоор 89 орон нэгдэн ажиллаж байгаа. Конвенциор хүн амын бүрэн хөдөлмөр эрхлэлтийг дэмжихэд чиглэсэн хөдөлмөр эрхлэлтийн төрийн байгууллагуудын тогтолцоо, тэдгээрийн чиг үүрэг, хөдөлмөр эрхлэлтийн үйлчилгээний ажилтнуудын ажлын байрны нөхцөл, шаардлага, тогтвортой байдал, мэргэжлийн ур чадварын шалгуур зэргийг тогтоосон байдаг.</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Хөдөлмөр эрхлэлтийн төрийн бодлогыг боловсруулах, хэрэгжүүлэх, хяналт тавих, нийгмийн түншлэлийн оновчтой бүтцийг бий болгох, хөдөлмөр эрхлэлтийн үйлчилгээнд хувийн хэвшлийн оролцоог хангаж нэмэгдүүлэх, төрийн болон хувийн хэвшлийн байгууллагуудын үр ашигтай хамтын ажиллагааг хэрэгжүүлэх зэрэг асуудлууд үүнд туссан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манай улсад хөдөлмөр эрхлэлтийн бүх шатны байгууллага 10 гаруй хуулийн хүрээнд төрийн бодлогыг хэрэгжүүлж, үйлчилгээ үзүүлж байгаа боловч хөдөлмөрийн салбарын хууль эрх зүйн орчин боловсронгуй бишээс, бодлогын нэгдмэл байдал хангагдахгүй байгаа нь үйлчилгээний үр дүнг бас бууруулж улмаар хөдөлмөрийн насны хүн амын бүрэн хөдөлмөр эрхлэлтийг бий болгоход бэрхшээл учирч байгаа. Иймээс уг конвенцид нэгдэн орж түүний агуулгад нийцүүлсэн хууль, эрх зүйн орчныг боловсронгуй болгосноор хөдөлмөр эрхлэлтийн төрийн үйлчилгээний стандарт, чанар, соёлыг олон улсын жишигт нийцүүлэх, хөдөлмөрийн ажилтнуудыг чадавхижуулах, төрийн зарим үйлчилгээг хувийн хэвшилд шилжүүлэх зэргээр үйлчилгээний үр дүнг дээшлүүлэх боломж бүрдэх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Эдийн засгийн бүс, орон нутаг дахь ажиллах хүчний төлөвлөлт зохицуулалтыг сайжруулах чиглэсэн цалин хөлс, урамшууллын бодлогыг хэрэгжүүлэх, ажиллах хүчнийг хөдөлмөрийн зах зээлд, олон улсын зах зээлд өрсөлдөх боломжийг цаашдаа нэмэгдүүлэх, өөрийн орны хөгжлийн тэргүүлэх чиглэлээр ур чадварыг эзэмшүүлэхэд түлхүү анхаарсан бодлогыг хэрэгжүүлэх, энэ чиглэлээр нийгмийн зөвшлийн гэрээ хэлцлийн механизмыг сайжруулах асуудлыг конвенцийн агуулгад нийцүүлэн судалж шийдвэрлэх боломжтой болох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Түүнчлэн олон улсын хамтын ажиллагаа өргөжиж Олон улсын хөдөлмөрийн байгууллага болон хөдөлмөр эрхлэлтийн бүтэц бүтэц, тогтолцоог боловсронгуй болгох, хүний нөөцийг чадавхижуулах чиглэлээр олон улсын байгууллагуудаас үзүүлэх техникийн туслалцаа нэмэгдэж хамтын ажиллагаа өргөжих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Ийм учраас Хөдөлмөр эрхлэлтийн үйлчилгээний тухай Олон улсын хөдөлмөрийн байгууллагуудын 88 дугаар конвенцийн зохицуулалтыг Монгол Улсын үндэсний нөхцөл байдалтай харьцуулан судалж жилийн хугацаанд судалгаа явуулсан. Дүгнэлтээ бид нар гаргасан. Ийм учраас энэхүү асуудлыг Байнгын хорооны хурлаар хэлэлцүүлэн дүгнэлт гаргаж өгөхийг хүсэж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За Я.Санжмятав сайдад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Я.Санжмятав: - </w:t>
      </w:r>
      <w:r>
        <w:rPr>
          <w:b w:val="false"/>
          <w:bCs w:val="false"/>
          <w:sz w:val="24"/>
          <w:szCs w:val="24"/>
          <w:lang w:val="mn-MN"/>
        </w:rPr>
        <w:t xml:space="preserve">За конвенци, танилцуулгатай холбогдуулж асуулт асуух гишүүд байвал нэрээ өгнө үү. За асуулттай гишүүд байна уу? За алга. Асуултыг тасаллаа. Өө уучлаарай. За би анзаарсангүй. За Д.Дэмбэрэл гишүүн нэрээ өгсөн юм байна. Д.Дэмбэрэл гишүүнд микрофон өгье.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Д.Дэмбэрэл: - </w:t>
      </w:r>
      <w:r>
        <w:rPr>
          <w:b w:val="false"/>
          <w:bCs w:val="false"/>
          <w:sz w:val="24"/>
          <w:szCs w:val="24"/>
          <w:lang w:val="mn-MN"/>
        </w:rPr>
        <w:t xml:space="preserve">За та бүхэнд өглөөний мэнд дэвшүүлье. Энэ ер нь бид нар олон улсын хөдөлмөрийн хичнээн гэрээ, конвенцид одоо нэгдээд байна вэ? Энэ хоёр гэрээ конвенцид нэгдсэний дараа бас ер нь хичнээн хэмжээний жилд олон улсын гэрээ конвенцид нэгдсэний төлбөр төлдөг болж байгаа вэ? гэсэн хоёр асуулт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Я.Санжмятав: - </w:t>
      </w:r>
      <w:r>
        <w:rPr>
          <w:b w:val="false"/>
          <w:bCs w:val="false"/>
          <w:sz w:val="24"/>
          <w:szCs w:val="24"/>
          <w:lang w:val="mn-MN"/>
        </w:rPr>
        <w:t xml:space="preserve">За манай улсын хувьд Хөдөлмөрийн олон улсын 8 конвенцид нэгдсэн байгаа. Энэ хоёр конвенцид бид нэгдэн орсноор олон улсын хөдөлмөрийн байгууллагуудаас дэмжлэг авахаас гадна Азидаа одоо олон улсын хөдөлмөрийн байгууллагуудын конвенцид хамгийн олон конвенцид бас нэгдэж, тэр хэмжээгээрээ олон улсын хөдөлмөрийн байгууллагуудаас Монгол Улс дэмжлэг авах бололцоотой.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конвенцид нэгдсэнээр энэ дээр нэг их тодорхой төлбөр гарахгүй гэсэн ийм зүйлийг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Д.Дэмбэрэл гишүүн болсон уу? За асуултаа тасалъя. Хэлэлцэж байгаа асуудалтай холбогдуулж үг хэлэх гишүүд байвал нэрээ өгнө үү. За З.Энхболд. За өөр хүн байна уу? Байхгүй. Тасаллаа. З.Энхболд гишүүн.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Үндсэн хуулийн цэц дээр нэг маргаан үүссэн байна лээ. Нөгөө Америкт..</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Ил тодын гэрээгээр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Ил тодын гэрээгээр. Тэгээд юу гэж маргаж байгаа юм бэ гэхээр зөвшилцөх асуудлыг бүх гишүүдтэй зөвшилцөөгүй, ганц Байнгын хороогоор зөвшилцсөн нь буруу гэж. Тэгээд хэрэг үүсгэсэн. Ирж тайлбар өг гэж байна лээ л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Тэгээд манай энэ, зөвхөн Байнгын хороогоор явдаг хууль маань Үндсэн хууль зөрчсөн болж гарвал цаашид яах вэ. Энэ Хөдөлмөрийн гэрээ ч хамаагүй байх. Хэл амтай. Бүх гадаад хэлэлцээр гэсэн. Хуулиа өөрчил гэсэн. Хэрвээ зөрчиж байна гэж үзвэл хуулиа өөрчил гэсэн юм ирэх байх л даа. Нөгөө юуг нь эсрэг болгоё гэж. Зөвшилцөхөө бүгдээрээ соёрхон батлахаа ганц Байнгын хороо ч байдаг юм уу.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Яагаад гэвэл илүү чухал процесс нь зөвшилцөх үедээ байна гэж хараад байна л даа. Тэрийгээ Их Хурал цэцээр хийлгэж өөрчлөх юм уу. Энийгээ зөв гэж үзэж байгаа юм уу. Цаашид яах вэ гэдгээ Байнгын хороо шийдээд. Шаардлагатай бол хууль санаачилъя гэдэг л зүйл байна л даа. Энэтэй холбоогүй. Энэ бол зөвшилцөөд явчихад хэл ам гарахгүй байх гэж бодож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Тэгэхээр өчигдөр би таны цохолттой тэр бичгийг авч танилцаад нөгөө материалыг бэлтгүүлж байгаа. Тэгэхдээ хууль эрх зүйн хувьд зөрчилтэй юм билээ. Хэрэв Улсын Их Хурлаар ороод зөвшилцөнө гэсэн шийдвэр гарвал тэр Улсын Их Хурлын тогтоол, за тэгээд Үндсэн хуулийн хянан хэлэлцдэг зарлиг, тогтоолтой адилхан болчихно. Хууль эрх зүйн хувьд. Улсын Их Хурлаар хэрвээ хэлэлцээд л олонхиороо шийдээд л зөвшилцье гээд өгчих юм бол энэ чинь хууль эрх зүйн бүрэн акт болчихож байгаа байхгүй юу. Одоогийн хүчин төгөлдөр байж байгаа хуулиар бол Байнгын хороо зөвшилцөх тэр зөвшөөрлийг Засгийн газарт гаргаж өгдөг. Өөрөөр хэлбэл хууль, эцсийн шийдвэр гараагүй байгаа энэ үйл ажиллагаа л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Тэгээд энэ маргааныг бол зүгээр цэцээр хэлэлцүүлж тэгээд презентац практикийг авах нь зөв байх. Гэхдээ Улсын Их Хурал шийдвэрээ гаргаад өгөх юм бол яг адилхан эрх зүйн акт болчихно. Яаж шийдсэнээс үл хамаараад санал хураасан бол.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Тэгэхээр тэр цэцийн шаардаж байгаа бид баримтыг бид өгөх, гаргаж өгөх шаардлагатай юу, үгүй юу, ямар эрх зүйн үр дагавартай байх юм. Олон улсын практик нь яадаг юм гэдгийг бид сайн үзэх ёстой юм билээ. Тэрнээс нэгэнт Үндсэн хуулийн хянан хэлэлцдэг Улсын Их Хурлын тогтоол, Ерөнхийлөгчийн зарлиг, бусад Улсын Их Хурлын гаргасан шийдвэрийн нэгэн адил эрх зүйн акт гараагүй нөхцөлд бол цэцэд бид ямар нэгэн тайлбар, тодорхойлолт өгөхгүй байж болох хууль эрх зүйн тийм нөхцөл орчин бол байна лээ л дээ. Өөрөөр хэлбэл тийм шийдвэр Улсын Их Хурлаас гаргаагүй учраас энэ цэцийн эрхлэн хэлэлцэх асуудал биш гэж харагдаж байгаа. Энийг сайн ярих ёстой юм билээ.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Олон улсын практик судлах ёстой. Яг ярих, зөвшилцөх ёстой. Зүгээр хууль эрх зүйн тэгж гаргалгаа нь харагдаж байна лээ. Өөрөөр хэлбэл Улсын Их Хурлаас шийдвэр гараагүй байж байгаа үед гарах магадлалтай шийдвэрийн талаар ямар нэгэн тайлбар, тодорхойлолт гаргаж өгөх шаардлага байхгүй. Үндсэн хуулийн цэцийн хууль, Үндсэн хуулийн цэцийн тухай тэр зүйл заалттай харьцуулахаар зэрэг.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Энэ асуудалтай шууд холбогдолгүй юм байна. Ингээд саналаа тасалъя.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санал хураалт явуулъя. Монгол Улсын “Хөдөлмөр эрхлэлтийн үйлчилгээний тухай” Олон улсын хөдөлмөрийн байгууллагын 88 дугаар конвенцид нэгдэн орохыг зөвшөөрье гэсэн томъёоллоор санал хураалт явуулъя. Манай гишүүд маань үндсэндээ хүрээд ирсэн байна. Замд яваа ганц нэгэн гишүүн байж магадгүй.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Нэгдэн орохыг зөвшөөрье. Зөвшилцөх, зөвшөөрөл олгоё гэсэн томъёоллоор санал хураах юм байна. Манайхан томъёоллоо юу яаж бичсэн байна шүү. За ингээд саналын горимд шилжүүлье.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Санал хураалтын дүнг танилцуулъя. Санал хураалтад 11 гишүүн оролцохоос 11 гишүүн дэмжиж 100.0 хувийн саналаар санал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Уг асуудлыг хэлэлцсэн тухай Байнгын хорооны хуралдааны тэмдэглэл болон санал, дүгнэлтийг хүргүүлнэ.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Style w:val="style15"/>
          <w:rFonts w:cs="Arial"/>
          <w:b/>
          <w:bCs/>
          <w:i/>
          <w:iCs/>
          <w:sz w:val="24"/>
          <w:szCs w:val="24"/>
          <w:lang w:val="mn-MN"/>
        </w:rPr>
        <w:t>Хоёр. “Хөдөлмөр эрхлэлтийн хувийн байгууллагын тухай” Олон улсын хөдөлмөрийн байгууллагын 181 дүгээр конвенцид нэгдэн орох тухай асуудал /</w:t>
      </w:r>
      <w:r>
        <w:rPr>
          <w:rStyle w:val="style15"/>
          <w:rFonts w:cs="Arial"/>
          <w:b w:val="false"/>
          <w:bCs w:val="false"/>
          <w:i/>
          <w:iCs/>
          <w:sz w:val="24"/>
          <w:szCs w:val="24"/>
          <w:lang w:val="mn-MN"/>
        </w:rPr>
        <w:t xml:space="preserve">Засгийн газар 2014.10.27-ны өдөр өргөн мэдүүлсэн, </w:t>
      </w:r>
    </w:p>
    <w:p>
      <w:pPr>
        <w:pStyle w:val="style0"/>
        <w:spacing w:after="0" w:before="0"/>
        <w:ind w:hanging="0" w:left="0" w:right="0"/>
        <w:contextualSpacing w:val="false"/>
        <w:jc w:val="center"/>
      </w:pPr>
      <w:r>
        <w:rPr>
          <w:rStyle w:val="style15"/>
          <w:rFonts w:cs="Arial"/>
          <w:b/>
          <w:bCs/>
          <w:i/>
          <w:iCs/>
          <w:sz w:val="24"/>
          <w:szCs w:val="24"/>
          <w:lang w:val="mn-MN"/>
        </w:rPr>
        <w:t>зөвшилцөх/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хоёрдугаар асуудал. “Хөдөлмөр эрхлэлтийн хувийн байгууллагын тухай “Олон улсын хөдөлмөрийн байгууллагын 181 дүгээр конвенцид нэгдэн орох тухай асуудлыг зөвшилцөхөөр орж ирж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ажлын хэсгийг танилцуулъя. Я.Санжмятав Хөдөлмөрийн сайд, Г.Сувдаа Хөдөлмөрийн яамны Төрийн захиргаа, удирдлагын газрын дарга, Г.Оюунбилэг Хөдөлмөрийн яамны Хөдөлмөрийн зах зээл, ажлын байрыг дэмжих хэлтсийн дарга, Ч.Эрдэнэчимэг Хөдөлмөрийн яамны Хөдөлмөр эрхлэлтийн бодлогын хэрэгжилтийг зохицуулах газрын ахлах мэргэжилтэн.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Хөдөлмөр эрхлэлтийн хувийн байгууллагын тухай Олон улсын хөдөлмөрийн байгууллагын 181 дүгээр конвенцид нэгдэн орох тухай асуудлын танилцуулгыг Хөдөлмөрийн сайд Я.Санжмятав хийнэ.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Я.Санжмятав: - </w:t>
      </w:r>
      <w:r>
        <w:rPr>
          <w:b w:val="false"/>
          <w:bCs w:val="false"/>
          <w:sz w:val="24"/>
          <w:szCs w:val="24"/>
          <w:lang w:val="mn-MN"/>
        </w:rPr>
        <w:t xml:space="preserve">Гишүүд ээ, Олон улсын хөдөлмөрийн байгууллага нь Хөдөлмөр эрхлэлтийн хувийн байгууллагын ажиллах боломж, нөхцөл, үйлчлүүлэгчдийн эрх ашгийг хамгаалах хэм хэмжээг тогтоосон Хөдөлмөр эрхлэлтийн хувийн байгууллагын тухай 181 дүгээр конвенцийг 1997 онд баталсан бөгөөд одоогоор 28 улс нэгдэн орсон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Манай улсад 2012 оны 5 дугаар сараас Хөдөлмөрийн эрхлэлтийн хувийн байгууллага болох хөдөлмөрийн хувийн биржүүд байгуулагдан ажиллаж 2014 оны 8 дугаар сарын байдлаар 44 аж ахуйн нэгж, байгууллага Хөдөлмөрийн төв биржийн зөвшөөрөлтэйгөөр хөдөлмөр эрхлэлтийн нийтлэг үйлчилгээ үзүүлж төрөөс тодорхой хэмжээний техникийн болон санхүүгийн дэмжлэг авч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Эдгээр биржүүдийн зэрэгцээ томоохон ажил олгогчдын захиалга, хүний нөөцийн компаниуд, зөвшөөрөлгүй боловч сайн дурын үндсэн дээр ажлын байрны зуучлалын үйлчилгээ эрхэлж ажил хайгч, ажил олгогчдоос шууд болон шууд бусаар төлбөр авдаг аж ахуйн нэгжүүд, онлайнаар ажлын байрын зар түгээж төлбөр авдаг байгууллагууд, за гадаадын хөрөнгө оруулалттай компаниуд мэргэжлийн өндөр түвшний албан тушаалтныг зуучлах үйл ажиллагаа эрхэлж, ажил хайгч, ажил олгогчдоос шууд болон шууд бусаар санхүүждэг байгууллагууд зэрэг хөдөлмөр зуучлалын олон хэлбэр тодорхой хэмжээгээр Монгол Улсад өнөөдөр үйл ажиллагаагаа явуулж байгаа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Энэ нь нэг талаас хөдөлмөр эрхлэлтийн үйлчилгээнд хувийн хэвшлийн оролцоог нэмэгдүүлж, шударга өрсөлдөөнийг бий болгох эерэг талтай хэдий ч хууль эрх зүйн хувьд зохицуулах боломжгүй байгаа нь хувийн хэвшлийн байгууллагуудаар дамжуулж гадаад дотоодын зуучлалын үйлчилгээ авсан иргэдийг хөдөлмөрлөх эрхийн баталгаа хангагдахгүй байх, эрх ашиг нь хохирох, амь нас нь эрсдэх, хүний наймаа зэрэг хууль бус үйл ажиллагаанд өртөх олон сөрөг үр дагавар бий болох нөхцөл байдлыг үүсгэж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Иймээс конвенцид нэгдэн орж түүний агуулгад нийцсэн хөдөлмөр эрхлэлтийн хувийн байгууллагын нэр томъёо, чиг үүрэг, хөдөлмөрийн зах зээл дэх үүрэг оролцоо, хариуцлага зэрэг үйл ажиллагааны талаарх эрх зүйн нэгдсэн зохицуулалт, бүртгэл, төр олон нийтийн хяналт, үйлчлүүлэгчдийн эрх ашгийг хамгаалах тогтолцоог олон улсын жишигт нийцүүлэн хөгжүүлэх боломжийг бүрдүүлснээр үйлчлүүлэгч, зуучлагчдын хөдөлмөр, нийгмийн хамгааллын эрх ашгийг хамгаалах, хууль бус хөдөлмөр эрхлэлтэд өртөх, хөдөлмөрийн мөлжлөгөөс урьдчилан сэргийлэх нөхцөл байдал бүрдэх юм. Түүнчлэн эрхлэлтийн хувийн албанд зөвхөн дотооддоо төдийгүй гадаадад хөдөлмөр зуучлалын үйл ажиллагааг үндэсний хууль тогтоомжийн хүрээнд хэрэгжүүлж боломж бүрдэж, тэдгээрт үзүүлэх төрийн дэмжлэг тодорхой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Конвенцид нэгдэн орсноор улсын төсөвт ямар нэгэн нэмэлт ачаалал үүсэхгүй болно. Хөдөлмөр эрхлэлтийн хувийн байгууллагын тухай Олон улсын хөдөлмөрийн байгууллагын 181 дүгээр конвенцийг зохицуулалтыг Монгол Улсын үндэсний нөхцөл байдалтай уялдуулан судалж үзсэний үндсэн дээр дүгнэлтээ гарган тус Байнгын хороонд танилцуулж байна. Энэхүү асуудлыг хэлэлцэн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Анхаарал тавьсанд баярлалаа.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Конвенци, танилцуулгатай холбогдуулж асуулт асуух гишүүд байвал нэрээ өгнө үү. Асуулттай. За З.Энхболд гишүүн. Өөр хүн байна уу? За би асуулт асууна. Ингээд асуултаа тасалъя. З.Энхболд гишүүнд микрофон.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Энэ улсын байгууллага байж болохгүй гэсэн үг юм уу? Тийм ээ. Заавал хувийнхаар хийлгэ гэж. Одоо энэ хөдөлмөрийн бирж гээд л улсын байгууллагаа болих хэрэгтэй шүү дээ. Доржийг ажилд зуучлахын тулд улс үүрэг гүйцэтгэхгүй. Ажилд авах гэж байгаа байгууллагаас нь төлбөр гардаг бол тэрийгээ аваад явдаг ердийн хувийн бизнес байх ёстой шүү дээ. Одоо ийм бүх юмнуудаа улсын биш болгох хэрэгтэй. Хөдөлмөрийн бирж. Өшөө юу юу ч байна. Тэгээд л ажил олгох гэж байгууллага нь төлбөрөө өгөөд явдаг ердийн схем байгаа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Бүр ийм хувийн байгууллагын тухай конвенци байна гэдэг чинь хувь дээр тулгуурлаж явж байна. Улс оролцохгүй гэсэн үг үү. Сайд хариулсан нь дээр байх даа.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Я.Санжмятав: - </w:t>
      </w:r>
      <w:r>
        <w:rPr>
          <w:b w:val="false"/>
          <w:bCs w:val="false"/>
          <w:sz w:val="24"/>
          <w:szCs w:val="24"/>
          <w:lang w:val="mn-MN"/>
        </w:rPr>
        <w:t xml:space="preserve">За асуултад хариулъя. Тэгэхээр энэ 2 конвенцийн нэг нь бол хөдөлмөр эрхлэлтийн чиглэлийн конвенци. Нэг нь бол хувийн байгууллагуудыг дэмжих чиглэлийн конвенци байгаа учраас харилцан бие биедээ бас шүтэлцээтэй. Эхнийхээр нь аль болохоор төрийн байгууллагуудын оролцоог багасгаад хувийн хэвшлүүдийг бий болгох чиглэлийн үйл ажиллагаануудыг нэмэгдүүлэх чиглэлийн асуудлууд. Үйлчилгээний ажилтнуудыг нь чадавхижуулна. За энэний хүрээндээ хувь руу шилжүүлэх. Тухайлбал, мэргэжлийн сургалт, үйлдвэрлэлийн төв бол төрөөс 79 мэргэжлийн сургалт, үйлдвэрлэлийн төв байхад 53 нь бол төрийн. Тэрний 35 нь бол яг сайд томилж ажиллуулдаг.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Тэгэхээр энэ байгууллагуудыг аажмаар хувийн хэвшил рүү хувьцаа эзэмших чиглэлээр нь хөрөнгө оруулалтыг нь нэмэгдүүлэх чиглэлээр, шилжүүлэх чиглэлээр энэ олон улсын эхний конвенци хэрэгжих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Хоёр дахь конвенцийн хувьд бол бас тантай санал нэг байна. Аль болохоор ер нь бол хувь руу энэ хөдөлмөр эрхлэлтийн чиглэлийн компаниудтай хамтран ажиллах үйл ажиллагаануудыг нь уялдуулж өгснөөр төрийн гарах зардал багасах, хариуцлагажих тогтолцоо нь улам нэмэгдэх ийм бололцоо бол бий.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Энэ конвенцид нэгдээгүй байсан энэ үед бол нөгөө Оюу Толгой зэрэг томоохон компаниуд бол дэргэдээ хувийн биржүүдийг байгуулаад тодорхой хэмжээний санхүүжилтүүдийг өгөөд ямар нэгэн зөвшөөрөл байхгүй тэгээд компанийн эрх ашиг нэлээн голлон оролцсон ийм зүйлүүд гараад байсан. Тийм учраас бид нар энэ конвенцид нэгдэн орсны үндсэн дээр олон улсын байгууллагын энэ конвенцитэй уялдуулж Хөдөлмөрийнхөө хуульд өөрчлөлт оруулаад хувийн хэвшлийг хувийн биржүүдийг дэмжих бололцоо бий. Одоогийн байдлаар манайд ажиллаж байгаа жижигхэн 44 хувийн биржүүд ажиллаж байгаа. Эд нарт ямар нэгэн мөнгө төгрөг бид өгдөггүй.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Харин хүн орж ажиллуулсны, зуучилсны хүрээнд нь иргэдэд мэдээлэл, зөвлөгөө өгөхөд нь нэг хүнд 5 мянган төгрөг. Зуучлаад ажилд оруулсан нөхцөлд нь 5 мянган төгрөг хувийн биржүүдэд өгч байгаа юм. Тэгээд тэр хүн нь 6 сарын хугацаатайгаар ажиллаж, тогтвортой ажиллах юм бол тухайн компани 1 хүний 40 мянган төгрөг, 12 сараас дээш бол 80 мянган төгрөг өгөхөөр сая сайдын хүрээнд, эрх мэдлийн хүрээнд энэ өөрчлөлтийг хийсэн. 45 наснаас дээш настай хүнийг зуучилсан байх юм бол дээрх төлбөрөөс гадна одоо 100 мянган төгрөг 6 сар ажиллуулах юм бол, 6 сараас доошгүй ажиллуулах юм бол жилээс дээш ажиллуулах юм бол 200 мянган төгрөгийг өгөх.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мөн одоо ажил олоход бэрхшээлтэй, хүндрэлтэй улсууд гэж байдаг. Ангилал. Энэ ангиллаар бол тийм улсуудад 6 сар ажиллах юм бол 120 мянган төгрөг тухайн компанид нь, биржид нь. Жил ажиллах юм бол 240 мянган төгрөгийг өгөхөөр ийм журамласан журмыг гаргасан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Цаашдаа аль болохоор энэ конвенцид нэгдсэнээр хувь руу шилжих алхмуудыг хийх эхлэл тавигдана. Энэний өмнө нь бид нар их хурлаараа үндэсний хэмжээнд Монголынхоо Хөдөлмөрийн хуульд тодорхой өөрчлөлтүүдийг хийсний дараагаар шилжүүлэх ажлуудаа аажмаар зохион байгуулах бололцоотой.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Болсон уу? За тодруулга хийе.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З.Энхболд: - </w:t>
      </w:r>
      <w:r>
        <w:rPr>
          <w:b w:val="false"/>
          <w:bCs w:val="false"/>
          <w:sz w:val="24"/>
          <w:szCs w:val="24"/>
          <w:lang w:val="mn-MN"/>
        </w:rPr>
        <w:t xml:space="preserve">Одоо байгаа юугаа яах юм тэгээд хөдөлмөрийн биржийг. Тэр төсвөөс мөнгө өгдөг өө болих хэрэгтэй шүү дээ. Тэрийгээ хувьд шилжүүлээд байгаа хөрөнгө юмаа хувийн хэвшилд нь түрээслүүлчихгүй юу. Лав л урсгал зардал төсвөөс авч болохгүй. Тэр ажилд оруулж байгаа хүнийхээ төлөө саяны ярьдаг тэр 40 мянга энэ тэрээ ажил олгогчоос нь авах ёстой байхгүй юу.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Тэгээд хувийн олон биржүүд өрсөлдөөд л сайн нь гараад л, хэн шимтгэл бага авдгаараа өрсөлдөөд яваг л дээ. Энэ бүр ийм конвенци байдаг чинь болж байгаа юм биш үү. Энийг улс хийх шаардлагагүй гэсэн үг байна шүү дээ энэ чинь. Хөдөлмөр эрхлэлтийн хувийн байгууллагын тухай гэдэг чинь бүр дэлхий даяар ингэдэг байна гэж би ойлгоод байна шүү дээ. Хэрэггүй байгууллагуудаас сал гэдэг хүрээнд ингээд салмаар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За хариулт байна уу? Протоколд тусгах.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Я.Санжмятав: - </w:t>
      </w:r>
      <w:r>
        <w:rPr>
          <w:b w:val="false"/>
          <w:bCs w:val="false"/>
          <w:sz w:val="24"/>
          <w:szCs w:val="24"/>
          <w:lang w:val="mn-MN"/>
        </w:rPr>
        <w:t xml:space="preserve">Яг манай улсын хэмжээнд бол яг өнөөгийн нөхцөл байдал бол бас бүрэн бүрдээгүй байгаа. Зүгээр энэ конвенцийн хувьд олон улсын байгууллагууд бас аажмаар шилжиж байгаатай холбогдуулаад энэ конвенци бол 1997 онд батлагдан гарсан. Одоогоор 28 орон нэгдээд байж байгаа нь бас түгээмэл хэмжээнд бас хүрээгүй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Цаашдаа бол мэдээж одоо төр бариад, төрийн хувийн бирж байлгахыг, барихыг бол би бас эрмэлзэхгүй байна. Тэгэхдээ Монгол Улсад тодорхой хэмжээний бэлтгэл хангагдах, хариуцлагажих, хүмүүсээ чадавхижуулах. Энэ ажлыг аваад явах компаниуд бэлтгэгдэх ийм шаардлагууд байгаа юм. Манайд бол одоо хүний нөөцийг бэлтгэх чиглэлээр хувийн байгууллагууд хараахан бас төлөвшиж чадаагүй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Надад нэг асуулт байна. Шууд одоо энэ конвенцитэй холбогдохгүй ч гэсэн хөдөлмөр эрхлэлтийн асуудал. Гадаадаас ажиллах хүчин оруулж ирж байгаа асуудлаар, янз бүрийн асуудал ярианд их байдаг. Энэ тал дээр зөвхөн тодорхой аж ахуйн нэгж, пүүс компаниудад давуу эрх олгогдсон. Зөвхөн тэд нар хүмүүс оруулж ирдэг. Бусад нь тэд нараар юм уу, яамны тодорхой хүмүүсээр дамжуулж хөрөнгө мөнгө зарж ингэж хүн оруулж ирдэг. Квотын асуудалдаа багтаах. Энэ бол одоо шударга бус зарчмаар явагдаж байна гэсэн шүүмжлэл их байдаг юм. Нэгэнт одоо танаас энэ хөдөлмөр эрхлэлттэй холбоотой асуудал яригдаж байгаа учраас тодруулга хүсэж байна. Одоо ямар эрх зүйн байдалтай байна вэ? Цаашдаа ямар зохицуулалт хийх шаардлагатай вэ?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Я.Санжмятав: - </w:t>
      </w:r>
      <w:r>
        <w:rPr>
          <w:b w:val="false"/>
          <w:bCs w:val="false"/>
          <w:sz w:val="24"/>
          <w:szCs w:val="24"/>
          <w:lang w:val="mn-MN"/>
        </w:rPr>
        <w:t xml:space="preserve">Гадаадаас ажиллах хүчин авах, гадаадад ажиллах хүчин илгээх чиглэлийн асуудал манай эрхлэх асуудлын хүрээнд байдаг. 2012 оноос хойш гадаадаас ажиллах хүчин одоо Монгол Улсад орж ирэх, ихэвчлэн одоо хятадууд орж ирж ажилладаг. Энэ ажиллах хүчний асуудал бол ноднин жил 2013 онд 30 мянгаас 24 мянга руу шилжсэн. Хүмүүсийн хувьд тодорхой хэмжээгээр цөөлж байгаа. Аль болохоор.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Энэ жилийн хувьд бол 20 мянга орчим хятад ажилчин Монгол Улсад орж ажиллаж байна. Энэ асуудлыг Хөдөлмөр эрхлэлтийн төвөөр дамжуулаад хуучин өгдөг байсныг цөөлж тодорхой хэмжээгээр 30-аас доош ажиллах хүчин ажиллах хэмжээнд ирэх юм бол түүнийг Хөдөлмөр эрхлэлтийн төвийн саналыг үндэслэн Хөдөлмөрийн яаман дээр ярилцаад сайдын тушаал гарч олгогдож байхаар. 30-аас дээш хүн ажиллахаар энэ нөхцөлд ямар ч нөхцөлд ажиллах хүчний тоо нь хуулийн хэмжээнд бүрдээгүй нөхцөлд Засгийн газрын хуралдаанаар шийдвэрлэхээр ноднин жил шийдвэр гаргасан. Энэ ажлын хүрээнд өнгөрсөн 2014 онд одоогийн байдлаар манай яамаар дамжигдан ямар нэгэн гомдол мэдээлэл бага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Бид гомдол гарч байгаа хэсэг нь юу байна вэ гэхээр ажлын байр нь тодорхой хэмжээгээр байхгүй, хөрөнгө оруулалт нь шийдэгдээгүй, хамтын гэрээнүүдийг одоо шалгаж үздэг. Энэ хэлэлцээрийг төгс хийгээгүй байсан компаниуд энэ асуудлаа хийж ирээд тэгээд ажиллах хүчнийхээ асуудлыг одоо ав гэдэг ийм шаардлагууд тавьдаг. Энэ бол бас таны хэлснээр бол нэлээн бас зовлонтой, ярвигтай, хэл амтай ийм ажлууд.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нөгөө талдаа бас гаднаас ажиллах хүчин орж ирэхийг багасгах хэдий ч манай Хөдөлмөрийн яамны гол санхүүжилт бол Хөдөлмөр эрхлэлтийг дэмжих сангаар явдаг. Энэ сан руу ордог санхүүжилт бол үндсэндээ энэ гаднаас ажиллах хүчин, тэр дундаа одоо хятад хүмүүс орж ирж ажилласны хөдөлмөрийн хөлсний доод хэмжээгээр тооцогддог учраас өнгөрсөн жил надад бол 60.0 тэрбум төгрөгийн даалгавар өгөгдсөн. Одоогоор 50.0 гаруй тэрбум төгрөгийг бүрдүүлээд үүгээрээ гол нь бид нар бусад ажилгүй байгаа, хөдөлмөр эрхлэх бололцоо багатай улсуудад үйлчилгээ үзүүлж ингэж явж байгаа. Цаашдаа энэ хэл амыг барагдуулах чиглэлээр сайдын хувьд анхаарч ажиллая 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r>
      <w:r>
        <w:rPr>
          <w:b/>
          <w:bCs/>
          <w:sz w:val="24"/>
          <w:szCs w:val="24"/>
          <w:lang w:val="mn-MN"/>
        </w:rPr>
        <w:t xml:space="preserve">Ц.Оюунбаатар: - </w:t>
      </w:r>
      <w:r>
        <w:rPr>
          <w:b w:val="false"/>
          <w:bCs w:val="false"/>
          <w:sz w:val="24"/>
          <w:szCs w:val="24"/>
          <w:lang w:val="mn-MN"/>
        </w:rPr>
        <w:t xml:space="preserve">За сайдад баярлалаа. Үг хэлэх гишүүд байна уу? Байхгүй юу. За үг хэлэх гишүүн байхгүй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санал хураалтаа явуулъя. Монгол Улс Хөдөлмөр эрхлэлтийн хувийн байгууллагын тухай Олон улсын хөдөлмөрийн байгууллагын 181 дүгээр конвенцид нэгдэн орохыг зөвшөөрье гэсэн томъёоллоор санал хураалт явуулъя. Хуулийнх нь заалт бол зөвшөөрье гэдэг ийм юугаар санал авдаг юм байна. За гишүүд саналаа өгье. За санал хураалтын горим руу шилжүүллээ.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Хэлэлцсэн асуудлаар санал, дүгнэлтийг Засгийн газарт хүргүүлнэ.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sz w:val="24"/>
          <w:szCs w:val="24"/>
          <w:lang w:val="mn-MN"/>
        </w:rPr>
        <w:tab/>
        <w:t xml:space="preserve">За баярлалаа. За одоо бусад асуудлын хүрээнд нэг асуудал байгаа. Хаалттай горимоор хэлэлцэнэ.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t>Х</w:t>
      </w:r>
      <w:r>
        <w:rPr>
          <w:rFonts w:cs="Arial"/>
          <w:b/>
          <w:bCs/>
          <w:i/>
          <w:iCs/>
          <w:sz w:val="24"/>
          <w:szCs w:val="24"/>
          <w:lang w:val="mn-MN"/>
        </w:rPr>
        <w:t>ура</w:t>
      </w:r>
      <w:bookmarkStart w:id="2" w:name="__DdeLink__9084_16504331671"/>
      <w:r>
        <w:rPr>
          <w:rFonts w:cs="Arial"/>
          <w:b/>
          <w:bCs/>
          <w:i/>
          <w:iCs/>
          <w:sz w:val="24"/>
          <w:szCs w:val="24"/>
          <w:lang w:val="mn-MN"/>
        </w:rPr>
        <w:t>лдаан 28 минут үргэлжилж, 10</w:t>
      </w:r>
      <w:r>
        <w:rPr>
          <w:rFonts w:cs="Arial"/>
          <w:b/>
          <w:bCs/>
          <w:i/>
          <w:iCs/>
          <w:sz w:val="24"/>
          <w:szCs w:val="24"/>
          <w:lang w:val="ms-MY"/>
        </w:rPr>
        <w:t xml:space="preserve"> цаг 35</w:t>
      </w:r>
      <w:r>
        <w:rPr>
          <w:rFonts w:cs="Arial"/>
          <w:b/>
          <w:bCs/>
          <w:i/>
          <w:iCs/>
          <w:sz w:val="24"/>
          <w:szCs w:val="24"/>
          <w:lang w:val="mn-MN"/>
        </w:rPr>
        <w:t xml:space="preserve"> минутад </w:t>
      </w:r>
      <w:bookmarkEnd w:id="2"/>
      <w:r>
        <w:rPr>
          <w:rFonts w:cs="Arial"/>
          <w:b/>
          <w:bCs/>
          <w:i/>
          <w:iCs/>
          <w:sz w:val="24"/>
          <w:szCs w:val="24"/>
          <w:lang w:val="ms-MY"/>
        </w:rPr>
        <w:t>өндөрлөв.</w:t>
      </w:r>
    </w:p>
    <w:p>
      <w:pPr>
        <w:pStyle w:val="style0"/>
        <w:spacing w:after="0" w:before="0"/>
        <w:ind w:firstLine="720" w:left="0" w:right="0"/>
        <w:contextualSpacing w:val="false"/>
        <w:jc w:val="both"/>
      </w:pPr>
      <w:r>
        <w:rPr/>
      </w:r>
    </w:p>
    <w:p>
      <w:pPr>
        <w:pStyle w:val="style21"/>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1"/>
        <w:spacing w:after="0" w:before="0"/>
        <w:ind w:hanging="0" w:left="0" w:right="0"/>
        <w:contextualSpacing w:val="false"/>
        <w:jc w:val="both"/>
      </w:pPr>
      <w:r>
        <w:rPr>
          <w:rFonts w:cs="Arial"/>
          <w:b w:val="false"/>
          <w:bCs w:val="false"/>
          <w:sz w:val="24"/>
          <w:szCs w:val="24"/>
          <w:lang w:val="mn-MN"/>
        </w:rPr>
        <w:tab/>
        <w:t>ПРОТОКОЛЫН АЛБАНЫ</w:t>
      </w:r>
    </w:p>
    <w:p>
      <w:pPr>
        <w:pStyle w:val="style21"/>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tab/>
      </w:r>
      <w:r>
        <w:rPr>
          <w:rFonts w:cs="Arial"/>
          <w:b w:val="false"/>
          <w:bCs w:val="false"/>
          <w:i w:val="false"/>
          <w:iCs w:val="false"/>
          <w:sz w:val="24"/>
          <w:szCs w:val="24"/>
          <w:lang w:val="ms-MY"/>
        </w:rPr>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32" w:right="84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680" w:val="center"/>
        <w:tab w:leader="none" w:pos="936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2014-11-19T13:37:48.30Z</dcterms:created>
  <cp:revision>0</cp:revision>
</cp:coreProperties>
</file>