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1D74" w14:textId="77777777" w:rsidR="00600D07" w:rsidRPr="002C68A3" w:rsidRDefault="00600D07" w:rsidP="00600D0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D1A895B" wp14:editId="7E14760B">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444A68F" w14:textId="77777777" w:rsidR="00600D07" w:rsidRDefault="00600D07" w:rsidP="00600D07">
      <w:pPr>
        <w:pStyle w:val="Title"/>
        <w:ind w:right="-360"/>
        <w:rPr>
          <w:rFonts w:ascii="Times New Roman" w:hAnsi="Times New Roman"/>
          <w:sz w:val="32"/>
          <w:szCs w:val="32"/>
        </w:rPr>
      </w:pPr>
    </w:p>
    <w:p w14:paraId="38B6975D" w14:textId="77777777" w:rsidR="00600D07" w:rsidRDefault="00600D07" w:rsidP="00600D07">
      <w:pPr>
        <w:pStyle w:val="Title"/>
        <w:ind w:right="-360"/>
        <w:rPr>
          <w:rFonts w:ascii="Times New Roman" w:hAnsi="Times New Roman"/>
          <w:sz w:val="32"/>
          <w:szCs w:val="32"/>
        </w:rPr>
      </w:pPr>
    </w:p>
    <w:p w14:paraId="4FD99557" w14:textId="77777777" w:rsidR="00600D07" w:rsidRPr="00661028" w:rsidRDefault="00600D07" w:rsidP="00600D0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6942FA2D" w14:textId="77777777" w:rsidR="00600D07" w:rsidRPr="002C68A3" w:rsidRDefault="00600D07" w:rsidP="00600D07">
      <w:pPr>
        <w:jc w:val="both"/>
        <w:rPr>
          <w:rFonts w:ascii="Arial" w:hAnsi="Arial" w:cs="Arial"/>
          <w:color w:val="3366FF"/>
          <w:lang w:val="ms-MY"/>
        </w:rPr>
      </w:pPr>
    </w:p>
    <w:p w14:paraId="49848CCE" w14:textId="77777777" w:rsidR="00600D07" w:rsidRPr="002C68A3" w:rsidRDefault="00600D07" w:rsidP="00600D07">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rPr>
        <w:t>7</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07</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28C9D67D" w14:textId="77777777" w:rsidR="005A7B53" w:rsidRDefault="005A7B53" w:rsidP="005A7B53">
      <w:pPr>
        <w:rPr>
          <w:rFonts w:ascii="Arial" w:hAnsi="Arial" w:cs="Arial"/>
          <w:b/>
          <w:lang w:val="mn-MN"/>
        </w:rPr>
      </w:pPr>
    </w:p>
    <w:p w14:paraId="6C4639A2" w14:textId="77777777" w:rsidR="00494735" w:rsidRDefault="00494735" w:rsidP="00494735">
      <w:pPr>
        <w:spacing w:line="360" w:lineRule="auto"/>
        <w:rPr>
          <w:rFonts w:ascii="Arial" w:hAnsi="Arial" w:cs="Arial"/>
          <w:b/>
          <w:lang w:val="mn-MN"/>
        </w:rPr>
      </w:pPr>
    </w:p>
    <w:p w14:paraId="7E4460B7" w14:textId="77777777" w:rsidR="003D5B39" w:rsidRDefault="003D5B39" w:rsidP="003D5B39">
      <w:pPr>
        <w:spacing w:line="360" w:lineRule="auto"/>
        <w:jc w:val="center"/>
        <w:rPr>
          <w:rFonts w:ascii="Arial" w:hAnsi="Arial" w:cs="Arial"/>
          <w:b/>
          <w:lang w:val="mn-MN"/>
        </w:rPr>
      </w:pPr>
      <w:r>
        <w:rPr>
          <w:rFonts w:ascii="Arial" w:hAnsi="Arial" w:cs="Arial"/>
          <w:b/>
          <w:lang w:val="mn-MN"/>
        </w:rPr>
        <w:t xml:space="preserve">  </w:t>
      </w:r>
    </w:p>
    <w:p w14:paraId="203F499D" w14:textId="77777777" w:rsidR="003D5B39" w:rsidRDefault="003D5B39" w:rsidP="003D5B39">
      <w:pPr>
        <w:jc w:val="center"/>
        <w:rPr>
          <w:rFonts w:ascii="Arial" w:hAnsi="Arial" w:cs="Arial"/>
          <w:b/>
          <w:lang w:val="mn-MN"/>
        </w:rPr>
      </w:pPr>
      <w:r>
        <w:rPr>
          <w:rFonts w:ascii="Arial" w:hAnsi="Arial" w:cs="Arial"/>
          <w:b/>
          <w:lang w:val="mn-MN"/>
        </w:rPr>
        <w:t xml:space="preserve">    </w:t>
      </w:r>
      <w:r w:rsidRPr="00B7162E">
        <w:rPr>
          <w:rFonts w:ascii="Arial" w:hAnsi="Arial" w:cs="Arial"/>
          <w:b/>
          <w:lang w:val="mn-MN"/>
        </w:rPr>
        <w:t>ЦЭРГИЙН АЛБА ХААГЧИЙН ТЭТГЭВЭР,</w:t>
      </w:r>
    </w:p>
    <w:p w14:paraId="36F7CCB3" w14:textId="77777777" w:rsidR="003D5B39" w:rsidRDefault="003D5B39" w:rsidP="003D5B39">
      <w:pPr>
        <w:jc w:val="center"/>
        <w:rPr>
          <w:rFonts w:ascii="Arial" w:hAnsi="Arial" w:cs="Arial"/>
          <w:b/>
          <w:lang w:val="mn-MN"/>
        </w:rPr>
      </w:pPr>
      <w:r>
        <w:rPr>
          <w:rFonts w:ascii="Arial" w:hAnsi="Arial" w:cs="Arial"/>
          <w:b/>
          <w:lang w:val="mn-MN"/>
        </w:rPr>
        <w:t xml:space="preserve">    </w:t>
      </w:r>
      <w:r w:rsidRPr="00B7162E">
        <w:rPr>
          <w:rFonts w:ascii="Arial" w:hAnsi="Arial" w:cs="Arial"/>
          <w:b/>
          <w:lang w:val="mn-MN"/>
        </w:rPr>
        <w:t>ТЭТГЭМЖИЙН ТУХАЙ ХУУЛЬД НЭМЭЛТ,</w:t>
      </w:r>
    </w:p>
    <w:p w14:paraId="5B74BF80" w14:textId="77777777" w:rsidR="003D5B39" w:rsidRPr="00B7162E" w:rsidRDefault="003D5B39" w:rsidP="003D5B39">
      <w:pPr>
        <w:jc w:val="center"/>
        <w:rPr>
          <w:rFonts w:ascii="Arial" w:hAnsi="Arial" w:cs="Arial"/>
          <w:b/>
          <w:lang w:val="mn-MN"/>
        </w:rPr>
      </w:pPr>
      <w:r>
        <w:rPr>
          <w:rFonts w:ascii="Arial" w:hAnsi="Arial" w:cs="Arial"/>
          <w:b/>
          <w:lang w:val="mn-MN"/>
        </w:rPr>
        <w:t xml:space="preserve">    </w:t>
      </w:r>
      <w:r w:rsidRPr="00B7162E">
        <w:rPr>
          <w:rFonts w:ascii="Arial" w:hAnsi="Arial" w:cs="Arial"/>
          <w:b/>
          <w:lang w:val="mn-MN"/>
        </w:rPr>
        <w:t>ӨӨРЧЛӨЛТ ОРУУЛАХ ТУХАЙ</w:t>
      </w:r>
    </w:p>
    <w:p w14:paraId="28E36E7D" w14:textId="77777777" w:rsidR="003D5B39" w:rsidRPr="00B7162E" w:rsidRDefault="003D5B39" w:rsidP="003D5B39">
      <w:pPr>
        <w:spacing w:line="360" w:lineRule="auto"/>
        <w:rPr>
          <w:rFonts w:ascii="Arial" w:hAnsi="Arial" w:cs="Arial"/>
          <w:lang w:val="mn-MN"/>
        </w:rPr>
      </w:pPr>
    </w:p>
    <w:p w14:paraId="381274D9" w14:textId="77777777" w:rsidR="003D5B39" w:rsidRPr="00B7162E" w:rsidRDefault="003D5B39" w:rsidP="003D5B39">
      <w:pPr>
        <w:ind w:firstLine="720"/>
        <w:jc w:val="both"/>
        <w:rPr>
          <w:rFonts w:ascii="Arial" w:hAnsi="Arial" w:cs="Arial"/>
          <w:lang w:val="mn-MN"/>
        </w:rPr>
      </w:pPr>
      <w:r w:rsidRPr="00B7162E">
        <w:rPr>
          <w:rFonts w:ascii="Arial" w:hAnsi="Arial" w:cs="Arial"/>
          <w:b/>
          <w:lang w:val="mn-MN"/>
        </w:rPr>
        <w:t>1 дүгээр зүйл.</w:t>
      </w:r>
      <w:r w:rsidRPr="00B7162E">
        <w:rPr>
          <w:rFonts w:ascii="Arial" w:hAnsi="Arial" w:cs="Arial"/>
          <w:lang w:val="mn-MN"/>
        </w:rPr>
        <w:t>Цэргийн алба хаагчийн тэтгэвэр, тэтгэмжийн тухай хуул</w:t>
      </w:r>
      <w:r>
        <w:rPr>
          <w:rFonts w:ascii="Arial" w:hAnsi="Arial" w:cs="Arial"/>
          <w:lang w:val="mn-MN"/>
        </w:rPr>
        <w:t xml:space="preserve">ьд </w:t>
      </w:r>
      <w:r w:rsidRPr="00B7162E">
        <w:rPr>
          <w:rFonts w:ascii="Arial" w:hAnsi="Arial" w:cs="Arial"/>
          <w:lang w:val="mn-MN"/>
        </w:rPr>
        <w:t>доор дурдсан агуулгатай хэсэг нэмсүгэй:</w:t>
      </w:r>
    </w:p>
    <w:p w14:paraId="37196E97" w14:textId="77777777" w:rsidR="003D5B39" w:rsidRPr="00B7162E" w:rsidRDefault="003D5B39" w:rsidP="003D5B39">
      <w:pPr>
        <w:ind w:firstLine="720"/>
        <w:jc w:val="both"/>
        <w:rPr>
          <w:rFonts w:ascii="Arial" w:hAnsi="Arial" w:cs="Arial"/>
          <w:lang w:val="mn-MN"/>
        </w:rPr>
      </w:pPr>
    </w:p>
    <w:p w14:paraId="65B474D0" w14:textId="77777777" w:rsidR="003D5B39" w:rsidRPr="00C314D0" w:rsidRDefault="003D5B39" w:rsidP="003D5B39">
      <w:pPr>
        <w:ind w:firstLine="720"/>
        <w:jc w:val="both"/>
        <w:rPr>
          <w:rFonts w:ascii="Arial" w:hAnsi="Arial" w:cs="Arial"/>
          <w:b/>
          <w:bCs/>
          <w:lang w:val="mn-MN"/>
        </w:rPr>
      </w:pPr>
      <w:r w:rsidRPr="00C314D0">
        <w:rPr>
          <w:rFonts w:ascii="Arial" w:hAnsi="Arial" w:cs="Arial"/>
          <w:b/>
          <w:bCs/>
          <w:lang w:val="mn-MN"/>
        </w:rPr>
        <w:t>1/17</w:t>
      </w:r>
      <w:r w:rsidRPr="00C314D0">
        <w:rPr>
          <w:rFonts w:ascii="Arial" w:hAnsi="Arial" w:cs="Arial"/>
          <w:b/>
          <w:bCs/>
          <w:vertAlign w:val="superscript"/>
          <w:lang w:val="mn-MN"/>
        </w:rPr>
        <w:t>2</w:t>
      </w:r>
      <w:r w:rsidRPr="00C314D0">
        <w:rPr>
          <w:rFonts w:ascii="Arial" w:hAnsi="Arial" w:cs="Arial"/>
          <w:b/>
          <w:bCs/>
          <w:lang w:val="mn-MN"/>
        </w:rPr>
        <w:t xml:space="preserve"> дугаар зүйлийн 3 дахь хэсэг:</w:t>
      </w:r>
    </w:p>
    <w:p w14:paraId="56F24739" w14:textId="77777777" w:rsidR="003D5B39" w:rsidRPr="00B7162E" w:rsidRDefault="003D5B39" w:rsidP="003D5B39">
      <w:pPr>
        <w:jc w:val="both"/>
        <w:rPr>
          <w:rFonts w:ascii="Arial" w:hAnsi="Arial" w:cs="Arial"/>
          <w:lang w:val="mn-MN"/>
        </w:rPr>
      </w:pPr>
    </w:p>
    <w:p w14:paraId="27A3329F" w14:textId="77777777" w:rsidR="003D5B39" w:rsidRPr="00D57506" w:rsidRDefault="003D5B39" w:rsidP="003D5B39">
      <w:pPr>
        <w:ind w:firstLine="720"/>
        <w:jc w:val="both"/>
        <w:rPr>
          <w:rFonts w:ascii="Arial" w:hAnsi="Arial" w:cs="Arial"/>
          <w:lang w:val="mn-MN"/>
        </w:rPr>
      </w:pPr>
      <w:r w:rsidRPr="00D57506">
        <w:rPr>
          <w:rFonts w:ascii="Arial" w:hAnsi="Arial" w:cs="Arial"/>
          <w:lang w:val="mn-MN"/>
        </w:rPr>
        <w:t>“3.Цэргийн алба хаагч эхэд тэтгэмж бодох хугацаанд нийтээр тэмдэглэх баярын өдөр тохиосон бол уг өдрийг ажлын өдөртэй адилтган тооцно.”</w:t>
      </w:r>
    </w:p>
    <w:p w14:paraId="3AD9BA3B" w14:textId="77777777" w:rsidR="003D5B39" w:rsidRPr="00D57506" w:rsidRDefault="003D5B39" w:rsidP="003D5B39">
      <w:pPr>
        <w:jc w:val="both"/>
        <w:rPr>
          <w:rFonts w:ascii="Arial" w:hAnsi="Arial" w:cs="Arial"/>
          <w:lang w:val="mn-MN"/>
        </w:rPr>
      </w:pPr>
    </w:p>
    <w:p w14:paraId="4DCA3350" w14:textId="77777777" w:rsidR="003D5B39" w:rsidRPr="00D57506" w:rsidRDefault="003D5B39" w:rsidP="003D5B39">
      <w:pPr>
        <w:ind w:firstLine="720"/>
        <w:jc w:val="both"/>
        <w:rPr>
          <w:rFonts w:ascii="Arial" w:hAnsi="Arial" w:cs="Arial"/>
          <w:b/>
          <w:bCs/>
          <w:lang w:val="mn-MN"/>
        </w:rPr>
      </w:pPr>
      <w:r w:rsidRPr="00D57506">
        <w:rPr>
          <w:rFonts w:ascii="Arial" w:hAnsi="Arial" w:cs="Arial"/>
          <w:b/>
          <w:bCs/>
          <w:lang w:val="mn-MN"/>
        </w:rPr>
        <w:t>2/18 дугаар зүйлийн 2 дахь хэсэг:</w:t>
      </w:r>
    </w:p>
    <w:p w14:paraId="611F61A5" w14:textId="77777777" w:rsidR="003D5B39" w:rsidRPr="00D57506" w:rsidRDefault="003D5B39" w:rsidP="003D5B39">
      <w:pPr>
        <w:jc w:val="both"/>
        <w:rPr>
          <w:rFonts w:ascii="Arial" w:hAnsi="Arial" w:cs="Arial"/>
          <w:b/>
          <w:lang w:val="mn-MN"/>
        </w:rPr>
      </w:pPr>
    </w:p>
    <w:p w14:paraId="0BF1F221" w14:textId="77777777" w:rsidR="003D5B39" w:rsidRPr="00D57506" w:rsidRDefault="003D5B39" w:rsidP="003D5B39">
      <w:pPr>
        <w:ind w:firstLine="720"/>
        <w:jc w:val="both"/>
        <w:rPr>
          <w:rFonts w:ascii="Arial" w:hAnsi="Arial" w:cs="Arial"/>
          <w:lang w:val="mn-MN"/>
        </w:rPr>
      </w:pPr>
      <w:r w:rsidRPr="00D57506">
        <w:rPr>
          <w:rFonts w:ascii="Arial" w:hAnsi="Arial" w:cs="Arial"/>
          <w:lang w:val="mn-MN"/>
        </w:rPr>
        <w:t>“2.Цэргийн алба хаасны тэтгэвэр авагч ердийн өвчин, ахуйн ослын улмаас нас барсан бол түүний гэр бүлийн гишүүнд тэтгэмж олгоно.”</w:t>
      </w:r>
    </w:p>
    <w:p w14:paraId="5BE280C7" w14:textId="77777777" w:rsidR="003D5B39" w:rsidRPr="00D57506" w:rsidRDefault="003D5B39" w:rsidP="003D5B39">
      <w:pPr>
        <w:jc w:val="both"/>
        <w:rPr>
          <w:rFonts w:ascii="Arial" w:hAnsi="Arial" w:cs="Arial"/>
          <w:lang w:val="mn-MN"/>
        </w:rPr>
      </w:pPr>
    </w:p>
    <w:p w14:paraId="1B733341" w14:textId="77777777" w:rsidR="003D5B39" w:rsidRPr="00D57506" w:rsidRDefault="003D5B39" w:rsidP="003D5B39">
      <w:pPr>
        <w:ind w:firstLine="720"/>
        <w:jc w:val="both"/>
        <w:rPr>
          <w:rFonts w:ascii="Arial" w:hAnsi="Arial" w:cs="Arial"/>
          <w:b/>
          <w:bCs/>
          <w:lang w:val="mn-MN"/>
        </w:rPr>
      </w:pPr>
      <w:r w:rsidRPr="00D57506">
        <w:rPr>
          <w:rFonts w:ascii="Arial" w:hAnsi="Arial" w:cs="Arial"/>
          <w:b/>
          <w:bCs/>
          <w:lang w:val="mn-MN"/>
        </w:rPr>
        <w:t>3/19 дүгээр зүйлийн 8 дахь хэсэг:</w:t>
      </w:r>
    </w:p>
    <w:p w14:paraId="2D81F9BD" w14:textId="77777777" w:rsidR="003D5B39" w:rsidRPr="00D57506" w:rsidRDefault="003D5B39" w:rsidP="003D5B39">
      <w:pPr>
        <w:ind w:firstLine="720"/>
        <w:jc w:val="both"/>
        <w:rPr>
          <w:rFonts w:ascii="Arial" w:hAnsi="Arial" w:cs="Arial"/>
          <w:lang w:val="mn-MN"/>
        </w:rPr>
      </w:pPr>
    </w:p>
    <w:p w14:paraId="6E56992E" w14:textId="77777777" w:rsidR="003D5B39" w:rsidRDefault="003D5B39" w:rsidP="003D5B39">
      <w:pPr>
        <w:ind w:firstLine="720"/>
        <w:jc w:val="both"/>
        <w:rPr>
          <w:rFonts w:ascii="Arial" w:hAnsi="Arial" w:cs="Arial"/>
          <w:lang w:val="mn-MN"/>
        </w:rPr>
      </w:pPr>
      <w:r w:rsidRPr="00D57506">
        <w:rPr>
          <w:rFonts w:ascii="Arial" w:hAnsi="Arial" w:cs="Arial"/>
          <w:lang w:val="mn-MN"/>
        </w:rPr>
        <w:t>“8.Энэ хуулийн 18 дугаар зүйлийн 2-т заасан тэтгэмжийн хэмжээ нь Нийгмийн даатгалын сангаас олгох тэтгэмжийн тухай хуулийн 8.3-т заасны дагуу тогтоосон хэмжээтэй тэнцүү байна. Уг тэтгэмжийг улсын төсвөөс олгоно.”</w:t>
      </w:r>
    </w:p>
    <w:p w14:paraId="0B3F6B88" w14:textId="77777777" w:rsidR="003D5B39" w:rsidRDefault="003D5B39" w:rsidP="003D5B39">
      <w:pPr>
        <w:ind w:firstLine="720"/>
        <w:jc w:val="both"/>
        <w:rPr>
          <w:rFonts w:ascii="Arial" w:hAnsi="Arial" w:cs="Arial"/>
          <w:lang w:val="mn-MN"/>
        </w:rPr>
      </w:pPr>
    </w:p>
    <w:p w14:paraId="1B0CF096" w14:textId="77777777" w:rsidR="003D5B39" w:rsidRPr="00643571" w:rsidRDefault="003D5B39" w:rsidP="003D5B39">
      <w:pPr>
        <w:ind w:firstLine="720"/>
        <w:jc w:val="both"/>
        <w:rPr>
          <w:rFonts w:ascii="Arial" w:hAnsi="Arial" w:cs="Arial"/>
          <w:lang w:val="mn-MN"/>
        </w:rPr>
      </w:pPr>
      <w:r w:rsidRPr="00643571">
        <w:rPr>
          <w:rFonts w:ascii="Arial" w:hAnsi="Arial" w:cs="Arial"/>
          <w:b/>
          <w:lang w:val="mn-MN"/>
        </w:rPr>
        <w:t>2 дугаар зүйл</w:t>
      </w:r>
      <w:r w:rsidRPr="00CF0ADC">
        <w:rPr>
          <w:rFonts w:ascii="Arial" w:hAnsi="Arial" w:cs="Arial"/>
          <w:b/>
          <w:lang w:val="mn-MN"/>
        </w:rPr>
        <w:t>.</w:t>
      </w:r>
      <w:r w:rsidRPr="00643571">
        <w:rPr>
          <w:rFonts w:ascii="Arial" w:hAnsi="Arial" w:cs="Arial"/>
          <w:lang w:val="mn-MN"/>
        </w:rPr>
        <w:t>Цэргийн алба хаагчийн тэтгэвэр, тэтгэмжийн тухай хуулийн 9 дүгээр зүйлийн 3 дахь хэсгийг доор дурдсанаар өөрчлөн найруулсугай:</w:t>
      </w:r>
    </w:p>
    <w:p w14:paraId="5A767C76" w14:textId="77777777" w:rsidR="003D5B39" w:rsidRPr="00643571" w:rsidRDefault="003D5B39" w:rsidP="003D5B39">
      <w:pPr>
        <w:ind w:firstLine="720"/>
        <w:jc w:val="both"/>
        <w:rPr>
          <w:rFonts w:ascii="Arial" w:hAnsi="Arial" w:cs="Arial"/>
          <w:lang w:val="mn-MN"/>
        </w:rPr>
      </w:pPr>
    </w:p>
    <w:p w14:paraId="0E91B022" w14:textId="77777777" w:rsidR="003D5B39" w:rsidRPr="00715609" w:rsidRDefault="003D5B39" w:rsidP="003D5B39">
      <w:pPr>
        <w:ind w:firstLine="720"/>
        <w:jc w:val="both"/>
        <w:rPr>
          <w:rFonts w:ascii="Arial" w:hAnsi="Arial" w:cs="Arial"/>
          <w:lang w:val="mn-MN"/>
        </w:rPr>
      </w:pPr>
      <w:r w:rsidRPr="00715609">
        <w:rPr>
          <w:rFonts w:ascii="Arial" w:hAnsi="Arial" w:cs="Arial"/>
          <w:lang w:val="mn-MN"/>
        </w:rPr>
        <w:t xml:space="preserve">“3.Энэ хуулийн 8 дугаар зүйлийн 1 дэх хэсэгт заасан тэтгэврийн доод хэмжээ </w:t>
      </w:r>
      <w:r w:rsidRPr="003D5B39">
        <w:rPr>
          <w:rFonts w:ascii="Arial" w:hAnsi="Arial" w:cs="Arial"/>
          <w:lang w:val="mn-MN"/>
        </w:rPr>
        <w:t>нь</w:t>
      </w:r>
      <w:r>
        <w:rPr>
          <w:rFonts w:ascii="Arial" w:hAnsi="Arial" w:cs="Arial"/>
          <w:lang w:val="mn-MN"/>
        </w:rPr>
        <w:t xml:space="preserve"> </w:t>
      </w:r>
      <w:r w:rsidRPr="00715609">
        <w:rPr>
          <w:rFonts w:ascii="Arial" w:eastAsia="Arial" w:hAnsi="Arial" w:cs="Arial"/>
          <w:lang w:val="mn-MN"/>
        </w:rPr>
        <w:t xml:space="preserve">тухайн үед мөрдөж байгаа сарын хөдөлмөрийн хөлсний доод хэмжээний 75 хувиас багагүй байхаар, мөн зүйлийн 2 дахь хэсэгт заасан </w:t>
      </w:r>
      <w:r w:rsidRPr="00715609">
        <w:rPr>
          <w:rFonts w:ascii="Arial" w:hAnsi="Arial" w:cs="Arial"/>
          <w:lang w:val="mn-MN"/>
        </w:rPr>
        <w:t>тэтгэврийн доод хэмжээ нь мөн хөдөлмөрийн хөлсний доод хэмжээний 50 хувиас багагүй байхаар Засгийн газар тогтооно.”</w:t>
      </w:r>
    </w:p>
    <w:p w14:paraId="061EC619" w14:textId="77777777" w:rsidR="003D5B39" w:rsidRPr="00CB5F9A" w:rsidRDefault="003D5B39" w:rsidP="003D5B39">
      <w:pPr>
        <w:ind w:firstLine="720"/>
        <w:jc w:val="both"/>
        <w:rPr>
          <w:rFonts w:ascii="Arial" w:hAnsi="Arial" w:cs="Arial"/>
          <w:strike/>
          <w:lang w:val="mn-MN"/>
        </w:rPr>
      </w:pPr>
    </w:p>
    <w:p w14:paraId="65A253F8" w14:textId="77777777" w:rsidR="003D5B39" w:rsidRPr="009E11DA" w:rsidRDefault="003D5B39" w:rsidP="003D5B39">
      <w:pPr>
        <w:ind w:firstLine="720"/>
        <w:jc w:val="both"/>
        <w:rPr>
          <w:rFonts w:ascii="Arial" w:hAnsi="Arial" w:cs="Arial"/>
          <w:bCs/>
          <w:lang w:val="mn-MN"/>
        </w:rPr>
      </w:pPr>
      <w:r w:rsidRPr="00D57506">
        <w:rPr>
          <w:rFonts w:ascii="Arial" w:hAnsi="Arial" w:cs="Arial"/>
          <w:b/>
          <w:lang w:val="mn-MN"/>
        </w:rPr>
        <w:t>3 дугаар зүйл</w:t>
      </w:r>
      <w:r w:rsidRPr="00CF0ADC">
        <w:rPr>
          <w:rFonts w:ascii="Arial" w:hAnsi="Arial" w:cs="Arial"/>
          <w:b/>
          <w:bCs/>
          <w:lang w:val="mn-MN"/>
        </w:rPr>
        <w:t>.</w:t>
      </w:r>
      <w:r w:rsidRPr="00D57506">
        <w:rPr>
          <w:rFonts w:ascii="Arial" w:hAnsi="Arial" w:cs="Arial"/>
          <w:bCs/>
          <w:lang w:val="mn-MN"/>
        </w:rPr>
        <w:t xml:space="preserve">Цэргийн алба хаагчийн тэтгэвэр, тэтгэмжийн тухай хуулийн 6 дугаар зүйлийн 2, 3 дахь хэсгийн </w:t>
      </w:r>
      <w:r w:rsidRPr="0008104D">
        <w:rPr>
          <w:rFonts w:ascii="Arial" w:hAnsi="Arial" w:cs="Arial"/>
          <w:bCs/>
          <w:lang w:val="mn-MN"/>
        </w:rPr>
        <w:t>“</w:t>
      </w:r>
      <w:r w:rsidRPr="0008104D">
        <w:rPr>
          <w:rFonts w:ascii="Arial" w:hAnsi="Arial" w:cs="Arial"/>
          <w:bCs/>
          <w:shd w:val="clear" w:color="auto" w:fill="FFFFFF"/>
          <w:lang w:val="mn-MN"/>
        </w:rPr>
        <w:t xml:space="preserve">Нийгмийн даатгалын сангаас олгох тэтгэвэр, тэтгэмжийн тухай хуульд” гэснийг “Нийгмийн даатгалын сангаас олгох тэтгэврийн тухай хуульд” </w:t>
      </w:r>
      <w:r w:rsidRPr="0008104D">
        <w:rPr>
          <w:rFonts w:ascii="Arial" w:hAnsi="Arial" w:cs="Arial"/>
          <w:bCs/>
          <w:lang w:val="mn-MN"/>
        </w:rPr>
        <w:t>гэж,</w:t>
      </w:r>
      <w:r w:rsidRPr="00D57506">
        <w:rPr>
          <w:rFonts w:ascii="Arial" w:hAnsi="Arial" w:cs="Arial"/>
          <w:bCs/>
          <w:lang w:val="mn-MN"/>
        </w:rPr>
        <w:t xml:space="preserve"> 13 дугаар зүйлийн</w:t>
      </w:r>
      <w:r w:rsidRPr="00BC14EF">
        <w:rPr>
          <w:rFonts w:ascii="Arial" w:hAnsi="Arial" w:cs="Arial"/>
          <w:bCs/>
          <w:lang w:val="mn-MN"/>
        </w:rPr>
        <w:t xml:space="preserve"> 2 </w:t>
      </w:r>
      <w:r w:rsidRPr="00D57506">
        <w:rPr>
          <w:rFonts w:ascii="Arial" w:hAnsi="Arial" w:cs="Arial"/>
          <w:bCs/>
          <w:lang w:val="mn-MN"/>
        </w:rPr>
        <w:t xml:space="preserve">дахь хэсгийн “Нийгмийн даатгалын сангаас олгох тэтгэвэр, тэтгэмжийн тухай хуулийн 12 дугаар” гэснийг “Нийгмийн даатгалын сангаас олгох тэтгэврийн тухай хуулийн 16 дугаар” гэж, 14 дүгээр зүйлийн 6 дахь хэсгийн “Нийгмийн даатгалын сангаас олгох тэтгэвэр, тэтгэмжийн тухай хуулийн 12 дугаар зүйлийн 1 дэх хэсгийн 1, 2, 3-т” гэснийг “Нийгмийн даатгалын сангаас олгох </w:t>
      </w:r>
      <w:r w:rsidRPr="00D57506">
        <w:rPr>
          <w:rFonts w:ascii="Arial" w:hAnsi="Arial" w:cs="Arial"/>
          <w:bCs/>
          <w:lang w:val="mn-MN"/>
        </w:rPr>
        <w:lastRenderedPageBreak/>
        <w:t>тэтгэврийн тухай хуулийн 16 дугаар зүйлийн 16.1-д” гэж, 22 дугаар зүйлийн 2 дахь хэсгийн “тахир дутуугийн” гэснийг “хөдөлмөрийн чадвар алдсаны” гэж, 24 дүгээр зүйлийн “нийгмийн даатгалын сангаас олгох тэтгэвэр, тэтгэмжийн тухай хуулийн” гэснийг “Нийгмийн даатгалын сангаас олгох тэтгэврийн тухай хуулийн” гэж тус тус өөрчилсүгэй.</w:t>
      </w:r>
    </w:p>
    <w:p w14:paraId="1F7C355A" w14:textId="77777777" w:rsidR="003D5B39" w:rsidRPr="00B7162E" w:rsidRDefault="003D5B39" w:rsidP="003D5B39">
      <w:pPr>
        <w:rPr>
          <w:rFonts w:ascii="Arial" w:hAnsi="Arial" w:cs="Arial"/>
          <w:lang w:val="mn-MN"/>
        </w:rPr>
      </w:pPr>
    </w:p>
    <w:p w14:paraId="7B177284" w14:textId="77777777" w:rsidR="003D5B39" w:rsidRDefault="003D5B39" w:rsidP="003D5B39">
      <w:pPr>
        <w:jc w:val="both"/>
        <w:rPr>
          <w:rFonts w:ascii="Arial" w:hAnsi="Arial" w:cs="Arial"/>
          <w:bCs/>
          <w:lang w:val="mn-MN"/>
        </w:rPr>
      </w:pPr>
      <w:r>
        <w:rPr>
          <w:rFonts w:ascii="Arial" w:hAnsi="Arial" w:cs="Arial"/>
          <w:b/>
          <w:lang w:val="mn-MN"/>
        </w:rPr>
        <w:tab/>
      </w:r>
      <w:r w:rsidRPr="00F829D8">
        <w:rPr>
          <w:rFonts w:ascii="Arial" w:hAnsi="Arial" w:cs="Arial"/>
          <w:b/>
          <w:lang w:val="mn-MN"/>
        </w:rPr>
        <w:t>4 дүгээр зүйл</w:t>
      </w:r>
      <w:r w:rsidRPr="00E86C23">
        <w:rPr>
          <w:rFonts w:ascii="Arial" w:hAnsi="Arial" w:cs="Arial"/>
          <w:b/>
          <w:bCs/>
          <w:lang w:val="mn-MN"/>
        </w:rPr>
        <w:t>.</w:t>
      </w:r>
      <w:r w:rsidRPr="009E11DA">
        <w:rPr>
          <w:rFonts w:ascii="Arial" w:hAnsi="Arial" w:cs="Arial"/>
          <w:bCs/>
          <w:lang w:val="mn-MN"/>
        </w:rPr>
        <w:t>Энэ хуулийг Нийгмийн даатгалын сангаас олгох тэтгэврийн тухай хууль /Шинэчилсэн найруулга/ хүчин төгөлдөр болсон өдрөөс эхлэн дагаж мөрдөнө.</w:t>
      </w:r>
    </w:p>
    <w:p w14:paraId="5C3948A9" w14:textId="77777777" w:rsidR="00494735" w:rsidRDefault="00494735" w:rsidP="00494735">
      <w:pPr>
        <w:jc w:val="both"/>
        <w:rPr>
          <w:rFonts w:ascii="Arial" w:hAnsi="Arial" w:cs="Arial"/>
          <w:lang w:val="mn-MN"/>
        </w:rPr>
      </w:pPr>
    </w:p>
    <w:p w14:paraId="1E681606" w14:textId="77777777" w:rsidR="000869C0" w:rsidRDefault="000869C0" w:rsidP="000869C0">
      <w:pPr>
        <w:ind w:firstLine="720"/>
        <w:jc w:val="both"/>
        <w:rPr>
          <w:rFonts w:ascii="Arial" w:hAnsi="Arial" w:cs="Arial"/>
          <w:lang w:val="mn-MN"/>
        </w:rPr>
      </w:pPr>
    </w:p>
    <w:p w14:paraId="67568474" w14:textId="77777777" w:rsidR="006F2C05" w:rsidRDefault="006F2C05" w:rsidP="006F2C05">
      <w:pPr>
        <w:jc w:val="both"/>
        <w:rPr>
          <w:rFonts w:ascii="Arial" w:hAnsi="Arial" w:cs="Arial"/>
          <w:lang w:val="mn-MN"/>
        </w:rPr>
      </w:pPr>
    </w:p>
    <w:p w14:paraId="500F6C36" w14:textId="77777777" w:rsidR="001A057E" w:rsidRDefault="001A057E" w:rsidP="005A7B53">
      <w:pPr>
        <w:ind w:left="720" w:firstLine="720"/>
        <w:jc w:val="both"/>
        <w:rPr>
          <w:rFonts w:ascii="Arial" w:hAnsi="Arial" w:cs="Arial"/>
          <w:lang w:val="mn-MN"/>
        </w:rPr>
      </w:pPr>
    </w:p>
    <w:p w14:paraId="0EAB7D86" w14:textId="6FFCCB48" w:rsidR="005A7B53" w:rsidRDefault="005A7B53" w:rsidP="005A7B53">
      <w:pPr>
        <w:ind w:left="720" w:firstLine="720"/>
        <w:jc w:val="both"/>
        <w:rPr>
          <w:rFonts w:ascii="Arial" w:hAnsi="Arial" w:cs="Arial"/>
          <w:lang w:val="mn-MN"/>
        </w:rPr>
      </w:pPr>
      <w:r>
        <w:rPr>
          <w:rFonts w:ascii="Arial" w:hAnsi="Arial" w:cs="Arial"/>
          <w:lang w:val="mn-MN"/>
        </w:rPr>
        <w:t xml:space="preserve">МОНГОЛ УЛСЫН </w:t>
      </w:r>
    </w:p>
    <w:p w14:paraId="325AC87A" w14:textId="6C00C841" w:rsidR="003B0E31" w:rsidRDefault="005A7B53" w:rsidP="00600D07">
      <w:pPr>
        <w:jc w:val="both"/>
      </w:pPr>
      <w:r>
        <w:rPr>
          <w:rFonts w:ascii="Arial" w:hAnsi="Arial" w:cs="Arial"/>
          <w:lang w:val="mn-MN"/>
        </w:rPr>
        <w:tab/>
      </w:r>
      <w:r>
        <w:rPr>
          <w:rFonts w:ascii="Arial" w:hAnsi="Arial" w:cs="Arial"/>
          <w:lang w:val="mn-MN"/>
        </w:rPr>
        <w:tab/>
        <w:t xml:space="preserve">ИХ ХУРЛЫН ДАРГА </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Г.ЗАНДАНШАТАР</w:t>
      </w:r>
    </w:p>
    <w:sectPr w:rsidR="003B0E31" w:rsidSect="00FF2DC7">
      <w:footerReference w:type="even"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CFFD8" w14:textId="77777777" w:rsidR="002C7CDE" w:rsidRDefault="002C7CDE">
      <w:r>
        <w:separator/>
      </w:r>
    </w:p>
  </w:endnote>
  <w:endnote w:type="continuationSeparator" w:id="0">
    <w:p w14:paraId="417BF826" w14:textId="77777777" w:rsidR="002C7CDE" w:rsidRDefault="002C7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334F" w14:textId="77777777" w:rsidR="00ED0878" w:rsidRDefault="00DD1A22" w:rsidP="009858E3">
    <w:pPr>
      <w:framePr w:wrap="around" w:vAnchor="text" w:hAnchor="margin" w:xAlign="right" w:y="1"/>
      <w:rPr>
        <w:rStyle w:val="FootnoteTextChar"/>
      </w:rPr>
    </w:pPr>
    <w:r>
      <w:rPr>
        <w:rStyle w:val="FootnoteTextChar"/>
      </w:rPr>
      <w:fldChar w:fldCharType="begin"/>
    </w:r>
    <w:r>
      <w:rPr>
        <w:rStyle w:val="FootnoteTextChar"/>
      </w:rPr>
      <w:instrText xml:space="preserve">PAGE  </w:instrText>
    </w:r>
    <w:r>
      <w:rPr>
        <w:rStyle w:val="FootnoteTextChar"/>
      </w:rPr>
      <w:fldChar w:fldCharType="end"/>
    </w:r>
  </w:p>
  <w:p w14:paraId="44C01885" w14:textId="77777777" w:rsidR="00ED0878" w:rsidRDefault="003D5B39" w:rsidP="009858E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CB7F" w14:textId="77777777" w:rsidR="00ED0878" w:rsidRDefault="003D5B39">
    <w:pPr>
      <w:jc w:val="right"/>
    </w:pPr>
  </w:p>
  <w:p w14:paraId="42A66D5A" w14:textId="77777777" w:rsidR="00ED0878" w:rsidRDefault="003D5B39" w:rsidP="009858E3">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045F8" w14:textId="77777777" w:rsidR="002C7CDE" w:rsidRDefault="002C7CDE">
      <w:r>
        <w:separator/>
      </w:r>
    </w:p>
  </w:footnote>
  <w:footnote w:type="continuationSeparator" w:id="0">
    <w:p w14:paraId="0F0C4D0A" w14:textId="77777777" w:rsidR="002C7CDE" w:rsidRDefault="002C7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A22"/>
    <w:rsid w:val="00011A00"/>
    <w:rsid w:val="00023A36"/>
    <w:rsid w:val="000257E1"/>
    <w:rsid w:val="000306F2"/>
    <w:rsid w:val="00050DB0"/>
    <w:rsid w:val="00053A33"/>
    <w:rsid w:val="00054609"/>
    <w:rsid w:val="00057155"/>
    <w:rsid w:val="0006222E"/>
    <w:rsid w:val="00072362"/>
    <w:rsid w:val="000869C0"/>
    <w:rsid w:val="000A5859"/>
    <w:rsid w:val="000A6E75"/>
    <w:rsid w:val="000C76D8"/>
    <w:rsid w:val="000E0641"/>
    <w:rsid w:val="000E2DF4"/>
    <w:rsid w:val="000F4910"/>
    <w:rsid w:val="00100391"/>
    <w:rsid w:val="00101BB4"/>
    <w:rsid w:val="0013084D"/>
    <w:rsid w:val="00142EDD"/>
    <w:rsid w:val="001441D4"/>
    <w:rsid w:val="001744C0"/>
    <w:rsid w:val="00181656"/>
    <w:rsid w:val="00187FEE"/>
    <w:rsid w:val="0019497C"/>
    <w:rsid w:val="001A057E"/>
    <w:rsid w:val="001F4518"/>
    <w:rsid w:val="001F7274"/>
    <w:rsid w:val="00247813"/>
    <w:rsid w:val="0025777C"/>
    <w:rsid w:val="00266D6C"/>
    <w:rsid w:val="00267D0F"/>
    <w:rsid w:val="002714CC"/>
    <w:rsid w:val="002C6706"/>
    <w:rsid w:val="002C7CDE"/>
    <w:rsid w:val="002D0387"/>
    <w:rsid w:val="00300277"/>
    <w:rsid w:val="00313D79"/>
    <w:rsid w:val="00322724"/>
    <w:rsid w:val="00342AFE"/>
    <w:rsid w:val="00345278"/>
    <w:rsid w:val="0035334E"/>
    <w:rsid w:val="003566CE"/>
    <w:rsid w:val="003567C5"/>
    <w:rsid w:val="0036372F"/>
    <w:rsid w:val="0038224A"/>
    <w:rsid w:val="00383E83"/>
    <w:rsid w:val="003A3E13"/>
    <w:rsid w:val="003A3FC6"/>
    <w:rsid w:val="003B0E31"/>
    <w:rsid w:val="003C03E6"/>
    <w:rsid w:val="003D5B39"/>
    <w:rsid w:val="003F2496"/>
    <w:rsid w:val="003F3E2F"/>
    <w:rsid w:val="00410866"/>
    <w:rsid w:val="004117C4"/>
    <w:rsid w:val="0046606E"/>
    <w:rsid w:val="004849F1"/>
    <w:rsid w:val="00494735"/>
    <w:rsid w:val="00497E84"/>
    <w:rsid w:val="004D4597"/>
    <w:rsid w:val="004F6E6C"/>
    <w:rsid w:val="005018B6"/>
    <w:rsid w:val="00501942"/>
    <w:rsid w:val="005108CD"/>
    <w:rsid w:val="005121C1"/>
    <w:rsid w:val="00514F6D"/>
    <w:rsid w:val="0051740A"/>
    <w:rsid w:val="00525676"/>
    <w:rsid w:val="00532157"/>
    <w:rsid w:val="00551BB5"/>
    <w:rsid w:val="00557F59"/>
    <w:rsid w:val="00560E7D"/>
    <w:rsid w:val="00561CB7"/>
    <w:rsid w:val="00563C26"/>
    <w:rsid w:val="0057064E"/>
    <w:rsid w:val="00572E77"/>
    <w:rsid w:val="005764C7"/>
    <w:rsid w:val="00584EAB"/>
    <w:rsid w:val="005A7B53"/>
    <w:rsid w:val="005C0795"/>
    <w:rsid w:val="005D34FD"/>
    <w:rsid w:val="005D3680"/>
    <w:rsid w:val="006003D0"/>
    <w:rsid w:val="00600D07"/>
    <w:rsid w:val="00611213"/>
    <w:rsid w:val="0061631C"/>
    <w:rsid w:val="00630D7C"/>
    <w:rsid w:val="0063752C"/>
    <w:rsid w:val="00643738"/>
    <w:rsid w:val="00644F13"/>
    <w:rsid w:val="00687518"/>
    <w:rsid w:val="006B2820"/>
    <w:rsid w:val="006D777C"/>
    <w:rsid w:val="006E3C55"/>
    <w:rsid w:val="006F0FA3"/>
    <w:rsid w:val="006F2C05"/>
    <w:rsid w:val="006F53CF"/>
    <w:rsid w:val="0070430B"/>
    <w:rsid w:val="00711B59"/>
    <w:rsid w:val="0072768F"/>
    <w:rsid w:val="007318B2"/>
    <w:rsid w:val="00767700"/>
    <w:rsid w:val="007C0D15"/>
    <w:rsid w:val="007D14EF"/>
    <w:rsid w:val="007D151D"/>
    <w:rsid w:val="007D2E52"/>
    <w:rsid w:val="007E45B8"/>
    <w:rsid w:val="007E4EE5"/>
    <w:rsid w:val="007F277D"/>
    <w:rsid w:val="0081737A"/>
    <w:rsid w:val="00825A5C"/>
    <w:rsid w:val="00845A92"/>
    <w:rsid w:val="0085107F"/>
    <w:rsid w:val="00873F64"/>
    <w:rsid w:val="00874F8D"/>
    <w:rsid w:val="00877BE5"/>
    <w:rsid w:val="008A6421"/>
    <w:rsid w:val="008C60A0"/>
    <w:rsid w:val="008D4512"/>
    <w:rsid w:val="008E45E7"/>
    <w:rsid w:val="008E6C67"/>
    <w:rsid w:val="008F0FA9"/>
    <w:rsid w:val="00935AF2"/>
    <w:rsid w:val="00954EF0"/>
    <w:rsid w:val="009600BD"/>
    <w:rsid w:val="00971F96"/>
    <w:rsid w:val="00995DE7"/>
    <w:rsid w:val="009B5196"/>
    <w:rsid w:val="009D1B3A"/>
    <w:rsid w:val="00A04A24"/>
    <w:rsid w:val="00A27A93"/>
    <w:rsid w:val="00A3408C"/>
    <w:rsid w:val="00A51C75"/>
    <w:rsid w:val="00A6222B"/>
    <w:rsid w:val="00A76418"/>
    <w:rsid w:val="00AA167C"/>
    <w:rsid w:val="00AC0160"/>
    <w:rsid w:val="00AC4748"/>
    <w:rsid w:val="00AC7AC8"/>
    <w:rsid w:val="00AD1CD2"/>
    <w:rsid w:val="00B044AD"/>
    <w:rsid w:val="00B04725"/>
    <w:rsid w:val="00B20FBD"/>
    <w:rsid w:val="00B21D70"/>
    <w:rsid w:val="00B27937"/>
    <w:rsid w:val="00B40AFB"/>
    <w:rsid w:val="00B56E81"/>
    <w:rsid w:val="00B63D93"/>
    <w:rsid w:val="00B91FF3"/>
    <w:rsid w:val="00BA28E0"/>
    <w:rsid w:val="00BB49E7"/>
    <w:rsid w:val="00BE70EE"/>
    <w:rsid w:val="00C206A1"/>
    <w:rsid w:val="00C25055"/>
    <w:rsid w:val="00C36EE4"/>
    <w:rsid w:val="00C734FD"/>
    <w:rsid w:val="00C75618"/>
    <w:rsid w:val="00C85D0B"/>
    <w:rsid w:val="00C92CCE"/>
    <w:rsid w:val="00CA7DF2"/>
    <w:rsid w:val="00CB46C1"/>
    <w:rsid w:val="00CB56AB"/>
    <w:rsid w:val="00CE2628"/>
    <w:rsid w:val="00CF28E5"/>
    <w:rsid w:val="00D05F13"/>
    <w:rsid w:val="00D15365"/>
    <w:rsid w:val="00D20EE1"/>
    <w:rsid w:val="00D304F2"/>
    <w:rsid w:val="00D65BF2"/>
    <w:rsid w:val="00D83A4B"/>
    <w:rsid w:val="00D9536F"/>
    <w:rsid w:val="00DB292F"/>
    <w:rsid w:val="00DB7E68"/>
    <w:rsid w:val="00DD1A22"/>
    <w:rsid w:val="00DD3903"/>
    <w:rsid w:val="00DD7F4E"/>
    <w:rsid w:val="00DE2168"/>
    <w:rsid w:val="00E17718"/>
    <w:rsid w:val="00E263C0"/>
    <w:rsid w:val="00E26899"/>
    <w:rsid w:val="00E30D0E"/>
    <w:rsid w:val="00E363BB"/>
    <w:rsid w:val="00E70BC5"/>
    <w:rsid w:val="00E865BF"/>
    <w:rsid w:val="00E90815"/>
    <w:rsid w:val="00E97CB8"/>
    <w:rsid w:val="00EA2183"/>
    <w:rsid w:val="00EB5527"/>
    <w:rsid w:val="00EC2018"/>
    <w:rsid w:val="00ED0698"/>
    <w:rsid w:val="00EE6F8B"/>
    <w:rsid w:val="00F01100"/>
    <w:rsid w:val="00F24397"/>
    <w:rsid w:val="00F434A4"/>
    <w:rsid w:val="00F50EBC"/>
    <w:rsid w:val="00F52378"/>
    <w:rsid w:val="00F85719"/>
    <w:rsid w:val="00F85AF7"/>
    <w:rsid w:val="00FF1E0B"/>
    <w:rsid w:val="00FF2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0BAF7"/>
  <w15:docId w15:val="{FF08155C-AE3C-E74B-9766-D68B7AC3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CB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rsid w:val="00DD1A22"/>
    <w:rPr>
      <w:rFonts w:ascii="Courier New" w:eastAsia="MS Mincho" w:hAnsi="Courier New" w:cs="Courier New"/>
      <w:sz w:val="20"/>
      <w:szCs w:val="20"/>
      <w:lang w:val="en-US"/>
    </w:rPr>
  </w:style>
  <w:style w:type="paragraph" w:styleId="PlainText">
    <w:name w:val="Plain Text"/>
    <w:basedOn w:val="Normal"/>
    <w:link w:val="PlainTextChar"/>
    <w:rsid w:val="00DD1A22"/>
    <w:pPr>
      <w:autoSpaceDE w:val="0"/>
      <w:autoSpaceDN w:val="0"/>
    </w:pPr>
    <w:rPr>
      <w:rFonts w:ascii="Courier New" w:eastAsia="MS Mincho" w:hAnsi="Courier New" w:cs="Courier New"/>
      <w:sz w:val="20"/>
      <w:szCs w:val="20"/>
    </w:rPr>
  </w:style>
  <w:style w:type="character" w:customStyle="1" w:styleId="PlainTextChar1">
    <w:name w:val="Plain Text Char1"/>
    <w:basedOn w:val="DefaultParagraphFont"/>
    <w:uiPriority w:val="99"/>
    <w:semiHidden/>
    <w:rsid w:val="00DD1A22"/>
    <w:rPr>
      <w:rFonts w:ascii="Consolas" w:eastAsia="Times New Roman" w:hAnsi="Consolas" w:cs="Consolas"/>
      <w:sz w:val="21"/>
      <w:szCs w:val="21"/>
      <w:lang w:val="en-US"/>
    </w:rPr>
  </w:style>
  <w:style w:type="character" w:customStyle="1" w:styleId="FooterChar">
    <w:name w:val="Footer Char"/>
    <w:basedOn w:val="DefaultParagraphFont"/>
    <w:link w:val="Footer"/>
    <w:uiPriority w:val="99"/>
    <w:rsid w:val="00DD1A22"/>
    <w:rPr>
      <w:rFonts w:ascii="Times New Roman" w:eastAsia="Times New Roman" w:hAnsi="Times New Roman" w:cs="Times New Roman"/>
      <w:lang w:val="en-US"/>
    </w:rPr>
  </w:style>
  <w:style w:type="paragraph" w:styleId="Footer">
    <w:name w:val="footer"/>
    <w:basedOn w:val="Normal"/>
    <w:link w:val="FooterChar"/>
    <w:uiPriority w:val="99"/>
    <w:unhideWhenUsed/>
    <w:rsid w:val="00DD1A22"/>
    <w:pPr>
      <w:tabs>
        <w:tab w:val="center" w:pos="4320"/>
        <w:tab w:val="right" w:pos="8640"/>
      </w:tabs>
    </w:pPr>
  </w:style>
  <w:style w:type="character" w:customStyle="1" w:styleId="FooterChar1">
    <w:name w:val="Footer Char1"/>
    <w:basedOn w:val="DefaultParagraphFont"/>
    <w:uiPriority w:val="99"/>
    <w:semiHidden/>
    <w:rsid w:val="00DD1A22"/>
    <w:rPr>
      <w:rFonts w:ascii="Times New Roman" w:eastAsia="Times New Roman" w:hAnsi="Times New Roman" w:cs="Times New Roman"/>
      <w:lang w:val="en-US"/>
    </w:rPr>
  </w:style>
  <w:style w:type="character" w:customStyle="1" w:styleId="FootnoteTextChar">
    <w:name w:val="Footnote Text Char"/>
    <w:basedOn w:val="DefaultParagraphFont"/>
    <w:link w:val="FootnoteText"/>
    <w:uiPriority w:val="99"/>
    <w:semiHidden/>
    <w:rsid w:val="00DD1A22"/>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semiHidden/>
    <w:unhideWhenUsed/>
    <w:rsid w:val="00DD1A22"/>
    <w:rPr>
      <w:sz w:val="20"/>
      <w:szCs w:val="20"/>
    </w:rPr>
  </w:style>
  <w:style w:type="character" w:customStyle="1" w:styleId="FootnoteTextChar1">
    <w:name w:val="Footnote Text Char1"/>
    <w:basedOn w:val="DefaultParagraphFont"/>
    <w:uiPriority w:val="99"/>
    <w:semiHidden/>
    <w:rsid w:val="00DD1A22"/>
    <w:rPr>
      <w:rFonts w:ascii="Times New Roman" w:eastAsia="Times New Roman" w:hAnsi="Times New Roman" w:cs="Times New Roman"/>
      <w:sz w:val="20"/>
      <w:szCs w:val="20"/>
      <w:lang w:val="en-US"/>
    </w:rPr>
  </w:style>
  <w:style w:type="character" w:customStyle="1" w:styleId="BalloonTextChar">
    <w:name w:val="Balloon Text Char"/>
    <w:basedOn w:val="DefaultParagraphFont"/>
    <w:link w:val="BalloonText"/>
    <w:uiPriority w:val="99"/>
    <w:semiHidden/>
    <w:rsid w:val="00DD1A22"/>
    <w:rPr>
      <w:rFonts w:ascii="Tahoma" w:eastAsia="Times New Roman" w:hAnsi="Tahoma" w:cs="Tahoma"/>
      <w:sz w:val="16"/>
      <w:szCs w:val="16"/>
      <w:lang w:val="en-US"/>
    </w:rPr>
  </w:style>
  <w:style w:type="paragraph" w:styleId="BalloonText">
    <w:name w:val="Balloon Text"/>
    <w:basedOn w:val="Normal"/>
    <w:link w:val="BalloonTextChar"/>
    <w:uiPriority w:val="99"/>
    <w:semiHidden/>
    <w:unhideWhenUsed/>
    <w:rsid w:val="00DD1A22"/>
    <w:rPr>
      <w:rFonts w:ascii="Tahoma" w:hAnsi="Tahoma" w:cs="Tahoma"/>
      <w:sz w:val="16"/>
      <w:szCs w:val="16"/>
    </w:rPr>
  </w:style>
  <w:style w:type="character" w:customStyle="1" w:styleId="BalloonTextChar1">
    <w:name w:val="Balloon Text Char1"/>
    <w:basedOn w:val="DefaultParagraphFont"/>
    <w:uiPriority w:val="99"/>
    <w:semiHidden/>
    <w:rsid w:val="00DD1A22"/>
    <w:rPr>
      <w:rFonts w:ascii="Times New Roman" w:eastAsia="Times New Roman" w:hAnsi="Times New Roman" w:cs="Times New Roman"/>
      <w:sz w:val="18"/>
      <w:szCs w:val="18"/>
      <w:lang w:val="en-US"/>
    </w:rPr>
  </w:style>
  <w:style w:type="character" w:customStyle="1" w:styleId="HeaderChar">
    <w:name w:val="Header Char"/>
    <w:basedOn w:val="DefaultParagraphFont"/>
    <w:link w:val="Header"/>
    <w:uiPriority w:val="99"/>
    <w:rsid w:val="00DD1A22"/>
    <w:rPr>
      <w:rFonts w:ascii="Times New Roman" w:eastAsia="Times New Roman" w:hAnsi="Times New Roman" w:cs="Times New Roman"/>
      <w:lang w:val="en-US"/>
    </w:rPr>
  </w:style>
  <w:style w:type="paragraph" w:styleId="Header">
    <w:name w:val="header"/>
    <w:basedOn w:val="Normal"/>
    <w:link w:val="HeaderChar"/>
    <w:uiPriority w:val="99"/>
    <w:unhideWhenUsed/>
    <w:rsid w:val="00DD1A22"/>
    <w:pPr>
      <w:tabs>
        <w:tab w:val="center" w:pos="4680"/>
        <w:tab w:val="right" w:pos="9360"/>
      </w:tabs>
    </w:pPr>
  </w:style>
  <w:style w:type="character" w:customStyle="1" w:styleId="HeaderChar1">
    <w:name w:val="Header Char1"/>
    <w:basedOn w:val="DefaultParagraphFont"/>
    <w:uiPriority w:val="99"/>
    <w:semiHidden/>
    <w:rsid w:val="00DD1A22"/>
    <w:rPr>
      <w:rFonts w:ascii="Times New Roman" w:eastAsia="Times New Roman" w:hAnsi="Times New Roman" w:cs="Times New Roman"/>
      <w:lang w:val="en-US"/>
    </w:rPr>
  </w:style>
  <w:style w:type="character" w:styleId="FootnoteReference">
    <w:name w:val="footnote reference"/>
    <w:basedOn w:val="DefaultParagraphFont"/>
    <w:uiPriority w:val="99"/>
    <w:semiHidden/>
    <w:unhideWhenUsed/>
    <w:rsid w:val="00DD1A22"/>
    <w:rPr>
      <w:vertAlign w:val="superscript"/>
    </w:rPr>
  </w:style>
  <w:style w:type="paragraph" w:styleId="Title">
    <w:name w:val="Title"/>
    <w:basedOn w:val="Normal"/>
    <w:link w:val="TitleChar"/>
    <w:qFormat/>
    <w:rsid w:val="00600D07"/>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600D07"/>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27ED4-D907-4D36-8E2C-2BD5AB753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2023-07-18T12:36:00Z</cp:lastPrinted>
  <dcterms:created xsi:type="dcterms:W3CDTF">2023-08-23T00:17:00Z</dcterms:created>
  <dcterms:modified xsi:type="dcterms:W3CDTF">2023-08-23T00:17:00Z</dcterms:modified>
</cp:coreProperties>
</file>