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theme/themeOverride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1B" w:rsidRDefault="009C271B" w:rsidP="00586035">
      <w:pPr>
        <w:spacing w:after="0"/>
        <w:jc w:val="center"/>
        <w:rPr>
          <w:rFonts w:cs="Arial"/>
          <w:szCs w:val="24"/>
        </w:rPr>
      </w:pPr>
      <w:r>
        <w:rPr>
          <w:rFonts w:cs="Arial"/>
          <w:noProof/>
          <w:szCs w:val="24"/>
        </w:rPr>
        <w:drawing>
          <wp:anchor distT="0" distB="0" distL="114300" distR="114300" simplePos="0" relativeHeight="251672576" behindDoc="1" locked="0" layoutInCell="1" allowOverlap="1">
            <wp:simplePos x="0" y="0"/>
            <wp:positionH relativeFrom="column">
              <wp:posOffset>4481195</wp:posOffset>
            </wp:positionH>
            <wp:positionV relativeFrom="paragraph">
              <wp:posOffset>22225</wp:posOffset>
            </wp:positionV>
            <wp:extent cx="1395730" cy="1583690"/>
            <wp:effectExtent l="19050" t="0" r="0" b="0"/>
            <wp:wrapNone/>
            <wp:docPr id="6" name="Picture 0" descr="НДҮЗ АА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ДҮЗ АА - logo.jpg"/>
                    <pic:cNvPicPr/>
                  </pic:nvPicPr>
                  <pic:blipFill>
                    <a:blip r:embed="rId8"/>
                    <a:stretch>
                      <a:fillRect/>
                    </a:stretch>
                  </pic:blipFill>
                  <pic:spPr>
                    <a:xfrm>
                      <a:off x="0" y="0"/>
                      <a:ext cx="1395730" cy="1583690"/>
                    </a:xfrm>
                    <a:prstGeom prst="rect">
                      <a:avLst/>
                    </a:prstGeom>
                  </pic:spPr>
                </pic:pic>
              </a:graphicData>
            </a:graphic>
          </wp:anchor>
        </w:drawing>
      </w:r>
    </w:p>
    <w:p w:rsidR="009C271B" w:rsidRDefault="009C271B" w:rsidP="00586035">
      <w:pPr>
        <w:spacing w:after="0"/>
        <w:jc w:val="center"/>
        <w:rPr>
          <w:rFonts w:cs="Arial"/>
          <w:szCs w:val="24"/>
        </w:rPr>
      </w:pPr>
    </w:p>
    <w:p w:rsidR="009C271B" w:rsidRPr="00FC5575" w:rsidRDefault="009C271B" w:rsidP="009C271B">
      <w:pPr>
        <w:jc w:val="center"/>
        <w:rPr>
          <w:rFonts w:cs="Arial"/>
          <w:b/>
          <w:szCs w:val="24"/>
          <w:lang w:val="mn-MN"/>
        </w:rPr>
      </w:pPr>
    </w:p>
    <w:p w:rsidR="009C271B" w:rsidRPr="00FC5575" w:rsidRDefault="009C271B" w:rsidP="009C271B">
      <w:pPr>
        <w:jc w:val="center"/>
        <w:rPr>
          <w:rFonts w:cs="Arial"/>
          <w:b/>
          <w:szCs w:val="24"/>
          <w:lang w:val="mn-MN"/>
        </w:rPr>
      </w:pPr>
    </w:p>
    <w:p w:rsidR="009C271B" w:rsidRPr="00FC5575" w:rsidRDefault="009C271B" w:rsidP="009C271B">
      <w:pPr>
        <w:jc w:val="center"/>
        <w:rPr>
          <w:rFonts w:cs="Arial"/>
          <w:b/>
          <w:szCs w:val="24"/>
          <w:lang w:val="mn-MN"/>
        </w:rPr>
      </w:pPr>
    </w:p>
    <w:p w:rsidR="009C271B" w:rsidRPr="00FC5575" w:rsidRDefault="009C271B" w:rsidP="009C271B">
      <w:pPr>
        <w:jc w:val="center"/>
        <w:rPr>
          <w:rFonts w:cs="Arial"/>
          <w:b/>
          <w:szCs w:val="24"/>
          <w:lang w:val="mn-MN"/>
        </w:rPr>
      </w:pPr>
    </w:p>
    <w:p w:rsidR="009C271B" w:rsidRPr="00FC5575" w:rsidRDefault="009C271B" w:rsidP="009C271B">
      <w:pPr>
        <w:jc w:val="center"/>
        <w:rPr>
          <w:rFonts w:cs="Arial"/>
          <w:b/>
          <w:szCs w:val="24"/>
          <w:lang w:val="mn-MN"/>
        </w:rPr>
      </w:pPr>
      <w:r w:rsidRPr="00FC5575">
        <w:rPr>
          <w:rFonts w:cs="Arial"/>
          <w:b/>
          <w:szCs w:val="24"/>
          <w:lang w:val="mn-MN"/>
        </w:rPr>
        <w:t>НИЙГМИЙН ДААТГАЛЫН ҮНДЭСНИЙ</w:t>
      </w:r>
    </w:p>
    <w:p w:rsidR="009C271B" w:rsidRPr="00FC5575" w:rsidRDefault="009C271B" w:rsidP="009C271B">
      <w:pPr>
        <w:jc w:val="center"/>
        <w:rPr>
          <w:rFonts w:cs="Arial"/>
          <w:b/>
          <w:szCs w:val="24"/>
          <w:lang w:val="mn-MN"/>
        </w:rPr>
      </w:pPr>
      <w:r w:rsidRPr="00FC5575">
        <w:rPr>
          <w:rFonts w:cs="Arial"/>
          <w:b/>
          <w:szCs w:val="24"/>
          <w:lang w:val="mn-MN"/>
        </w:rPr>
        <w:t>ЗӨВЛӨЛИЙН 2012 ОНЫ АЖЛЫН ТАЙЛАН</w:t>
      </w:r>
    </w:p>
    <w:p w:rsidR="009C271B" w:rsidRPr="00FC5575" w:rsidRDefault="009C271B" w:rsidP="009C271B">
      <w:pPr>
        <w:jc w:val="center"/>
        <w:rPr>
          <w:rFonts w:cs="Arial"/>
          <w:b/>
          <w:szCs w:val="24"/>
          <w:lang w:val="mn-MN"/>
        </w:rPr>
      </w:pPr>
    </w:p>
    <w:tbl>
      <w:tblPr>
        <w:tblStyle w:val="Heading1Char"/>
        <w:tblW w:w="12190" w:type="dxa"/>
        <w:tblInd w:w="1526" w:type="dxa"/>
        <w:tblLook w:val="04A0"/>
      </w:tblPr>
      <w:tblGrid>
        <w:gridCol w:w="567"/>
        <w:gridCol w:w="10348"/>
        <w:gridCol w:w="1275"/>
      </w:tblGrid>
      <w:tr w:rsidR="009C271B" w:rsidRPr="00FC5575" w:rsidTr="00817CAC">
        <w:trPr>
          <w:trHeight w:val="394"/>
        </w:trPr>
        <w:tc>
          <w:tcPr>
            <w:tcW w:w="567" w:type="dxa"/>
            <w:vAlign w:val="center"/>
          </w:tcPr>
          <w:p w:rsidR="009C271B" w:rsidRPr="00FC5575" w:rsidRDefault="009C271B" w:rsidP="009C271B">
            <w:pPr>
              <w:jc w:val="center"/>
              <w:rPr>
                <w:rFonts w:cs="Arial"/>
                <w:b/>
                <w:szCs w:val="24"/>
                <w:lang w:val="mn-MN"/>
              </w:rPr>
            </w:pPr>
            <w:r w:rsidRPr="00FC5575">
              <w:rPr>
                <w:rFonts w:cs="Arial"/>
                <w:b/>
                <w:szCs w:val="24"/>
                <w:lang w:val="mn-MN"/>
              </w:rPr>
              <w:t>№</w:t>
            </w:r>
          </w:p>
        </w:tc>
        <w:tc>
          <w:tcPr>
            <w:tcW w:w="10348" w:type="dxa"/>
            <w:vAlign w:val="center"/>
          </w:tcPr>
          <w:p w:rsidR="009C271B" w:rsidRPr="00FC5575" w:rsidRDefault="009C271B" w:rsidP="009C271B">
            <w:pPr>
              <w:jc w:val="center"/>
              <w:rPr>
                <w:rFonts w:cs="Arial"/>
                <w:b/>
                <w:szCs w:val="24"/>
                <w:lang w:val="mn-MN"/>
              </w:rPr>
            </w:pPr>
            <w:r w:rsidRPr="00FC5575">
              <w:rPr>
                <w:rFonts w:cs="Arial"/>
                <w:b/>
                <w:szCs w:val="24"/>
                <w:lang w:val="mn-MN"/>
              </w:rPr>
              <w:t>Сэдэв</w:t>
            </w:r>
          </w:p>
        </w:tc>
        <w:tc>
          <w:tcPr>
            <w:tcW w:w="1275" w:type="dxa"/>
            <w:vAlign w:val="center"/>
          </w:tcPr>
          <w:p w:rsidR="009C271B" w:rsidRPr="00FC5575" w:rsidRDefault="009C271B" w:rsidP="009C271B">
            <w:pPr>
              <w:jc w:val="center"/>
              <w:rPr>
                <w:rFonts w:cs="Arial"/>
                <w:b/>
                <w:szCs w:val="24"/>
                <w:lang w:val="mn-MN"/>
              </w:rPr>
            </w:pPr>
            <w:r w:rsidRPr="00FC5575">
              <w:rPr>
                <w:rFonts w:cs="Arial"/>
                <w:b/>
                <w:szCs w:val="24"/>
                <w:lang w:val="mn-MN"/>
              </w:rPr>
              <w:t>Хуудас</w:t>
            </w:r>
          </w:p>
        </w:tc>
      </w:tr>
      <w:tr w:rsidR="009C271B" w:rsidRPr="00FC5575" w:rsidTr="00817CAC">
        <w:trPr>
          <w:trHeight w:val="415"/>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t>1</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Нийгмийн даатгалын үндэсний зөвлөлийн танилцуулга</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1</w:t>
            </w:r>
          </w:p>
        </w:tc>
      </w:tr>
      <w:tr w:rsidR="009C271B" w:rsidRPr="00FC5575" w:rsidTr="00817CAC">
        <w:trPr>
          <w:trHeight w:val="407"/>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t>2</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Нийгмийн даатгалын ерөнхий газрын танилцуулга</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2</w:t>
            </w:r>
          </w:p>
        </w:tc>
      </w:tr>
      <w:tr w:rsidR="009C271B" w:rsidRPr="00FC5575" w:rsidTr="00817CAC">
        <w:trPr>
          <w:trHeight w:val="426"/>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t>3</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Нийгмийн даатгалын байгууллагын 2012 онд хийсэн ажлын  тайлан</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3</w:t>
            </w:r>
          </w:p>
        </w:tc>
      </w:tr>
      <w:tr w:rsidR="009C271B" w:rsidRPr="00FC5575" w:rsidTr="00817CAC">
        <w:trPr>
          <w:trHeight w:val="419"/>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t>4</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Аудитын тайлан /Нийгмийн даатгалын сангийн санхүүгийн тайлан/</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4</w:t>
            </w:r>
          </w:p>
        </w:tc>
      </w:tr>
      <w:tr w:rsidR="009C271B" w:rsidRPr="00FC5575" w:rsidTr="00817CAC">
        <w:trPr>
          <w:trHeight w:val="694"/>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t>5</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Нийгмийн даатгалын байгууллагын 2012 оны санхүүгийн болон төсвийн гүйцэтгэлийн нэгтгэсэн тайлангийн судалгааны танилцуулга</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5</w:t>
            </w:r>
          </w:p>
        </w:tc>
      </w:tr>
      <w:tr w:rsidR="009C271B" w:rsidRPr="00FC5575" w:rsidTr="00817CAC">
        <w:trPr>
          <w:trHeight w:val="407"/>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t>6</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Нийгмийн даатгалын байгууллагын 2012 оны сангийн санхүүгийн тайланд хийсэн судалгааны танилцуулга</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6</w:t>
            </w:r>
          </w:p>
        </w:tc>
      </w:tr>
      <w:tr w:rsidR="009C271B" w:rsidRPr="00FC5575" w:rsidTr="00817CAC">
        <w:trPr>
          <w:trHeight w:val="413"/>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t>7</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Нийгмийн даатгалын үндэсний зөвлөлийн 2012 оны санхүүгийн тайлан</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7</w:t>
            </w:r>
          </w:p>
        </w:tc>
      </w:tr>
      <w:tr w:rsidR="009C271B" w:rsidRPr="00FC5575" w:rsidTr="00817CAC">
        <w:trPr>
          <w:trHeight w:val="419"/>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t>8</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Нийгмийн даатгалын үндэсний зөвлөлийн тогтоолын биелэлт /2012 он/</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8</w:t>
            </w:r>
          </w:p>
        </w:tc>
      </w:tr>
      <w:tr w:rsidR="009C271B" w:rsidRPr="00FC5575" w:rsidTr="00817CAC">
        <w:trPr>
          <w:trHeight w:val="640"/>
        </w:trPr>
        <w:tc>
          <w:tcPr>
            <w:tcW w:w="567" w:type="dxa"/>
            <w:vAlign w:val="center"/>
          </w:tcPr>
          <w:p w:rsidR="009C271B" w:rsidRPr="00FC5575" w:rsidRDefault="009C271B" w:rsidP="009C271B">
            <w:pPr>
              <w:jc w:val="center"/>
              <w:rPr>
                <w:rFonts w:cs="Arial"/>
                <w:szCs w:val="24"/>
                <w:lang w:val="mn-MN"/>
              </w:rPr>
            </w:pPr>
            <w:r w:rsidRPr="00FC5575">
              <w:rPr>
                <w:rFonts w:cs="Arial"/>
                <w:szCs w:val="24"/>
                <w:lang w:val="mn-MN"/>
              </w:rPr>
              <w:lastRenderedPageBreak/>
              <w:t>9</w:t>
            </w:r>
          </w:p>
        </w:tc>
        <w:tc>
          <w:tcPr>
            <w:tcW w:w="10348" w:type="dxa"/>
            <w:vAlign w:val="center"/>
          </w:tcPr>
          <w:p w:rsidR="009C271B" w:rsidRPr="00FC5575" w:rsidRDefault="009C271B" w:rsidP="009C271B">
            <w:pPr>
              <w:rPr>
                <w:rFonts w:cs="Arial"/>
                <w:szCs w:val="24"/>
                <w:lang w:val="mn-MN"/>
              </w:rPr>
            </w:pPr>
            <w:r w:rsidRPr="00FC5575">
              <w:rPr>
                <w:rFonts w:cs="Arial"/>
                <w:szCs w:val="24"/>
                <w:lang w:val="mn-MN"/>
              </w:rPr>
              <w:t>Нийгмийн даатгалын багц хуулийг хэрэгжүүлэх хүрээнд дагалдаж гарсан эрх зүйн акт, шийдвэрүүдийн жагсаалт</w:t>
            </w:r>
          </w:p>
        </w:tc>
        <w:tc>
          <w:tcPr>
            <w:tcW w:w="1275" w:type="dxa"/>
            <w:vAlign w:val="center"/>
          </w:tcPr>
          <w:p w:rsidR="009C271B" w:rsidRPr="00FC5575" w:rsidRDefault="009C271B" w:rsidP="009C271B">
            <w:pPr>
              <w:jc w:val="center"/>
              <w:rPr>
                <w:rFonts w:cs="Arial"/>
                <w:szCs w:val="24"/>
                <w:lang w:val="mn-MN"/>
              </w:rPr>
            </w:pPr>
            <w:r w:rsidRPr="00FC5575">
              <w:rPr>
                <w:rFonts w:cs="Arial"/>
                <w:szCs w:val="24"/>
                <w:lang w:val="mn-MN"/>
              </w:rPr>
              <w:t>9</w:t>
            </w:r>
          </w:p>
        </w:tc>
      </w:tr>
    </w:tbl>
    <w:p w:rsidR="00817CAC" w:rsidRDefault="00817CAC" w:rsidP="00586035">
      <w:pPr>
        <w:spacing w:after="0"/>
        <w:jc w:val="center"/>
        <w:rPr>
          <w:rFonts w:cs="Arial"/>
          <w:szCs w:val="24"/>
        </w:rPr>
      </w:pPr>
    </w:p>
    <w:p w:rsidR="00817CAC" w:rsidRPr="006A42C6" w:rsidRDefault="00817CAC" w:rsidP="00817CAC">
      <w:pPr>
        <w:spacing w:after="0"/>
        <w:jc w:val="center"/>
        <w:rPr>
          <w:rFonts w:cs="Arial"/>
          <w:b/>
          <w:szCs w:val="24"/>
        </w:rPr>
      </w:pPr>
      <w:r w:rsidRPr="006A42C6">
        <w:rPr>
          <w:rFonts w:cs="Arial"/>
          <w:b/>
          <w:szCs w:val="24"/>
          <w:lang w:val="mn-MN"/>
        </w:rPr>
        <w:t xml:space="preserve">НИЙГМИЙН ДААТГАЛЫН ҮНДЭСНИЙ </w:t>
      </w:r>
    </w:p>
    <w:p w:rsidR="00817CAC" w:rsidRPr="006A42C6" w:rsidRDefault="00817CAC" w:rsidP="00817CAC">
      <w:pPr>
        <w:spacing w:after="0"/>
        <w:jc w:val="center"/>
        <w:rPr>
          <w:rFonts w:cs="Arial"/>
          <w:b/>
          <w:szCs w:val="24"/>
        </w:rPr>
      </w:pPr>
      <w:r w:rsidRPr="006A42C6">
        <w:rPr>
          <w:rFonts w:cs="Arial"/>
          <w:b/>
          <w:szCs w:val="24"/>
          <w:lang w:val="mn-MN"/>
        </w:rPr>
        <w:t>ЗӨВЛӨЛИЙН ТУХАЙ</w:t>
      </w:r>
    </w:p>
    <w:p w:rsidR="00817CAC" w:rsidRPr="006A42C6" w:rsidRDefault="00817CAC" w:rsidP="00817CAC">
      <w:pPr>
        <w:spacing w:after="0"/>
        <w:jc w:val="center"/>
        <w:rPr>
          <w:rFonts w:cs="Arial"/>
          <w:szCs w:val="24"/>
        </w:rPr>
      </w:pPr>
    </w:p>
    <w:p w:rsidR="00817CAC" w:rsidRPr="006A42C6" w:rsidRDefault="00817CAC" w:rsidP="00817CAC">
      <w:pPr>
        <w:spacing w:after="100" w:afterAutospacing="1"/>
        <w:ind w:firstLine="567"/>
        <w:jc w:val="both"/>
        <w:rPr>
          <w:rFonts w:cs="Arial"/>
          <w:szCs w:val="24"/>
          <w:lang w:val="mn-MN"/>
        </w:rPr>
      </w:pPr>
      <w:r w:rsidRPr="006A42C6">
        <w:rPr>
          <w:rFonts w:cs="Arial"/>
          <w:szCs w:val="24"/>
          <w:lang w:val="mn-MN"/>
        </w:rPr>
        <w:t>Нийгмийн даатгалын үндэсний зөвлөл нь Нийгмийн даатгалын удирдах дээд байгууллага бөгөөд гурван талын тэгш оролцоотойгоор нийгмийн даатгалын үйл ажиллагааг удирдах, хяналт тавих, нийгмийн даатгалын хууль тогтоомж, нийгмийн даатгалын тогтолцоо, үйл ажиллагааг боловсронгуй болгох, хууль тогтоомжийн биелэлтийг хангуулах, сангийн орлого, зарлагын байдалд хяналт тавих, үйл ажиллагаа, боловсон хүчний хангалт, санхүүгийн асуудлаар нийгмийн даатгалын байгууллагын тайлан, мэдээллийг хэлэлцэн, санал дүгнэлт гаргаж, холбогдох арга хэмжээ авах, нийгмийн даатгалын байгууллагын техник, технологи, програм хангамж, үйлчилгээний байдлыг хянаж, үнэлэлт дүгнэлт өгөх, Нийгмийн даатгалын төв байгууллагын бүтцийг батлах, нийгмийн даатгалын сангийн төсвийн төслийг хянан хэлэлцэх, батлагдсан төсвийн нарийвчилсан хуваарийг баталж, гүйцэтгэлд хяналт тавих зэрэг нийгмийн даатгалын тухай хуулиар олгогдсон бүрэн эрхтэйгээр үйл ажиллагаа явуулдаг юм.</w:t>
      </w:r>
    </w:p>
    <w:p w:rsidR="00817CAC" w:rsidRPr="006A42C6" w:rsidRDefault="00817CAC" w:rsidP="00817CAC">
      <w:pPr>
        <w:spacing w:after="100" w:afterAutospacing="1"/>
        <w:ind w:firstLine="567"/>
        <w:jc w:val="both"/>
        <w:rPr>
          <w:rFonts w:cs="Arial"/>
          <w:szCs w:val="24"/>
          <w:lang w:val="mn-MN"/>
        </w:rPr>
      </w:pPr>
      <w:r w:rsidRPr="006A42C6">
        <w:rPr>
          <w:rFonts w:cs="Arial"/>
          <w:szCs w:val="24"/>
          <w:lang w:val="mn-MN"/>
        </w:rPr>
        <w:t>Нийгмийн даатгалын тухай хуулийн 27 дугаар зүйлд:</w:t>
      </w:r>
    </w:p>
    <w:p w:rsidR="00817CAC" w:rsidRPr="006A42C6" w:rsidRDefault="00817CAC" w:rsidP="00817CAC">
      <w:pPr>
        <w:spacing w:after="100" w:afterAutospacing="1"/>
        <w:jc w:val="both"/>
        <w:rPr>
          <w:rFonts w:cs="Arial"/>
          <w:szCs w:val="24"/>
          <w:lang w:val="mn-MN"/>
        </w:rPr>
      </w:pPr>
      <w:r w:rsidRPr="006A42C6">
        <w:rPr>
          <w:rFonts w:cs="Arial"/>
          <w:szCs w:val="24"/>
          <w:lang w:val="mn-MN"/>
        </w:rPr>
        <w:t>1.</w:t>
      </w:r>
      <w:r w:rsidRPr="006A42C6">
        <w:rPr>
          <w:rFonts w:cs="Arial"/>
          <w:szCs w:val="24"/>
        </w:rPr>
        <w:t xml:space="preserve">  </w:t>
      </w:r>
      <w:r w:rsidRPr="006A42C6">
        <w:rPr>
          <w:rFonts w:cs="Arial"/>
          <w:szCs w:val="24"/>
          <w:lang w:val="mn-MN"/>
        </w:rPr>
        <w:t>Улсын Их Хурал нь Засгийн газар, даатгуулагч, ажил олгогчийг тэнцүү тоогоор төлөөлсөн орон тооны бус гишүүдээс бүрдсэн Нийгмийн даатгалын үндэсний зөвлөл /цаашид Үндэсний зөвлөл гэх/ -ийг байгуулж, ажиллуулна. Үндэсний зөвлөл ажилаа Улсын Их Хуралд тайлагнана.</w:t>
      </w:r>
    </w:p>
    <w:p w:rsidR="00817CAC" w:rsidRPr="006A42C6" w:rsidRDefault="00817CAC" w:rsidP="00817CAC">
      <w:pPr>
        <w:spacing w:after="100" w:afterAutospacing="1"/>
        <w:jc w:val="both"/>
        <w:rPr>
          <w:rFonts w:cs="Arial"/>
          <w:szCs w:val="24"/>
          <w:lang w:val="mn-MN"/>
        </w:rPr>
      </w:pPr>
      <w:r w:rsidRPr="006A42C6">
        <w:rPr>
          <w:rFonts w:cs="Arial"/>
          <w:szCs w:val="24"/>
          <w:lang w:val="mn-MN"/>
        </w:rPr>
        <w:t>2.</w:t>
      </w:r>
      <w:r w:rsidRPr="006A42C6">
        <w:rPr>
          <w:rFonts w:cs="Arial"/>
          <w:szCs w:val="24"/>
        </w:rPr>
        <w:t xml:space="preserve">  </w:t>
      </w:r>
      <w:r w:rsidRPr="006A42C6">
        <w:rPr>
          <w:rFonts w:cs="Arial"/>
          <w:szCs w:val="24"/>
          <w:lang w:val="mn-MN"/>
        </w:rPr>
        <w:t>Үндэсний зөвлөлийн дарга, гишүүдийг талуудын санал болгосноор Улсын Их хурал 6 жилийн хугацаагаар томилох бөгөөд Үндэсний зөвлөл нь дараахь бүрэлдэхүүнтэй байна:</w:t>
      </w:r>
    </w:p>
    <w:p w:rsidR="00817CAC" w:rsidRPr="006A42C6" w:rsidRDefault="00817CAC" w:rsidP="00817CAC">
      <w:pPr>
        <w:spacing w:after="100" w:afterAutospacing="1"/>
        <w:ind w:firstLine="720"/>
        <w:jc w:val="both"/>
        <w:rPr>
          <w:rFonts w:cs="Arial"/>
          <w:szCs w:val="24"/>
          <w:lang w:val="mn-MN"/>
        </w:rPr>
      </w:pPr>
      <w:r w:rsidRPr="006A42C6">
        <w:rPr>
          <w:rFonts w:cs="Arial"/>
          <w:szCs w:val="24"/>
          <w:lang w:val="mn-MN"/>
        </w:rPr>
        <w:t>1/ Засгийн газрыг төлөөлж сангийн, хууль зүйн, хөдөлмөрийн асуудал эрхэлсэн Төрийн захиргааны төв байгууллагаас тус бүр 1 хүн</w:t>
      </w:r>
    </w:p>
    <w:p w:rsidR="00817CAC" w:rsidRPr="006A42C6" w:rsidRDefault="00817CAC" w:rsidP="00817CAC">
      <w:pPr>
        <w:spacing w:after="100" w:afterAutospacing="1"/>
        <w:ind w:firstLine="720"/>
        <w:jc w:val="both"/>
        <w:rPr>
          <w:rFonts w:cs="Arial"/>
          <w:szCs w:val="24"/>
          <w:lang w:val="mn-MN"/>
        </w:rPr>
      </w:pPr>
      <w:r w:rsidRPr="006A42C6">
        <w:rPr>
          <w:rFonts w:cs="Arial"/>
          <w:szCs w:val="24"/>
          <w:lang w:val="mn-MN"/>
        </w:rPr>
        <w:t>2/ Даатгуулагчийг төлөөлж нийт ажилтаны дийлэнх олонхийн эрх, хууль ёсны ашиг сонирхлыг төлөөлөн хамгаалсан үйлдвэрчний эвлэлийг төлөөлсөн 3 хүн</w:t>
      </w:r>
    </w:p>
    <w:p w:rsidR="00817CAC" w:rsidRPr="006A42C6" w:rsidRDefault="00817CAC" w:rsidP="00817CAC">
      <w:pPr>
        <w:spacing w:after="100" w:afterAutospacing="1"/>
        <w:ind w:firstLine="720"/>
        <w:jc w:val="both"/>
        <w:rPr>
          <w:rFonts w:cs="Arial"/>
          <w:szCs w:val="24"/>
          <w:lang w:val="mn-MN" w:eastAsia="ja-JP"/>
        </w:rPr>
      </w:pPr>
      <w:r w:rsidRPr="006A42C6">
        <w:rPr>
          <w:rFonts w:cs="Arial"/>
          <w:szCs w:val="24"/>
        </w:rPr>
        <w:lastRenderedPageBreak/>
        <w:t>3</w:t>
      </w:r>
      <w:r w:rsidRPr="006A42C6">
        <w:rPr>
          <w:rFonts w:cs="Arial"/>
          <w:szCs w:val="24"/>
          <w:lang w:val="mn-MN"/>
        </w:rPr>
        <w:t>/ Ажил олгогчийг төлөөлсөн 3 хүн</w:t>
      </w:r>
    </w:p>
    <w:p w:rsidR="00817CAC" w:rsidRPr="006A42C6" w:rsidRDefault="00817CAC" w:rsidP="00817CAC">
      <w:pPr>
        <w:spacing w:after="100" w:afterAutospacing="1"/>
        <w:ind w:firstLine="720"/>
        <w:jc w:val="both"/>
        <w:rPr>
          <w:rFonts w:cs="Arial"/>
          <w:szCs w:val="24"/>
          <w:lang w:val="mn-MN"/>
        </w:rPr>
      </w:pPr>
      <w:r w:rsidRPr="006A42C6">
        <w:rPr>
          <w:rFonts w:cs="Arial"/>
          <w:szCs w:val="24"/>
          <w:lang w:val="mn-MN"/>
        </w:rPr>
        <w:t>Үндэсний зөвлөл ажлын албатай байна. /энэ нь 2008 оны 5 сарын 08-ний өдрийн хуулиар нэмэлт өөрчлөлт орсон/</w:t>
      </w:r>
    </w:p>
    <w:p w:rsidR="00817CAC" w:rsidRPr="00817CAC" w:rsidRDefault="00817CAC" w:rsidP="00817CAC">
      <w:pPr>
        <w:spacing w:after="100" w:afterAutospacing="1"/>
        <w:ind w:firstLine="720"/>
        <w:jc w:val="both"/>
        <w:rPr>
          <w:rFonts w:cs="Arial"/>
          <w:szCs w:val="24"/>
        </w:rPr>
      </w:pPr>
      <w:r w:rsidRPr="006A42C6">
        <w:rPr>
          <w:rFonts w:cs="Arial"/>
          <w:szCs w:val="24"/>
          <w:lang w:val="mn-MN"/>
        </w:rPr>
        <w:t>Үндэсний зөвлөлийн дэд даргыг гурван тал зөвшилцөж, аль нэг талын төлөөлөгчөөс 2 жилийн хугацаагаар Үндэсний зөвлөлийн дарга томилно.</w:t>
      </w:r>
    </w:p>
    <w:p w:rsidR="00817CAC" w:rsidRPr="006A42C6" w:rsidRDefault="00817CAC" w:rsidP="00817CAC">
      <w:pPr>
        <w:spacing w:after="100" w:afterAutospacing="1"/>
        <w:jc w:val="both"/>
        <w:rPr>
          <w:rFonts w:cs="Arial"/>
          <w:szCs w:val="24"/>
          <w:lang w:val="mn-MN"/>
        </w:rPr>
      </w:pPr>
      <w:r w:rsidRPr="006A42C6">
        <w:rPr>
          <w:rFonts w:cs="Arial"/>
          <w:szCs w:val="24"/>
          <w:lang w:val="mn-MN"/>
        </w:rPr>
        <w:t>3.</w:t>
      </w:r>
      <w:r w:rsidRPr="006A42C6">
        <w:rPr>
          <w:rFonts w:cs="Arial"/>
          <w:szCs w:val="24"/>
        </w:rPr>
        <w:t xml:space="preserve">   </w:t>
      </w:r>
      <w:r w:rsidRPr="006A42C6">
        <w:rPr>
          <w:rFonts w:cs="Arial"/>
          <w:szCs w:val="24"/>
          <w:lang w:val="mn-MN"/>
        </w:rPr>
        <w:t>Үндэсний зөвлөл дараахь бүрэн эрхийг хэрэгжүүлнэ.</w:t>
      </w:r>
    </w:p>
    <w:p w:rsidR="00817CAC" w:rsidRPr="006A42C6" w:rsidRDefault="00817CAC" w:rsidP="00817CAC">
      <w:pPr>
        <w:spacing w:after="100" w:afterAutospacing="1"/>
        <w:jc w:val="both"/>
        <w:rPr>
          <w:rFonts w:cs="Arial"/>
          <w:szCs w:val="24"/>
        </w:rPr>
      </w:pPr>
      <w:r w:rsidRPr="006A42C6">
        <w:rPr>
          <w:rFonts w:cs="Arial"/>
          <w:szCs w:val="24"/>
          <w:lang w:val="mn-MN"/>
        </w:rPr>
        <w:tab/>
        <w:t>1/ Нийгмийн даатгалын тухай хууль тогтоомж, нийгмийн даатгалын тогтолцоо, үйл ажиллагааг боловсронгуй болгох, тэтгэвэр нэмэгдүүлэх талаар санал боловсруулж холбогдох байгууллагаар шийдвэрлүүлэх</w:t>
      </w:r>
    </w:p>
    <w:p w:rsidR="00817CAC" w:rsidRPr="006A42C6" w:rsidRDefault="00817CAC" w:rsidP="00817CAC">
      <w:pPr>
        <w:spacing w:after="100" w:afterAutospacing="1"/>
        <w:jc w:val="both"/>
        <w:rPr>
          <w:rFonts w:cs="Arial"/>
          <w:szCs w:val="24"/>
        </w:rPr>
      </w:pPr>
      <w:r w:rsidRPr="006A42C6">
        <w:rPr>
          <w:rFonts w:cs="Arial"/>
          <w:szCs w:val="24"/>
        </w:rPr>
        <w:tab/>
        <w:t>2/</w:t>
      </w:r>
      <w:r w:rsidRPr="006A42C6">
        <w:rPr>
          <w:rFonts w:cs="Arial"/>
          <w:szCs w:val="24"/>
          <w:lang w:val="mn-MN"/>
        </w:rPr>
        <w:t xml:space="preserve"> </w:t>
      </w:r>
      <w:r w:rsidRPr="006A42C6">
        <w:rPr>
          <w:rFonts w:cs="Arial"/>
          <w:szCs w:val="24"/>
        </w:rPr>
        <w:t>Нийгмийн даатгалын сангийн орлогын төлөвлөгөө, зарлагын гүйцэтгэлийг хэлэлцэн батлах</w:t>
      </w:r>
    </w:p>
    <w:p w:rsidR="00817CAC" w:rsidRPr="006A42C6" w:rsidRDefault="00817CAC" w:rsidP="00817CAC">
      <w:pPr>
        <w:spacing w:after="100" w:afterAutospacing="1"/>
        <w:jc w:val="both"/>
        <w:rPr>
          <w:rFonts w:cs="Arial"/>
          <w:szCs w:val="24"/>
          <w:lang w:val="mn-MN"/>
        </w:rPr>
      </w:pPr>
      <w:r w:rsidRPr="006A42C6">
        <w:rPr>
          <w:rFonts w:cs="Arial"/>
          <w:szCs w:val="24"/>
          <w:lang w:val="mn-MN"/>
        </w:rPr>
        <w:tab/>
        <w:t>3/ Нийгмийн даатгалын тухай хууль тогтоомжийн биелэлт болон нийгмийн даатгалын сангийн орлого, зарлагын байдалд хяналт тавих</w:t>
      </w:r>
    </w:p>
    <w:p w:rsidR="00817CAC" w:rsidRPr="006A42C6" w:rsidRDefault="00817CAC" w:rsidP="00817CAC">
      <w:pPr>
        <w:spacing w:after="100" w:afterAutospacing="1"/>
        <w:jc w:val="both"/>
        <w:rPr>
          <w:rFonts w:cs="Arial"/>
          <w:szCs w:val="24"/>
          <w:lang w:val="mn-MN"/>
        </w:rPr>
      </w:pPr>
      <w:r w:rsidRPr="006A42C6">
        <w:rPr>
          <w:rFonts w:cs="Arial"/>
          <w:szCs w:val="24"/>
          <w:lang w:val="mn-MN"/>
        </w:rPr>
        <w:tab/>
        <w:t>4/ Нийгмийн даатаглын үйл ажиллагаа, боловсон хүчний хангалт, санхүүгийн асуудлаар нийгмийн даатгалын байгууллагын тайлан, мэдээллийг сонсон хэлэлцэж, санал дүгнэлт гаргаж, энэ талаар холбогдох арга хэмжээ авах</w:t>
      </w:r>
    </w:p>
    <w:p w:rsidR="00817CAC" w:rsidRPr="006A42C6" w:rsidRDefault="00817CAC" w:rsidP="00817CAC">
      <w:pPr>
        <w:spacing w:after="100" w:afterAutospacing="1"/>
        <w:jc w:val="both"/>
        <w:rPr>
          <w:rFonts w:cs="Arial"/>
          <w:szCs w:val="24"/>
          <w:lang w:val="mn-MN"/>
        </w:rPr>
      </w:pPr>
      <w:r w:rsidRPr="006A42C6">
        <w:rPr>
          <w:rFonts w:cs="Arial"/>
          <w:szCs w:val="24"/>
          <w:lang w:val="mn-MN"/>
        </w:rPr>
        <w:tab/>
        <w:t>5/ Нийгмийн даатгалын байгууллагын цахим тооцоолуурын техник, технологи, програм  хангамж, үйлчилгээний байдлыг хянаж, үнэлэлт дүгнэлт өгөх</w:t>
      </w:r>
    </w:p>
    <w:p w:rsidR="00817CAC" w:rsidRPr="006A42C6" w:rsidRDefault="00817CAC" w:rsidP="00817CAC">
      <w:pPr>
        <w:spacing w:after="100" w:afterAutospacing="1"/>
        <w:jc w:val="both"/>
        <w:rPr>
          <w:rFonts w:cs="Arial"/>
          <w:szCs w:val="24"/>
          <w:lang w:val="mn-MN"/>
        </w:rPr>
      </w:pPr>
      <w:r w:rsidRPr="006A42C6">
        <w:rPr>
          <w:rFonts w:cs="Arial"/>
          <w:szCs w:val="24"/>
          <w:lang w:val="mn-MN"/>
        </w:rPr>
        <w:tab/>
        <w:t>6/ Нийгмийн даатгалын төв байгууллагын бүтцийг батлах, нийгмийн даатгалын сангийн төсвийн төслийг боловсруулах, батлагдсан төсвийн нарийвчилсан хуваарийг баталж, гүйцэтгэлд нь хяналт тавих /2008 оны 5 сарын 8-ний өдрийн хуулиар нэмэлт өөрчлөлт орсон</w:t>
      </w:r>
    </w:p>
    <w:p w:rsidR="00817CAC" w:rsidRPr="006A42C6" w:rsidRDefault="00817CAC" w:rsidP="00817CAC">
      <w:pPr>
        <w:spacing w:after="100" w:afterAutospacing="1"/>
        <w:jc w:val="both"/>
        <w:rPr>
          <w:rFonts w:cs="Arial"/>
          <w:szCs w:val="24"/>
          <w:lang w:val="mn-MN"/>
        </w:rPr>
      </w:pPr>
      <w:r w:rsidRPr="006A42C6">
        <w:rPr>
          <w:rFonts w:cs="Arial"/>
          <w:szCs w:val="24"/>
          <w:lang w:val="mn-MN"/>
        </w:rPr>
        <w:tab/>
        <w:t>7/ Нийгмийн даатгалын асуудлаар журам, зөвлөмж гаргах</w:t>
      </w:r>
    </w:p>
    <w:p w:rsidR="00817CAC" w:rsidRPr="006A42C6" w:rsidRDefault="00817CAC" w:rsidP="00817CAC">
      <w:pPr>
        <w:spacing w:after="100" w:afterAutospacing="1"/>
        <w:jc w:val="both"/>
        <w:rPr>
          <w:rFonts w:cs="Arial"/>
          <w:szCs w:val="24"/>
          <w:lang w:val="mn-MN"/>
        </w:rPr>
      </w:pPr>
      <w:r w:rsidRPr="006A42C6">
        <w:rPr>
          <w:rFonts w:cs="Arial"/>
          <w:szCs w:val="24"/>
          <w:lang w:val="mn-MN"/>
        </w:rPr>
        <w:tab/>
        <w:t xml:space="preserve">8/ Эмнэлэг хөдөлмөрийн магадлагаа асуудлаар иргэдээс ирүүлсэн санал, өргөдөл, гомдлын шаардлагын зөвлөлийн үйл ажиллагааг боловсронгуй болгох, түүнд хяналт тавих </w:t>
      </w:r>
    </w:p>
    <w:p w:rsidR="00817CAC" w:rsidRPr="006A42C6" w:rsidRDefault="00817CAC" w:rsidP="00817CAC">
      <w:pPr>
        <w:spacing w:after="100" w:afterAutospacing="1"/>
        <w:jc w:val="both"/>
        <w:rPr>
          <w:rFonts w:cs="Arial"/>
          <w:szCs w:val="24"/>
          <w:lang w:val="mn-MN"/>
        </w:rPr>
      </w:pPr>
      <w:r w:rsidRPr="006A42C6">
        <w:rPr>
          <w:rFonts w:cs="Arial"/>
          <w:szCs w:val="24"/>
          <w:lang w:val="mn-MN"/>
        </w:rPr>
        <w:lastRenderedPageBreak/>
        <w:tab/>
        <w:t>9/ Нийгмийн даатгал, эмнэлэг, хөдөлмөрийн магадлагааны асуудлаар иргэдээс ирүүлсэн санал, өргөдөл, гомдлыг барагдуулах</w:t>
      </w:r>
    </w:p>
    <w:p w:rsidR="00817CAC" w:rsidRPr="006A42C6" w:rsidRDefault="00817CAC" w:rsidP="00817CAC">
      <w:pPr>
        <w:spacing w:after="100" w:afterAutospacing="1"/>
        <w:jc w:val="both"/>
        <w:rPr>
          <w:rFonts w:cs="Arial"/>
          <w:szCs w:val="24"/>
          <w:lang w:val="mn-MN"/>
        </w:rPr>
      </w:pPr>
      <w:r w:rsidRPr="006A42C6">
        <w:rPr>
          <w:rFonts w:cs="Arial"/>
          <w:szCs w:val="24"/>
          <w:lang w:val="mn-MN"/>
        </w:rPr>
        <w:tab/>
        <w:t>10/ Хууль тогтоомжид заасан тодорхой бүрэн эрх</w:t>
      </w:r>
    </w:p>
    <w:p w:rsidR="00817CAC" w:rsidRPr="006A42C6" w:rsidRDefault="00817CAC" w:rsidP="00817CAC">
      <w:pPr>
        <w:spacing w:after="100" w:afterAutospacing="1"/>
        <w:jc w:val="both"/>
        <w:rPr>
          <w:rFonts w:cs="Arial"/>
          <w:szCs w:val="24"/>
          <w:lang w:val="mn-MN"/>
        </w:rPr>
      </w:pPr>
      <w:r w:rsidRPr="006A42C6">
        <w:rPr>
          <w:rFonts w:cs="Arial"/>
          <w:szCs w:val="24"/>
          <w:lang w:val="mn-MN"/>
        </w:rPr>
        <w:t>4.  Үндэсний зөвлөлийн дүрмийг Улсын Их хурлын холбогдох байнгын хороо батална. /1999.06.10-ны өдрийн хуулиар нэмэлт өөрчлөлт орсон/</w:t>
      </w:r>
    </w:p>
    <w:p w:rsidR="00817CAC" w:rsidRPr="006A42C6" w:rsidRDefault="00817CAC" w:rsidP="00817CAC">
      <w:pPr>
        <w:spacing w:after="100" w:afterAutospacing="1"/>
        <w:jc w:val="both"/>
        <w:rPr>
          <w:rFonts w:cs="Arial"/>
          <w:szCs w:val="24"/>
          <w:lang w:val="mn-MN"/>
        </w:rPr>
      </w:pPr>
      <w:r w:rsidRPr="006A42C6">
        <w:rPr>
          <w:rFonts w:cs="Arial"/>
          <w:szCs w:val="24"/>
          <w:lang w:val="mn-MN"/>
        </w:rPr>
        <w:t>5. Үндэсний зөвлөлийн гишүүдэд ажлын оролцоог харгалзан улирал тутам цалингийн нэмэгдэл олгож болно. Цалингийн нэмэгдлийн дээд хэмжээг нийгмийн даатгалын асуудал хариуцсан төрийн захиргааны төв байгууллагын саналыг үндэслэн Засгийн газар тогтооно” гэж хуульчилсан байдаг</w:t>
      </w:r>
    </w:p>
    <w:p w:rsidR="00817CAC" w:rsidRPr="006A42C6" w:rsidRDefault="00817CAC" w:rsidP="00817CAC">
      <w:pPr>
        <w:spacing w:after="100" w:afterAutospacing="1"/>
        <w:jc w:val="both"/>
        <w:rPr>
          <w:rFonts w:cs="Arial"/>
          <w:szCs w:val="24"/>
          <w:lang w:val="mn-MN"/>
        </w:rPr>
      </w:pPr>
      <w:r w:rsidRPr="006A42C6">
        <w:rPr>
          <w:rFonts w:cs="Arial"/>
          <w:szCs w:val="24"/>
          <w:lang w:val="mn-MN"/>
        </w:rPr>
        <w:tab/>
        <w:t>Дээрх хуулийн дагуу Нийгмийн даатгалын үндэсний зөвлөл нь анх Улсын Их хурлын 1994 оны 61 тоот тогтоолоор нийгмийн даатгалын оролцогч талууд болох Засгийн газар, даатгуулагч, ажил олгогчийн тэнцүү тоогоор /тус бүр 3 хүн/ төлөөлсөн гишүүдийн бүрэлдэхүүнтэй байгуулагджээ. Зөвлөлийн дарга гишүүдийг талуудын санал болгосноор Улсын Их Хурал 6 жилийн хугацаагаар томилдог.</w:t>
      </w:r>
    </w:p>
    <w:p w:rsidR="00817CAC" w:rsidRPr="006A42C6" w:rsidRDefault="00817CAC" w:rsidP="00817CAC">
      <w:pPr>
        <w:spacing w:after="100" w:afterAutospacing="1"/>
        <w:jc w:val="both"/>
        <w:rPr>
          <w:rFonts w:cs="Arial"/>
          <w:szCs w:val="24"/>
          <w:lang w:val="mn-MN"/>
        </w:rPr>
      </w:pPr>
      <w:r w:rsidRPr="006A42C6">
        <w:rPr>
          <w:rFonts w:cs="Arial"/>
          <w:szCs w:val="24"/>
          <w:lang w:val="mn-MN"/>
        </w:rPr>
        <w:tab/>
        <w:t>Зөвлөлийн дэргэд Эрүүл мэндийн даатгалын салбар зөвлөл нь анх 1993 онд Засгийн газрын дэргэдэх Эрүүл мэндийн даатгалын үндэсний зөвлөл нэртэйгээр байгуулагдсан бөгөөд 2001 оноос НДҮЗ-ийн дэргэдэх ЭМДСЗ болон өөрчлөгдсөн байна.</w:t>
      </w:r>
    </w:p>
    <w:p w:rsidR="00817CAC" w:rsidRPr="006A42C6" w:rsidRDefault="00817CAC" w:rsidP="00817CAC">
      <w:pPr>
        <w:spacing w:after="100" w:afterAutospacing="1"/>
        <w:jc w:val="both"/>
        <w:rPr>
          <w:rFonts w:cs="Arial"/>
          <w:szCs w:val="24"/>
          <w:lang w:val="mn-MN"/>
        </w:rPr>
      </w:pPr>
      <w:r w:rsidRPr="006A42C6">
        <w:rPr>
          <w:rFonts w:cs="Arial"/>
          <w:szCs w:val="24"/>
          <w:lang w:val="mn-MN"/>
        </w:rPr>
        <w:tab/>
        <w:t>Одоо ажиллаж байгаа НДҮЗ-ийн бүрэлдэхүүнийг Улсын Их Хурлын 2012 оны 10 сарын 24-ний өдрийн 50 тоот тогтоолоор шинэчлэн баталсан.</w:t>
      </w:r>
    </w:p>
    <w:p w:rsidR="00817CAC" w:rsidRPr="006A42C6" w:rsidRDefault="00817CAC" w:rsidP="00817CAC">
      <w:pPr>
        <w:spacing w:after="100" w:afterAutospacing="1"/>
        <w:jc w:val="both"/>
        <w:rPr>
          <w:rFonts w:cs="Arial"/>
          <w:szCs w:val="24"/>
          <w:lang w:val="mn-MN"/>
        </w:rPr>
      </w:pPr>
      <w:r w:rsidRPr="006A42C6">
        <w:rPr>
          <w:rFonts w:cs="Arial"/>
          <w:szCs w:val="24"/>
          <w:lang w:val="mn-MN"/>
        </w:rPr>
        <w:tab/>
        <w:t>Түүнчлэн “Нийгмийн даатгалын тухай хуульд өөрчлөлт оруулах тухай” 2008 оны 05 сарын 08-ны өдрийн хуулиар нэмэлт өөрчлөлт орж, НДҮЗ нь 4 хүний орон тоотойгоор ажлын алба байгуулагдаж, 2009 оны УИХ-ын Нийгмийн бодлого боловсрол, соёл, шинжлэх ухааны байнгын хорооны 09 тоот тогтоолоор НДҮЗ-ийн дүрэмд өөчөлөт оруулан ажлын албаны дарга, ЭМДСЗ-ийн нарийн бичгийн дарга, хянан шалгагч-5, нийт 7 хүний бүрэлдэхүүнтэй ажиллаж байжээ.</w:t>
      </w:r>
    </w:p>
    <w:p w:rsidR="00817CAC" w:rsidRPr="006A42C6" w:rsidRDefault="00817CAC" w:rsidP="00817CAC">
      <w:pPr>
        <w:spacing w:after="100" w:afterAutospacing="1"/>
        <w:jc w:val="both"/>
        <w:rPr>
          <w:rFonts w:cs="Arial"/>
          <w:szCs w:val="24"/>
          <w:lang w:val="mn-MN"/>
        </w:rPr>
      </w:pPr>
      <w:r w:rsidRPr="006A42C6">
        <w:rPr>
          <w:rFonts w:cs="Arial"/>
          <w:szCs w:val="24"/>
          <w:lang w:val="mn-MN"/>
        </w:rPr>
        <w:tab/>
        <w:t>Харин УИХ-ын байнгын хорооны 2012 оны 11 сарын 02-ны өдрийн 07 тоот тогтоолоор “Ажлын алба нь 10 орон тоотой, аудитор буюу хянан шалгагч-6, нягтлан бодогч-1, гэрээт ажилтан-1 гэсэн бүрэлдэхүүнтэй байхаар шинэчлэн батлагдаж уг бүтцийн дагуу үйл ажиллагаагаа явуулж байна.</w:t>
      </w:r>
    </w:p>
    <w:p w:rsidR="00817CAC" w:rsidRPr="00817CAC" w:rsidRDefault="00817CAC" w:rsidP="00817CAC">
      <w:pPr>
        <w:spacing w:after="100" w:afterAutospacing="1"/>
        <w:jc w:val="both"/>
        <w:rPr>
          <w:rFonts w:cs="Arial"/>
          <w:szCs w:val="24"/>
        </w:rPr>
      </w:pPr>
      <w:r w:rsidRPr="006A42C6">
        <w:rPr>
          <w:rFonts w:cs="Arial"/>
          <w:szCs w:val="24"/>
          <w:lang w:val="mn-MN"/>
        </w:rPr>
        <w:lastRenderedPageBreak/>
        <w:tab/>
        <w:t>НДҮЗ-ийн Ажлын алба нь Нийгмийн даатгалын багц хуулийн хэрэгжилтэнд хяналт тавих, нийгмийн даатгалын сангийн төсвийн төсөлд дүн шинжилгээ хийх, нийгмийн даатгалын сангийн орлого, зарлага, үйл ажиллагааны болон хөрөнгө оруулалтын зардлын гүйцэтгэлд хяналт тавьж, үнэлэлт дүгнэлт гаргах, нийгмийн даатгалын орон нутгийн байгууллагад болон ажил олгогч, ажил олгогч, аж ахуйн нэгж байгууллагад хяналт шалгалт хийх, Төв, орон нутгийн нийгмийн даатгалын байгууллагуудын төсвийн  төслүүдийн боловсруулалтанд дүн шинжилгээ хийж, НДҮЗ-ийн хурлаар хэлэлцүүлэх, ХАХНХЯ-нд хүргүүлэх, улирал тутамд нийгмийн даатгалын сангийн орлого, зарлага, үйл ажиллагаа болон хөрөнгө оруулалтын зардлын гүйцэтгэлд хяналт тавьж, үнэлэлт дүгнэлт гарган, НДҮЗ-ийн хурлаар хэлэлцүүлэх, ажил олгогч даатгуулагчаас ирүүлсэн санал, мэдээлэл, гомдлын дагуу хяналт шалгалтыг хийж шийдвэрлэх зэрэг үндсэн чиг үүрэгтэй ажиллах юм.</w:t>
      </w:r>
    </w:p>
    <w:p w:rsidR="00817CAC" w:rsidRPr="00817CAC" w:rsidRDefault="00817CAC" w:rsidP="00817CAC">
      <w:pPr>
        <w:pStyle w:val="ListParagraph"/>
        <w:spacing w:after="240"/>
        <w:ind w:left="0"/>
        <w:jc w:val="center"/>
        <w:rPr>
          <w:rFonts w:cs="Arial"/>
          <w:b/>
          <w:szCs w:val="24"/>
          <w:lang w:val="mn-MN" w:eastAsia="ja-JP"/>
        </w:rPr>
      </w:pPr>
      <w:r w:rsidRPr="00817CAC">
        <w:rPr>
          <w:rFonts w:cs="Arial"/>
          <w:b/>
          <w:szCs w:val="24"/>
          <w:lang w:val="mn-MN"/>
        </w:rPr>
        <w:t>Нийгмийн даатгалын үндэсний зөвлөлийн гишүүд</w:t>
      </w:r>
    </w:p>
    <w:p w:rsidR="00817CAC" w:rsidRPr="006A42C6" w:rsidRDefault="00817CAC" w:rsidP="00817CAC">
      <w:pPr>
        <w:pStyle w:val="ListParagraph"/>
        <w:spacing w:after="0"/>
        <w:ind w:left="0"/>
        <w:jc w:val="center"/>
        <w:rPr>
          <w:rFonts w:cs="Arial"/>
          <w:szCs w:val="24"/>
          <w:lang w:val="mn-MN" w:eastAsia="ja-JP"/>
        </w:rPr>
      </w:pPr>
    </w:p>
    <w:p w:rsidR="00817CAC" w:rsidRPr="006A42C6" w:rsidRDefault="00817CAC" w:rsidP="00817CAC">
      <w:pPr>
        <w:pStyle w:val="ListParagraph"/>
        <w:numPr>
          <w:ilvl w:val="0"/>
          <w:numId w:val="24"/>
        </w:numPr>
        <w:spacing w:after="100" w:afterAutospacing="1"/>
        <w:ind w:left="0" w:firstLine="0"/>
        <w:jc w:val="both"/>
        <w:rPr>
          <w:rFonts w:cs="Arial"/>
          <w:szCs w:val="24"/>
          <w:lang w:val="mn-MN"/>
        </w:rPr>
      </w:pPr>
      <w:r w:rsidRPr="006A42C6">
        <w:rPr>
          <w:rFonts w:cs="Arial"/>
          <w:szCs w:val="24"/>
          <w:lang w:val="mn-MN"/>
        </w:rPr>
        <w:t>С.Эрдэнэ /Хүн амын хөгжил, нийгмийн  хамгааллын сайд/</w:t>
      </w:r>
    </w:p>
    <w:p w:rsidR="00817CAC" w:rsidRPr="006A42C6" w:rsidRDefault="00817CAC" w:rsidP="00817CAC">
      <w:pPr>
        <w:pStyle w:val="ListParagraph"/>
        <w:numPr>
          <w:ilvl w:val="0"/>
          <w:numId w:val="24"/>
        </w:numPr>
        <w:spacing w:after="100" w:afterAutospacing="1"/>
        <w:ind w:left="0" w:firstLine="0"/>
        <w:jc w:val="both"/>
        <w:rPr>
          <w:rFonts w:cs="Arial"/>
          <w:szCs w:val="24"/>
          <w:lang w:val="mn-MN"/>
        </w:rPr>
      </w:pPr>
      <w:r w:rsidRPr="006A42C6">
        <w:rPr>
          <w:rFonts w:cs="Arial"/>
          <w:szCs w:val="24"/>
          <w:lang w:val="mn-MN"/>
        </w:rPr>
        <w:t>Ч.Улаан /Сангийн сайд/</w:t>
      </w:r>
    </w:p>
    <w:p w:rsidR="00817CAC" w:rsidRPr="006A42C6" w:rsidRDefault="00817CAC" w:rsidP="00817CAC">
      <w:pPr>
        <w:pStyle w:val="ListParagraph"/>
        <w:numPr>
          <w:ilvl w:val="0"/>
          <w:numId w:val="24"/>
        </w:numPr>
        <w:spacing w:after="100" w:afterAutospacing="1"/>
        <w:ind w:left="0" w:firstLine="0"/>
        <w:jc w:val="both"/>
        <w:rPr>
          <w:rFonts w:cs="Arial"/>
          <w:szCs w:val="24"/>
          <w:lang w:val="mn-MN"/>
        </w:rPr>
      </w:pPr>
      <w:r w:rsidRPr="006A42C6">
        <w:rPr>
          <w:rFonts w:cs="Arial"/>
          <w:szCs w:val="24"/>
          <w:lang w:val="mn-MN"/>
        </w:rPr>
        <w:t>Х.Тэмүүжин /Хууль зүйн сайд/</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Х.Амгаланбаатар /Монголын үйлдвэрчний эвлэлийн холбооны дэд ерөнхийлөгч/</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Д.Дулмаа /Монголын чөлөөт үйлдвэрчний эвлэлүүдийн нэгдсэн холбооны тэргүүлэгч гишүүн/</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Ц.Отгонбаяр /Монголын татвар төлөгчдийн үйлдвэрчний эвлэлийн үндэсний холбооны удирдах зөвлөлийн гишүүн/</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Х.Ганбаатар /Монголын ажил олгогч эздийн нэгдсэн холбооны дэд ерөнхийлөгч/</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Д.Үүрийнтуяа /Монголын албан бус эдийн засгийн нэгдсэн холбооны удирдах зөвлөлийн гишүүн/</w:t>
      </w:r>
    </w:p>
    <w:p w:rsidR="00817CAC" w:rsidRPr="006A42C6" w:rsidRDefault="00817CAC" w:rsidP="00817CAC">
      <w:pPr>
        <w:pStyle w:val="ListParagraph"/>
        <w:numPr>
          <w:ilvl w:val="0"/>
          <w:numId w:val="24"/>
        </w:numPr>
        <w:spacing w:after="120"/>
        <w:ind w:left="0" w:firstLine="0"/>
        <w:jc w:val="both"/>
        <w:rPr>
          <w:rFonts w:cs="Arial"/>
          <w:szCs w:val="24"/>
          <w:lang w:val="mn-MN"/>
        </w:rPr>
      </w:pPr>
      <w:r w:rsidRPr="006A42C6">
        <w:rPr>
          <w:rFonts w:cs="Arial"/>
          <w:szCs w:val="24"/>
          <w:lang w:val="mn-MN"/>
        </w:rPr>
        <w:t>Ж.Батбаяр /Кассандра Монголиа ХХК-ийн ерөнхий захирал/</w:t>
      </w:r>
    </w:p>
    <w:p w:rsidR="00817CAC" w:rsidRDefault="00817CAC" w:rsidP="00817CAC">
      <w:pPr>
        <w:spacing w:after="120"/>
        <w:jc w:val="center"/>
        <w:rPr>
          <w:rFonts w:cs="Arial"/>
          <w:szCs w:val="24"/>
        </w:rPr>
      </w:pPr>
    </w:p>
    <w:p w:rsidR="00817CAC" w:rsidRDefault="00817CAC" w:rsidP="00817CAC">
      <w:pPr>
        <w:spacing w:after="120"/>
        <w:jc w:val="center"/>
        <w:rPr>
          <w:rFonts w:cs="Arial"/>
          <w:szCs w:val="24"/>
        </w:rPr>
      </w:pPr>
    </w:p>
    <w:p w:rsidR="00817CAC" w:rsidRDefault="00817CAC" w:rsidP="00817CAC">
      <w:pPr>
        <w:spacing w:after="120"/>
        <w:jc w:val="center"/>
        <w:rPr>
          <w:rFonts w:cs="Arial"/>
          <w:szCs w:val="24"/>
        </w:rPr>
      </w:pPr>
    </w:p>
    <w:p w:rsidR="00817CAC" w:rsidRDefault="00817CAC" w:rsidP="00817CAC">
      <w:pPr>
        <w:spacing w:after="120"/>
        <w:jc w:val="center"/>
        <w:rPr>
          <w:rFonts w:cs="Arial"/>
          <w:szCs w:val="24"/>
        </w:rPr>
      </w:pPr>
    </w:p>
    <w:p w:rsidR="00817CAC" w:rsidRDefault="00817CAC" w:rsidP="00817CAC">
      <w:pPr>
        <w:spacing w:after="120"/>
        <w:jc w:val="center"/>
        <w:rPr>
          <w:rFonts w:cs="Arial"/>
          <w:szCs w:val="24"/>
        </w:rPr>
      </w:pPr>
    </w:p>
    <w:p w:rsidR="00817CAC" w:rsidRDefault="00817CAC" w:rsidP="00817CAC">
      <w:pPr>
        <w:spacing w:after="120"/>
        <w:jc w:val="center"/>
        <w:rPr>
          <w:rFonts w:cs="Arial"/>
          <w:szCs w:val="24"/>
        </w:rPr>
      </w:pPr>
    </w:p>
    <w:p w:rsidR="00817CAC" w:rsidRDefault="00817CAC" w:rsidP="00817CAC">
      <w:pPr>
        <w:spacing w:after="120"/>
        <w:jc w:val="center"/>
        <w:rPr>
          <w:rFonts w:cs="Arial"/>
          <w:szCs w:val="24"/>
        </w:rPr>
      </w:pPr>
    </w:p>
    <w:p w:rsidR="00817CAC" w:rsidRDefault="00817CAC" w:rsidP="00817CAC">
      <w:pPr>
        <w:spacing w:after="120"/>
        <w:jc w:val="center"/>
        <w:rPr>
          <w:rFonts w:cs="Arial"/>
          <w:szCs w:val="24"/>
        </w:rPr>
      </w:pPr>
    </w:p>
    <w:p w:rsidR="00817CAC" w:rsidRPr="006A42C6" w:rsidRDefault="00817CAC" w:rsidP="00817CAC">
      <w:pPr>
        <w:spacing w:after="120"/>
        <w:jc w:val="center"/>
        <w:rPr>
          <w:rFonts w:cs="Arial"/>
          <w:szCs w:val="24"/>
          <w:lang w:val="mn-MN"/>
        </w:rPr>
      </w:pPr>
      <w:r w:rsidRPr="006A42C6">
        <w:rPr>
          <w:rFonts w:cs="Arial"/>
          <w:szCs w:val="24"/>
          <w:lang w:val="mn-MN"/>
        </w:rPr>
        <w:t>Нийгмийн даатгалын үндэсний зөвлөлийн  үе үеийн дарга, гишүүд,</w:t>
      </w:r>
    </w:p>
    <w:p w:rsidR="00817CAC" w:rsidRPr="006A42C6" w:rsidRDefault="00817CAC" w:rsidP="00817CAC">
      <w:pPr>
        <w:spacing w:after="120"/>
        <w:jc w:val="center"/>
        <w:rPr>
          <w:rFonts w:cs="Arial"/>
          <w:szCs w:val="24"/>
          <w:lang w:val="mn-MN"/>
        </w:rPr>
      </w:pPr>
      <w:r w:rsidRPr="006A42C6">
        <w:rPr>
          <w:rFonts w:cs="Arial"/>
          <w:szCs w:val="24"/>
          <w:lang w:val="mn-MN"/>
        </w:rPr>
        <w:t>нарийн бичиг дарга нар</w:t>
      </w:r>
    </w:p>
    <w:p w:rsidR="00817CAC" w:rsidRPr="006A42C6" w:rsidRDefault="00817CAC" w:rsidP="00817CAC">
      <w:pPr>
        <w:spacing w:after="0"/>
        <w:ind w:left="709" w:hanging="709"/>
        <w:jc w:val="both"/>
        <w:rPr>
          <w:rFonts w:cs="Arial"/>
          <w:szCs w:val="24"/>
          <w:lang w:val="mn-MN"/>
        </w:rPr>
      </w:pPr>
      <w:r w:rsidRPr="006A42C6">
        <w:rPr>
          <w:rFonts w:cs="Arial"/>
          <w:szCs w:val="24"/>
          <w:lang w:val="mn-MN"/>
        </w:rPr>
        <w:t>Нийгмийн даатгалын үндэсний зөвлөлийн дарга нар:</w:t>
      </w:r>
    </w:p>
    <w:p w:rsidR="00817CAC" w:rsidRPr="006A42C6" w:rsidRDefault="00817CAC" w:rsidP="00817CAC">
      <w:pPr>
        <w:pStyle w:val="ListParagraph"/>
        <w:numPr>
          <w:ilvl w:val="0"/>
          <w:numId w:val="24"/>
        </w:numPr>
        <w:spacing w:after="0"/>
        <w:ind w:left="709" w:hanging="709"/>
        <w:jc w:val="both"/>
        <w:rPr>
          <w:rFonts w:cs="Arial"/>
          <w:szCs w:val="24"/>
          <w:lang w:val="mn-MN"/>
        </w:rPr>
      </w:pPr>
      <w:r w:rsidRPr="006A42C6">
        <w:rPr>
          <w:rFonts w:cs="Arial"/>
          <w:szCs w:val="24"/>
          <w:lang w:val="mn-MN"/>
        </w:rPr>
        <w:t>1994-1996 он Хүн амын бодлого, хөдөлмөрийн сайд, Нийгмийн даатгалын үндэсний зөвлөлийн дарга Э.Гомбожав</w:t>
      </w:r>
    </w:p>
    <w:p w:rsidR="00817CAC" w:rsidRPr="006A42C6" w:rsidRDefault="00817CAC" w:rsidP="00817CAC">
      <w:pPr>
        <w:pStyle w:val="ListParagraph"/>
        <w:numPr>
          <w:ilvl w:val="0"/>
          <w:numId w:val="24"/>
        </w:numPr>
        <w:spacing w:after="0"/>
        <w:ind w:left="709" w:hanging="709"/>
        <w:jc w:val="both"/>
        <w:rPr>
          <w:rFonts w:cs="Arial"/>
          <w:szCs w:val="24"/>
          <w:lang w:val="mn-MN"/>
        </w:rPr>
      </w:pPr>
      <w:r w:rsidRPr="006A42C6">
        <w:rPr>
          <w:rFonts w:cs="Arial"/>
          <w:szCs w:val="24"/>
          <w:lang w:val="mn-MN"/>
        </w:rPr>
        <w:t>1996-1997 он. Эрүүл мэнд, нийгмийн хамгааллын сайд, Нийгмийн даатгалын   үндэсний зөвлөлийн дарга Л.Зориг</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1997.4-10сар. Эрүүл мэнд, нийгмийн хамгааллын яамны нийгмийн хамгаалалын газрын дарга, Нийгмийн даатгалын үндэсний зөвлөлийн дарга  Б.Баясгалан</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1997.10-2000 он. Эрүүл мэнд, нийгмийн хамгааллын яамны стратегийн удирдлага, төлөвлөлтийн газрын дарга, Нийгмийн даатгалын үндэсний зөвлөлийн дарга Д.Бямбаа</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2000-2008 он. Нийгэм хамгаалал, хөдөлмөрийн дэд сайд, Нийгмийн даатгалын үндэсний зөвлөлийн дарга С.Чинзориг</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2008-2012 он. Нийгэм хамгаалал, хөдөлмөрийн дэд сайд, Нийгмийн даатгалын үндэсний зөвлөлийн дарга Д.Нямхүү</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2012.2 сараас. Нийгэм хамгаалал, хөдөлмөрийн дэд сайд, Нийгмийн даатгалын үндэсний зөвлөлийн дарга Н.Номтойбаяр</w:t>
      </w:r>
    </w:p>
    <w:p w:rsidR="00817CAC" w:rsidRPr="006A42C6" w:rsidRDefault="00817CAC" w:rsidP="00817CAC">
      <w:pPr>
        <w:pStyle w:val="ListParagraph"/>
        <w:numPr>
          <w:ilvl w:val="0"/>
          <w:numId w:val="24"/>
        </w:numPr>
        <w:spacing w:after="100" w:afterAutospacing="1"/>
        <w:ind w:left="709" w:hanging="709"/>
        <w:jc w:val="both"/>
        <w:rPr>
          <w:rFonts w:cs="Arial"/>
          <w:szCs w:val="24"/>
          <w:lang w:val="mn-MN"/>
        </w:rPr>
      </w:pPr>
      <w:r w:rsidRPr="006A42C6">
        <w:rPr>
          <w:rFonts w:cs="Arial"/>
          <w:szCs w:val="24"/>
          <w:lang w:val="mn-MN"/>
        </w:rPr>
        <w:t>201</w:t>
      </w:r>
      <w:r w:rsidRPr="006A42C6">
        <w:rPr>
          <w:rFonts w:cs="Arial"/>
          <w:szCs w:val="24"/>
        </w:rPr>
        <w:t>2</w:t>
      </w:r>
      <w:r w:rsidRPr="006A42C6">
        <w:rPr>
          <w:rFonts w:cs="Arial"/>
          <w:szCs w:val="24"/>
          <w:lang w:val="mn-MN"/>
        </w:rPr>
        <w:t xml:space="preserve"> он. Хүн амын хөгжил, нийгмийн хамгааллын сайд, Нийгмийн даатгалын үндэсний зөвлөлийн дарга С.Эрдэнэ</w:t>
      </w:r>
    </w:p>
    <w:p w:rsidR="00817CAC" w:rsidRDefault="00817CAC" w:rsidP="00817CAC">
      <w:pPr>
        <w:rPr>
          <w:rFonts w:cs="Arial"/>
          <w:szCs w:val="24"/>
        </w:rPr>
      </w:pPr>
      <w:r w:rsidRPr="006A42C6">
        <w:rPr>
          <w:rFonts w:cs="Arial"/>
          <w:szCs w:val="24"/>
          <w:lang w:val="mn-MN"/>
        </w:rPr>
        <w:br w:type="page"/>
      </w:r>
    </w:p>
    <w:p w:rsidR="00817CAC" w:rsidRPr="0065666B" w:rsidRDefault="00817CAC" w:rsidP="00817CAC">
      <w:pPr>
        <w:spacing w:after="0"/>
        <w:jc w:val="center"/>
        <w:rPr>
          <w:rFonts w:cs="Arial"/>
          <w:b/>
          <w:szCs w:val="24"/>
          <w:lang w:val="mn-MN"/>
        </w:rPr>
      </w:pPr>
      <w:r w:rsidRPr="0065666B">
        <w:rPr>
          <w:rFonts w:cs="Arial"/>
          <w:b/>
          <w:szCs w:val="24"/>
          <w:lang w:val="mn-MN"/>
        </w:rPr>
        <w:lastRenderedPageBreak/>
        <w:t xml:space="preserve">НИЙГМИЙН ДААТГАЛЫН </w:t>
      </w:r>
    </w:p>
    <w:p w:rsidR="00817CAC" w:rsidRPr="0065666B" w:rsidRDefault="00817CAC" w:rsidP="00817CAC">
      <w:pPr>
        <w:spacing w:after="0"/>
        <w:jc w:val="center"/>
        <w:rPr>
          <w:rFonts w:cs="Arial"/>
          <w:b/>
          <w:szCs w:val="24"/>
          <w:lang w:val="mn-MN"/>
        </w:rPr>
      </w:pPr>
      <w:r w:rsidRPr="0065666B">
        <w:rPr>
          <w:rFonts w:cs="Arial"/>
          <w:b/>
          <w:szCs w:val="24"/>
          <w:lang w:val="mn-MN"/>
        </w:rPr>
        <w:t>ЕРӨНХИЙ ГАЗРЫН ТАНИЛЦУУЛГА</w:t>
      </w:r>
    </w:p>
    <w:p w:rsidR="00817CAC" w:rsidRPr="0065666B" w:rsidRDefault="00817CAC" w:rsidP="00817CAC">
      <w:pPr>
        <w:spacing w:after="0"/>
        <w:jc w:val="both"/>
        <w:rPr>
          <w:rFonts w:cs="Arial"/>
          <w:b/>
          <w:szCs w:val="24"/>
          <w:lang w:val="mn-MN"/>
        </w:rPr>
      </w:pPr>
    </w:p>
    <w:p w:rsidR="00817CAC" w:rsidRPr="0065666B" w:rsidRDefault="00817CAC" w:rsidP="00817CAC">
      <w:pPr>
        <w:spacing w:after="0"/>
        <w:jc w:val="both"/>
        <w:rPr>
          <w:rFonts w:cs="Arial"/>
          <w:szCs w:val="24"/>
          <w:lang w:val="mn-MN"/>
        </w:rPr>
      </w:pPr>
      <w:r w:rsidRPr="0065666B">
        <w:rPr>
          <w:rFonts w:cs="Arial"/>
          <w:szCs w:val="24"/>
          <w:lang w:val="mn-MN"/>
        </w:rPr>
        <w:t xml:space="preserve">Нийгмийн даатгалын Ерөнхий газрын бүтэц зохион байгуулалт: </w:t>
      </w:r>
    </w:p>
    <w:p w:rsidR="00817CAC" w:rsidRPr="0065666B" w:rsidRDefault="00817CAC" w:rsidP="00817CAC">
      <w:pPr>
        <w:spacing w:after="0"/>
        <w:jc w:val="both"/>
        <w:rPr>
          <w:rFonts w:cs="Arial"/>
          <w:b/>
          <w:szCs w:val="24"/>
          <w:lang w:val="mn-MN"/>
        </w:rPr>
      </w:pPr>
    </w:p>
    <w:p w:rsidR="00817CAC" w:rsidRPr="0065666B" w:rsidRDefault="00817CAC" w:rsidP="00817CAC">
      <w:pPr>
        <w:spacing w:after="0"/>
        <w:ind w:firstLine="720"/>
        <w:jc w:val="both"/>
        <w:rPr>
          <w:rFonts w:cs="Arial"/>
          <w:szCs w:val="24"/>
          <w:lang w:val="mn-MN"/>
        </w:rPr>
      </w:pPr>
      <w:r w:rsidRPr="0065666B">
        <w:rPr>
          <w:rFonts w:cs="Arial"/>
          <w:szCs w:val="24"/>
          <w:lang w:val="mn-MN"/>
        </w:rPr>
        <w:t xml:space="preserve">Нийгмийн даатгалын тогтолцоо, хууль тогтоомжын өөрчлөлт, шинэчлэлийн талаар авч хэрэгжүүлсэн арга хэмжээтэй уялдан Нийгмийн даатгалын ерөнхий газрын бүтэц, зохион байгуулалт өөрчлөгдөн шинэчлэгдэж ирсэн. </w:t>
      </w:r>
    </w:p>
    <w:p w:rsidR="00817CAC" w:rsidRPr="0065666B" w:rsidRDefault="00817CAC" w:rsidP="00817CAC">
      <w:pPr>
        <w:spacing w:after="0"/>
        <w:ind w:firstLine="720"/>
        <w:jc w:val="both"/>
        <w:rPr>
          <w:rFonts w:cs="Arial"/>
          <w:szCs w:val="24"/>
          <w:lang w:val="mn-MN"/>
        </w:rPr>
      </w:pPr>
      <w:r w:rsidRPr="0065666B">
        <w:rPr>
          <w:rFonts w:cs="Arial"/>
          <w:szCs w:val="24"/>
          <w:lang w:val="mn-MN"/>
        </w:rPr>
        <w:t xml:space="preserve">Нийгмийн даатгалын үндэсний зөвлөлийн 2011 оны 25 дугаар тогтоолоор Нийгмийн даатгалын ерөнхий газрын бүтэц зохион байгуулалтыг шинэчлэн баталсан бөгөөд нийгмийн даатгалын төв байгууллагад өнөөгийн байдлаар 85 ажилтан ажиллаж байна. </w:t>
      </w: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Default="00817CAC" w:rsidP="00817CAC">
      <w:pPr>
        <w:spacing w:before="120" w:after="120"/>
        <w:ind w:firstLine="720"/>
        <w:jc w:val="both"/>
        <w:rPr>
          <w:rFonts w:cs="Arial"/>
          <w:b/>
          <w:szCs w:val="24"/>
        </w:rPr>
      </w:pPr>
    </w:p>
    <w:p w:rsidR="00817CAC" w:rsidRPr="00817CAC" w:rsidRDefault="00817CAC" w:rsidP="00817CAC">
      <w:pPr>
        <w:spacing w:before="120" w:after="120"/>
        <w:ind w:firstLine="720"/>
        <w:jc w:val="both"/>
        <w:rPr>
          <w:rFonts w:cs="Arial"/>
          <w:b/>
          <w:szCs w:val="24"/>
        </w:rPr>
      </w:pPr>
      <w:r w:rsidRPr="0065666B">
        <w:rPr>
          <w:rFonts w:cs="Arial"/>
          <w:b/>
          <w:szCs w:val="24"/>
          <w:lang w:val="mn-MN"/>
        </w:rPr>
        <w:lastRenderedPageBreak/>
        <w:t>НДЕГ-ЫН БҮТЦИЙН СХЕМ:</w:t>
      </w:r>
    </w:p>
    <w:p w:rsidR="00817CAC" w:rsidRPr="0065666B" w:rsidRDefault="00817CAC" w:rsidP="00817CAC">
      <w:pPr>
        <w:spacing w:after="0"/>
        <w:ind w:firstLine="720"/>
        <w:jc w:val="both"/>
        <w:rPr>
          <w:rFonts w:cs="Arial"/>
          <w:szCs w:val="24"/>
          <w:lang w:val="mn-MN"/>
        </w:rPr>
      </w:pPr>
    </w:p>
    <w:p w:rsidR="00817CAC" w:rsidRDefault="006A511F" w:rsidP="00817CAC">
      <w:pPr>
        <w:jc w:val="both"/>
        <w:rPr>
          <w:rFonts w:cs="Arial"/>
          <w:b/>
          <w:szCs w:val="24"/>
        </w:rPr>
      </w:pPr>
      <w:r>
        <w:rPr>
          <w:rFonts w:cs="Arial"/>
          <w:b/>
          <w:noProof/>
          <w:szCs w:val="24"/>
        </w:rPr>
        <w:pict>
          <v:group id="_x0000_s1081" style="position:absolute;left:0;text-align:left;margin-left:3.3pt;margin-top:8.5pt;width:726.75pt;height:393pt;z-index:251724800" coordorigin="1200,2430" coordsize="14535,7860">
            <v:shapetype id="_x0000_t32" coordsize="21600,21600" o:spt="32" o:oned="t" path="m,l21600,21600e" filled="f">
              <v:path arrowok="t" fillok="f" o:connecttype="none"/>
              <o:lock v:ext="edit" shapetype="t"/>
            </v:shapetype>
            <v:shape id="_x0000_s1035" type="#_x0000_t32" style="position:absolute;left:7515;top:3163;width:0;height:272" o:connectortype="straight" o:regroupid="1" strokecolor="#95b3d7 [1940]" strokeweight="1pt">
              <v:shadow type="perspective" color="#243f60 [1604]" opacity=".5" offset="1pt" offset2="-3pt"/>
            </v:shape>
            <v:shape id="_x0000_s1037" type="#_x0000_t32" style="position:absolute;left:6270;top:6795;width:525;height:0" o:connectortype="straight" o:regroupid="2" strokecolor="#95b3d7 [1940]" strokeweight="1pt">
              <v:shadow type="perspective" color="#243f60 [1604]" opacity=".5" offset="1pt" offset2="-3pt"/>
            </v:shape>
            <v:shape id="_x0000_s1038" type="#_x0000_t32" style="position:absolute;left:6270;top:7501;width:525;height:0" o:connectortype="straight" o:regroupid="2" strokecolor="#95b3d7 [1940]" strokeweight="1pt">
              <v:shadow type="perspective" color="#243f60 [1604]" opacity=".5" offset="1pt" offset2="-3pt"/>
            </v:shape>
            <v:shape id="_x0000_s1060" type="#_x0000_t32" style="position:absolute;left:7725;top:4020;width:0;height:5730" o:connectortype="straight" o:regroupid="3" strokecolor="#95b3d7 [1940]" strokeweight="1pt">
              <v:shadow type="perspective" color="#243f60 [1604]" opacity=".5" offset="1pt" offset2="-3pt"/>
            </v:shape>
            <v:shape id="_x0000_s1061" type="#_x0000_t32" style="position:absolute;left:6975;top:4320;width:1545;height:0" o:connectortype="straight" o:regroupid="3" strokecolor="#95b3d7 [1940]" strokeweight="1pt">
              <v:shadow type="perspective" color="#243f60 [1604]" opacity=".5" offset="1pt" offset2="-3pt"/>
            </v:shape>
            <v:shape id="_x0000_s1062" type="#_x0000_t32" style="position:absolute;left:6975;top:5130;width:1545;height:0" o:connectortype="straight" o:regroupid="3" strokecolor="#95b3d7 [1940]" strokeweight="1pt">
              <v:shadow type="perspective" color="#243f60 [1604]" opacity=".5" offset="1pt" offset2="-3pt"/>
            </v:shape>
            <v:shape id="_x0000_s1071" type="#_x0000_t32" style="position:absolute;left:7740;top:6945;width:900;height:1" o:connectortype="straight" o:regroupid="3" strokecolor="#95b3d7 [1940]" strokeweight="1pt">
              <v:shadow type="perspective" color="#243f60 [1604]" opacity=".5" offset="1pt" offset2="-3pt"/>
            </v:shape>
            <v:shape id="_x0000_s1072" type="#_x0000_t32" style="position:absolute;left:7740;top:7605;width:900;height:1" o:connectortype="straight" o:regroupid="3" strokecolor="#95b3d7 [1940]" strokeweight="1pt">
              <v:shadow type="perspective" color="#243f60 [1604]" opacity=".5" offset="1pt" offset2="-3pt"/>
            </v:shape>
            <v:shape id="_x0000_s1077" type="#_x0000_t32" style="position:absolute;left:6975;top:9105;width:750;height:0" o:connectortype="straight" o:regroupid="3" strokecolor="#95b3d7 [1940]" strokeweight="1pt">
              <v:shadow type="perspective" color="#243f60 [1604]" opacity=".5" offset="1pt" offset2="-3pt"/>
            </v:shape>
            <v:shape id="_x0000_s1078" type="#_x0000_t32" style="position:absolute;left:7110;top:9750;width:645;height:0" o:connectortype="straight" o:regroupid="3" strokecolor="#95b3d7 [1940]" strokeweight="1pt">
              <v:shadow type="perspective" color="#243f60 [1604]" opacity=".5" offset="1pt" offset2="-3pt"/>
            </v:shape>
            <v:shape id="_x0000_s1079" type="#_x0000_t32" style="position:absolute;left:7755;top:9750;width:915;height:0" o:connectortype="straight" o:regroupid="3" strokecolor="#95b3d7 [1940]" strokeweight="1pt">
              <v:shadow type="perspective" color="#243f60 [1604]" opacity=".5" offset="1pt" offset2="-3pt"/>
            </v:shape>
            <v:roundrect id="_x0000_s1041" style="position:absolute;left:5265;top:2430;width:5670;height:795" arcsize="10923f" o:regroupid="4" fillcolor="white [3201]" strokecolor="#95b3d7 [1940]" strokeweight="1pt">
              <v:fill color2="#b8cce4 [1300]" focusposition="1" focussize="" focus="100%" type="gradient"/>
              <v:shadow type="perspective" color="#243f60 [1604]" opacity=".5" offset="1pt" offset2="-3pt"/>
              <v:textbox style="mso-next-textbox:#_x0000_s1041">
                <w:txbxContent>
                  <w:p w:rsidR="00BF4596" w:rsidRPr="00817CAC" w:rsidRDefault="00BF4596" w:rsidP="00817CAC">
                    <w:pPr>
                      <w:jc w:val="center"/>
                      <w:rPr>
                        <w:rFonts w:cs="Arial"/>
                        <w:b/>
                        <w:szCs w:val="24"/>
                      </w:rPr>
                    </w:pPr>
                    <w:r w:rsidRPr="0065666B">
                      <w:rPr>
                        <w:rFonts w:cs="Arial"/>
                        <w:b/>
                        <w:szCs w:val="24"/>
                        <w:lang w:val="mn-MN"/>
                      </w:rPr>
                      <w:t>Нийгмийн даатгалын ерөнхий газрын дарга, НД-ын улсын байцаагч</w:t>
                    </w:r>
                  </w:p>
                </w:txbxContent>
              </v:textbox>
            </v:roundrect>
            <v:roundrect id="_x0000_s1042" style="position:absolute;left:6525;top:3435;width:2415;height:585" arcsize="10923f" o:regroupid="4" fillcolor="white [3201]" strokecolor="#95b3d7 [1940]" strokeweight="1pt">
              <v:fill color2="#b8cce4 [1300]" focusposition="1" focussize="" focus="100%" type="gradient"/>
              <v:shadow type="perspective" color="#243f60 [1604]" opacity=".5" offset="1pt" offset2="-3pt"/>
              <v:textbox style="mso-next-textbox:#_x0000_s1042">
                <w:txbxContent>
                  <w:p w:rsidR="00BF4596" w:rsidRPr="0065666B" w:rsidRDefault="00BF4596" w:rsidP="00817CAC">
                    <w:pPr>
                      <w:jc w:val="center"/>
                      <w:rPr>
                        <w:rFonts w:cs="Arial"/>
                        <w:b/>
                        <w:szCs w:val="24"/>
                        <w:lang w:val="mn-MN"/>
                      </w:rPr>
                    </w:pPr>
                    <w:r w:rsidRPr="0065666B">
                      <w:rPr>
                        <w:rFonts w:cs="Arial"/>
                        <w:b/>
                        <w:szCs w:val="24"/>
                        <w:lang w:val="mn-MN"/>
                      </w:rPr>
                      <w:t>Тэргүүн дэд дарга</w:t>
                    </w:r>
                  </w:p>
                </w:txbxContent>
              </v:textbox>
            </v:roundrect>
            <v:roundrect id="_x0000_s1043" style="position:absolute;left:3930;top:4095;width:3045;height:585" arcsize="10923f" o:regroupid="4" fillcolor="white [3201]" strokecolor="#95b3d7 [1940]" strokeweight="1pt">
              <v:fill color2="#b8cce4 [1300]" focusposition="1" focussize="" focus="100%" type="gradient"/>
              <v:shadow type="perspective" color="#243f60 [1604]" opacity=".5" offset="1pt" offset2="-3pt"/>
              <v:textbox style="mso-next-textbox:#_x0000_s1043">
                <w:txbxContent>
                  <w:p w:rsidR="00BF4596" w:rsidRPr="0065666B" w:rsidRDefault="00BF4596" w:rsidP="00817CAC">
                    <w:pPr>
                      <w:jc w:val="center"/>
                      <w:rPr>
                        <w:rFonts w:cs="Arial"/>
                        <w:b/>
                        <w:szCs w:val="24"/>
                        <w:lang w:val="mn-MN"/>
                      </w:rPr>
                    </w:pPr>
                    <w:r w:rsidRPr="0065666B">
                      <w:rPr>
                        <w:rFonts w:cs="Arial"/>
                        <w:b/>
                        <w:szCs w:val="24"/>
                        <w:lang w:val="mn-MN"/>
                      </w:rPr>
                      <w:t>Дэд дарга</w:t>
                    </w:r>
                  </w:p>
                </w:txbxContent>
              </v:textbox>
            </v:roundrect>
            <v:roundrect id="_x0000_s1044" style="position:absolute;left:8520;top:4095;width:2415;height:585" arcsize="10923f" o:regroupid="4" fillcolor="white [3201]" strokecolor="#95b3d7 [1940]" strokeweight="1pt">
              <v:fill color2="#b8cce4 [1300]" focusposition="1" focussize="" focus="100%" type="gradient"/>
              <v:shadow type="perspective" color="#243f60 [1604]" opacity=".5" offset="1pt" offset2="-3pt"/>
              <v:textbox style="mso-next-textbox:#_x0000_s1044">
                <w:txbxContent>
                  <w:p w:rsidR="00BF4596" w:rsidRPr="0065666B" w:rsidRDefault="00BF4596" w:rsidP="00817CAC">
                    <w:pPr>
                      <w:jc w:val="center"/>
                      <w:rPr>
                        <w:rFonts w:cs="Arial"/>
                        <w:b/>
                        <w:szCs w:val="24"/>
                        <w:lang w:val="mn-MN"/>
                      </w:rPr>
                    </w:pPr>
                    <w:r w:rsidRPr="0065666B">
                      <w:rPr>
                        <w:rFonts w:cs="Arial"/>
                        <w:b/>
                        <w:szCs w:val="24"/>
                        <w:lang w:val="mn-MN"/>
                      </w:rPr>
                      <w:t>Дэд дарга</w:t>
                    </w:r>
                  </w:p>
                </w:txbxContent>
              </v:textbox>
            </v:roundrect>
            <v:roundrect id="_x0000_s1045" style="position:absolute;left:2640;top:4800;width:4335;height:825" arcsize="10923f" o:regroupid="4" fillcolor="white [3201]" strokecolor="#95b3d7 [1940]" strokeweight="1pt">
              <v:fill color2="#b8cce4 [1300]" focusposition="1" focussize="" focus="100%" type="gradient"/>
              <v:shadow type="perspective" color="#243f60 [1604]" opacity=".5" offset="1pt" offset2="-3pt"/>
              <v:textbox style="mso-next-textbox:#_x0000_s1045">
                <w:txbxContent>
                  <w:p w:rsidR="00BF4596" w:rsidRPr="0065666B" w:rsidRDefault="00BF4596" w:rsidP="00817CAC">
                    <w:pPr>
                      <w:spacing w:after="0"/>
                      <w:jc w:val="center"/>
                      <w:rPr>
                        <w:rFonts w:cs="Arial"/>
                        <w:szCs w:val="24"/>
                        <w:lang w:val="mn-MN"/>
                      </w:rPr>
                    </w:pPr>
                    <w:r w:rsidRPr="0065666B">
                      <w:rPr>
                        <w:rFonts w:cs="Arial"/>
                        <w:szCs w:val="24"/>
                        <w:lang w:val="mn-MN"/>
                      </w:rPr>
                      <w:t>НДЕГ-ын дэргэдэх</w:t>
                    </w:r>
                  </w:p>
                  <w:p w:rsidR="00BF4596" w:rsidRPr="0065666B" w:rsidRDefault="00BF4596" w:rsidP="00817CAC">
                    <w:pPr>
                      <w:spacing w:after="0" w:line="240" w:lineRule="auto"/>
                      <w:jc w:val="center"/>
                      <w:rPr>
                        <w:rFonts w:cs="Arial"/>
                        <w:b/>
                        <w:szCs w:val="24"/>
                        <w:lang w:val="mn-MN"/>
                      </w:rPr>
                    </w:pPr>
                    <w:r w:rsidRPr="0065666B">
                      <w:rPr>
                        <w:rFonts w:cs="Arial"/>
                        <w:b/>
                        <w:szCs w:val="24"/>
                        <w:lang w:val="mn-MN"/>
                      </w:rPr>
                      <w:t>Эрүүл мэндийн даатгалын газар</w:t>
                    </w:r>
                  </w:p>
                </w:txbxContent>
              </v:textbox>
            </v:roundrect>
            <v:roundrect id="_x0000_s1046" style="position:absolute;left:8520;top:4800;width:2415;height:585" arcsize="10923f" o:regroupid="4" fillcolor="white [3201]" strokecolor="#95b3d7 [1940]" strokeweight="1pt">
              <v:fill color2="#b8cce4 [1300]" focusposition="1" focussize="" focus="100%" type="gradient"/>
              <v:shadow type="perspective" color="#243f60 [1604]" opacity=".5" offset="1pt" offset2="-3pt"/>
              <v:textbox style="mso-next-textbox:#_x0000_s1046">
                <w:txbxContent>
                  <w:p w:rsidR="00BF4596" w:rsidRPr="0065666B" w:rsidRDefault="00BF4596" w:rsidP="00817CAC">
                    <w:pPr>
                      <w:jc w:val="center"/>
                      <w:rPr>
                        <w:rFonts w:cs="Arial"/>
                        <w:b/>
                        <w:szCs w:val="24"/>
                        <w:lang w:val="mn-MN"/>
                      </w:rPr>
                    </w:pPr>
                    <w:r w:rsidRPr="0065666B">
                      <w:rPr>
                        <w:rFonts w:cs="Arial"/>
                        <w:b/>
                        <w:szCs w:val="24"/>
                        <w:lang w:val="mn-MN"/>
                      </w:rPr>
                      <w:t>Тамгын газар</w:t>
                    </w:r>
                  </w:p>
                </w:txbxContent>
              </v:textbox>
            </v:roundrect>
            <v:roundrect id="_x0000_s1047" style="position:absolute;left:1860;top:5625;width:4470;height:780" arcsize="10923f" o:regroupid="4" fillcolor="white [3201]" strokecolor="#95b3d7 [1940]" strokeweight="1pt">
              <v:fill color2="#b8cce4 [1300]" focusposition="1" focussize="" focus="100%" type="gradient"/>
              <v:shadow type="perspective" color="#243f60 [1604]" opacity=".5" offset="1pt" offset2="-3pt"/>
              <v:textbox style="mso-next-textbox:#_x0000_s1047">
                <w:txbxContent>
                  <w:p w:rsidR="00BF4596" w:rsidRPr="0065666B" w:rsidRDefault="00BF4596" w:rsidP="00817CAC">
                    <w:pPr>
                      <w:jc w:val="center"/>
                      <w:rPr>
                        <w:rFonts w:cs="Arial"/>
                        <w:szCs w:val="24"/>
                        <w:lang w:val="mn-MN"/>
                      </w:rPr>
                    </w:pPr>
                    <w:r w:rsidRPr="0065666B">
                      <w:rPr>
                        <w:rFonts w:cs="Arial"/>
                        <w:szCs w:val="24"/>
                        <w:lang w:val="mn-MN"/>
                      </w:rPr>
                      <w:t>Эрүүл мэндийн даатгалын бодлогын хэрэгжилтийн хэлтэс</w:t>
                    </w:r>
                  </w:p>
                </w:txbxContent>
              </v:textbox>
            </v:roundrect>
            <v:roundrect id="_x0000_s1048" style="position:absolute;left:1860;top:6405;width:4470;height:765" arcsize="10923f" o:regroupid="4" fillcolor="white [3201]" strokecolor="#95b3d7 [1940]" strokeweight="1pt">
              <v:fill color2="#b8cce4 [1300]" focusposition="1" focussize="" focus="100%" type="gradient"/>
              <v:shadow type="perspective" color="#243f60 [1604]" opacity=".5" offset="1pt" offset2="-3pt"/>
              <v:textbox style="mso-next-textbox:#_x0000_s1048">
                <w:txbxContent>
                  <w:p w:rsidR="00BF4596" w:rsidRPr="0065666B" w:rsidRDefault="00BF4596" w:rsidP="00817CAC">
                    <w:pPr>
                      <w:jc w:val="center"/>
                      <w:rPr>
                        <w:rFonts w:cs="Arial"/>
                        <w:szCs w:val="24"/>
                        <w:lang w:val="mn-MN"/>
                      </w:rPr>
                    </w:pPr>
                    <w:r w:rsidRPr="0065666B">
                      <w:rPr>
                        <w:rFonts w:cs="Arial"/>
                        <w:szCs w:val="24"/>
                        <w:lang w:val="mn-MN"/>
                      </w:rPr>
                      <w:t>Тусламж үйлчилгээний чанары хэлтэс</w:t>
                    </w:r>
                  </w:p>
                </w:txbxContent>
              </v:textbox>
            </v:roundrect>
            <v:roundrect id="_x0000_s1049" style="position:absolute;left:2640;top:7170;width:3690;height:645" arcsize="10923f" o:regroupid="4" fillcolor="white [3201]" strokecolor="#95b3d7 [1940]" strokeweight="1pt">
              <v:fill color2="#b8cce4 [1300]" focusposition="1" focussize="" focus="100%" type="gradient"/>
              <v:shadow type="perspective" color="#243f60 [1604]" opacity=".5" offset="1pt" offset2="-3pt"/>
              <v:textbox style="mso-next-textbox:#_x0000_s1049">
                <w:txbxContent>
                  <w:p w:rsidR="00BF4596" w:rsidRPr="0065666B" w:rsidRDefault="00BF4596" w:rsidP="00817CAC">
                    <w:pPr>
                      <w:jc w:val="center"/>
                      <w:rPr>
                        <w:rFonts w:cs="Arial"/>
                        <w:szCs w:val="24"/>
                        <w:lang w:val="mn-MN"/>
                      </w:rPr>
                    </w:pPr>
                    <w:r w:rsidRPr="0065666B">
                      <w:rPr>
                        <w:rFonts w:cs="Arial"/>
                        <w:szCs w:val="24"/>
                        <w:lang w:val="mn-MN"/>
                      </w:rPr>
                      <w:t>Санхүү бүртгэлийн хэлтэс</w:t>
                    </w:r>
                  </w:p>
                </w:txbxContent>
              </v:textbox>
            </v:roundrect>
            <v:roundrect id="_x0000_s1050" style="position:absolute;left:1965;top:7815;width:4365;height:780" arcsize="10923f" o:regroupid="4" fillcolor="white [3201]" strokecolor="#95b3d7 [1940]" strokeweight="1pt">
              <v:fill color2="#b8cce4 [1300]" focusposition="1" focussize="" focus="100%" type="gradient"/>
              <v:shadow type="perspective" color="#243f60 [1604]" opacity=".5" offset="1pt" offset2="-3pt"/>
              <v:textbox style="mso-next-textbox:#_x0000_s1050">
                <w:txbxContent>
                  <w:p w:rsidR="00BF4596" w:rsidRPr="0065666B" w:rsidRDefault="00BF4596" w:rsidP="00817CAC">
                    <w:pPr>
                      <w:jc w:val="center"/>
                      <w:rPr>
                        <w:rFonts w:cs="Arial"/>
                        <w:szCs w:val="24"/>
                        <w:lang w:val="mn-MN"/>
                      </w:rPr>
                    </w:pPr>
                    <w:r w:rsidRPr="0065666B">
                      <w:rPr>
                        <w:rFonts w:cs="Arial"/>
                        <w:szCs w:val="24"/>
                        <w:lang w:val="mn-MN"/>
                      </w:rPr>
                      <w:t>Хяналт, шинжилгээ үнэлгээний хэлтэс</w:t>
                    </w:r>
                  </w:p>
                </w:txbxContent>
              </v:textbox>
            </v:roundrect>
            <v:roundrect id="_x0000_s1051" style="position:absolute;left:9075;top:5460;width:5685;height:495" arcsize="10923f" o:regroupid="4" fillcolor="white [3201]" strokecolor="#95b3d7 [1940]" strokeweight="1pt">
              <v:fill color2="#b8cce4 [1300]" focusposition="1" focussize="" focus="100%" type="gradient"/>
              <v:shadow type="perspective" color="#243f60 [1604]" opacity=".5" offset="1pt" offset2="-3pt"/>
              <v:textbox style="mso-next-textbox:#_x0000_s1051">
                <w:txbxContent>
                  <w:p w:rsidR="00BF4596" w:rsidRPr="0065666B" w:rsidRDefault="00BF4596" w:rsidP="00817CAC">
                    <w:pPr>
                      <w:jc w:val="center"/>
                      <w:rPr>
                        <w:rFonts w:cs="Arial"/>
                        <w:szCs w:val="24"/>
                        <w:lang w:val="mn-MN"/>
                      </w:rPr>
                    </w:pPr>
                    <w:r w:rsidRPr="0065666B">
                      <w:rPr>
                        <w:rFonts w:cs="Arial"/>
                        <w:szCs w:val="24"/>
                        <w:lang w:val="mn-MN"/>
                      </w:rPr>
                      <w:t>Гадаад харилцаа, хамтын ажиллагааны хэлтэс</w:t>
                    </w:r>
                  </w:p>
                </w:txbxContent>
              </v:textbox>
            </v:roundrect>
            <v:roundrect id="_x0000_s1052" style="position:absolute;left:9075;top:5955;width:6660;height:450" arcsize="10923f" o:regroupid="4" fillcolor="white [3201]" strokecolor="#95b3d7 [1940]" strokeweight="1pt">
              <v:fill color2="#b8cce4 [1300]" focusposition="1" focussize="" focus="100%" type="gradient"/>
              <v:shadow type="perspective" color="#243f60 [1604]" opacity=".5" offset="1pt" offset2="-3pt"/>
              <v:textbox style="mso-next-textbox:#_x0000_s1052">
                <w:txbxContent>
                  <w:p w:rsidR="00BF4596" w:rsidRPr="0065666B" w:rsidRDefault="00BF4596" w:rsidP="00817CAC">
                    <w:pPr>
                      <w:jc w:val="center"/>
                      <w:rPr>
                        <w:rFonts w:cs="Arial"/>
                        <w:szCs w:val="24"/>
                        <w:lang w:val="mn-MN"/>
                      </w:rPr>
                    </w:pPr>
                    <w:r w:rsidRPr="0065666B">
                      <w:rPr>
                        <w:rFonts w:cs="Arial"/>
                        <w:szCs w:val="24"/>
                        <w:lang w:val="mn-MN"/>
                      </w:rPr>
                      <w:t>Сургалт сурталчилгаа, олон нийттэй харилцах хэлтэс</w:t>
                    </w:r>
                  </w:p>
                </w:txbxContent>
              </v:textbox>
            </v:roundrect>
            <v:roundrect id="_x0000_s1053" style="position:absolute;left:8640;top:6630;width:6645;height:540" arcsize="10923f" o:regroupid="4" fillcolor="white [3201]" strokecolor="#95b3d7 [1940]" strokeweight="1pt">
              <v:fill color2="#b8cce4 [1300]" focusposition="1" focussize="" focus="100%" type="gradient"/>
              <v:shadow type="perspective" color="#243f60 [1604]" opacity=".5" offset="1pt" offset2="-3pt"/>
              <v:textbox style="mso-next-textbox:#_x0000_s1053">
                <w:txbxContent>
                  <w:p w:rsidR="00BF4596" w:rsidRPr="0065666B" w:rsidRDefault="00BF4596" w:rsidP="00817CAC">
                    <w:pPr>
                      <w:jc w:val="center"/>
                      <w:rPr>
                        <w:rFonts w:cs="Arial"/>
                        <w:b/>
                        <w:szCs w:val="24"/>
                        <w:lang w:val="mn-MN"/>
                      </w:rPr>
                    </w:pPr>
                    <w:r w:rsidRPr="0065666B">
                      <w:rPr>
                        <w:rFonts w:cs="Arial"/>
                        <w:b/>
                        <w:szCs w:val="24"/>
                        <w:lang w:val="mn-MN"/>
                      </w:rPr>
                      <w:t>Нийгмийн даатгалын бодлогын хэрэгжилтийн газар</w:t>
                    </w:r>
                  </w:p>
                </w:txbxContent>
              </v:textbox>
            </v:roundrect>
            <v:roundrect id="_x0000_s1054" style="position:absolute;left:8640;top:7365;width:5325;height:450" arcsize="10923f" o:regroupid="4" fillcolor="white [3201]" strokecolor="#95b3d7 [1940]" strokeweight="1pt">
              <v:fill color2="#b8cce4 [1300]" focusposition="1" focussize="" focus="100%" type="gradient"/>
              <v:shadow type="perspective" color="#243f60 [1604]" opacity=".5" offset="1pt" offset2="-3pt"/>
              <v:textbox style="mso-next-textbox:#_x0000_s1054">
                <w:txbxContent>
                  <w:p w:rsidR="00BF4596" w:rsidRPr="0065666B" w:rsidRDefault="00BF4596" w:rsidP="00817CAC">
                    <w:pPr>
                      <w:jc w:val="center"/>
                      <w:rPr>
                        <w:rFonts w:cs="Arial"/>
                        <w:b/>
                        <w:szCs w:val="24"/>
                        <w:lang w:val="mn-MN"/>
                      </w:rPr>
                    </w:pPr>
                    <w:r w:rsidRPr="0065666B">
                      <w:rPr>
                        <w:rFonts w:cs="Arial"/>
                        <w:b/>
                        <w:szCs w:val="24"/>
                        <w:lang w:val="mn-MN"/>
                      </w:rPr>
                      <w:t>Төлөвлөлт, санхүү бүртгэлийн газар</w:t>
                    </w:r>
                  </w:p>
                </w:txbxContent>
              </v:textbox>
            </v:roundrect>
            <v:roundrect id="_x0000_s1055" style="position:absolute;left:9165;top:7935;width:3600;height:585" arcsize="10923f" o:regroupid="4" fillcolor="white [3201]" strokecolor="#95b3d7 [1940]" strokeweight="1pt">
              <v:fill color2="#b8cce4 [1300]" focusposition="1" focussize="" focus="100%" type="gradient"/>
              <v:shadow type="perspective" color="#243f60 [1604]" opacity=".5" offset="1pt" offset2="-3pt"/>
              <v:textbox style="mso-next-textbox:#_x0000_s1055">
                <w:txbxContent>
                  <w:p w:rsidR="00BF4596" w:rsidRPr="0065666B" w:rsidRDefault="00BF4596" w:rsidP="00817CAC">
                    <w:pPr>
                      <w:jc w:val="center"/>
                      <w:rPr>
                        <w:rFonts w:cs="Arial"/>
                        <w:szCs w:val="24"/>
                        <w:lang w:val="mn-MN"/>
                      </w:rPr>
                    </w:pPr>
                    <w:r w:rsidRPr="0065666B">
                      <w:rPr>
                        <w:rFonts w:cs="Arial"/>
                        <w:szCs w:val="24"/>
                        <w:lang w:val="mn-MN"/>
                      </w:rPr>
                      <w:t>Өмчийн харилцааны хэлтэс</w:t>
                    </w:r>
                  </w:p>
                </w:txbxContent>
              </v:textbox>
            </v:roundrect>
            <v:roundrect id="_x0000_s1056" style="position:absolute;left:9165;top:8610;width:3600;height:495" arcsize="10923f" o:regroupid="4" fillcolor="white [3201]" strokecolor="#95b3d7 [1940]" strokeweight="1pt">
              <v:fill color2="#b8cce4 [1300]" focusposition="1" focussize="" focus="100%" type="gradient"/>
              <v:shadow type="perspective" color="#243f60 [1604]" opacity=".5" offset="1pt" offset2="-3pt"/>
              <v:textbox style="mso-next-textbox:#_x0000_s1056">
                <w:txbxContent>
                  <w:p w:rsidR="00BF4596" w:rsidRPr="0065666B" w:rsidRDefault="00BF4596" w:rsidP="00817CAC">
                    <w:pPr>
                      <w:jc w:val="center"/>
                      <w:rPr>
                        <w:rFonts w:cs="Arial"/>
                        <w:szCs w:val="24"/>
                        <w:lang w:val="mn-MN"/>
                      </w:rPr>
                    </w:pPr>
                    <w:r w:rsidRPr="0065666B">
                      <w:rPr>
                        <w:rFonts w:cs="Arial"/>
                        <w:szCs w:val="24"/>
                        <w:lang w:val="mn-MN"/>
                      </w:rPr>
                      <w:t>БНСУ дахь төлөөлөгчийн алба</w:t>
                    </w:r>
                  </w:p>
                </w:txbxContent>
              </v:textbox>
            </v:roundrect>
            <v:roundrect id="_x0000_s1057" style="position:absolute;left:3705;top:8730;width:3270;height:750" arcsize="10923f" o:regroupid="4" fillcolor="white [3201]" strokecolor="#95b3d7 [1940]" strokeweight="1pt">
              <v:fill color2="#b8cce4 [1300]" focusposition="1" focussize="" focus="100%" type="gradient"/>
              <v:shadow type="perspective" color="#243f60 [1604]" opacity=".5" offset="1pt" offset2="-3pt"/>
              <v:textbox style="mso-next-textbox:#_x0000_s1057">
                <w:txbxContent>
                  <w:p w:rsidR="00BF4596" w:rsidRPr="0065666B" w:rsidRDefault="00BF4596" w:rsidP="00817CAC">
                    <w:pPr>
                      <w:spacing w:after="0"/>
                      <w:jc w:val="center"/>
                      <w:rPr>
                        <w:rFonts w:cs="Arial"/>
                        <w:szCs w:val="24"/>
                        <w:lang w:val="mn-MN"/>
                      </w:rPr>
                    </w:pPr>
                    <w:r w:rsidRPr="0065666B">
                      <w:rPr>
                        <w:rFonts w:cs="Arial"/>
                        <w:szCs w:val="24"/>
                        <w:lang w:val="mn-MN"/>
                      </w:rPr>
                      <w:t>НДЕГ-ын дэргэдэх</w:t>
                    </w:r>
                  </w:p>
                  <w:p w:rsidR="00BF4596" w:rsidRPr="0065666B" w:rsidRDefault="00BF4596" w:rsidP="00817CAC">
                    <w:pPr>
                      <w:spacing w:after="0" w:line="240" w:lineRule="auto"/>
                      <w:jc w:val="center"/>
                      <w:rPr>
                        <w:rFonts w:cs="Arial"/>
                        <w:b/>
                        <w:szCs w:val="24"/>
                        <w:lang w:val="mn-MN"/>
                      </w:rPr>
                    </w:pPr>
                    <w:r w:rsidRPr="0065666B">
                      <w:rPr>
                        <w:rFonts w:cs="Arial"/>
                        <w:b/>
                        <w:szCs w:val="24"/>
                        <w:lang w:val="mn-MN"/>
                      </w:rPr>
                      <w:t>Мэдээлэл технологийн төв</w:t>
                    </w:r>
                  </w:p>
                </w:txbxContent>
              </v:textbox>
            </v:roundrect>
            <v:roundrect id="_x0000_s1058" style="position:absolute;left:1200;top:9480;width:5895;height:810" arcsize="10923f" o:regroupid="4" fillcolor="white [3201]" strokecolor="#95b3d7 [1940]" strokeweight="1pt">
              <v:fill color2="#b8cce4 [1300]" focusposition="1" focussize="" focus="100%" type="gradient"/>
              <v:shadow type="perspective" color="#243f60 [1604]" opacity=".5" offset="1pt" offset2="-3pt"/>
              <v:textbox style="mso-next-textbox:#_x0000_s1058">
                <w:txbxContent>
                  <w:p w:rsidR="00BF4596" w:rsidRPr="0065666B" w:rsidRDefault="00BF4596" w:rsidP="00817CAC">
                    <w:pPr>
                      <w:spacing w:after="0"/>
                      <w:jc w:val="center"/>
                      <w:rPr>
                        <w:rFonts w:cs="Arial"/>
                        <w:szCs w:val="24"/>
                        <w:lang w:val="mn-MN"/>
                      </w:rPr>
                    </w:pPr>
                    <w:r w:rsidRPr="0065666B">
                      <w:rPr>
                        <w:rFonts w:cs="Arial"/>
                        <w:szCs w:val="24"/>
                        <w:lang w:val="mn-MN"/>
                      </w:rPr>
                      <w:t>НДЕГ-ын дэргэдэх</w:t>
                    </w:r>
                  </w:p>
                  <w:p w:rsidR="00BF4596" w:rsidRPr="0065666B" w:rsidRDefault="00BF4596" w:rsidP="00817CAC">
                    <w:pPr>
                      <w:spacing w:after="0" w:line="240" w:lineRule="auto"/>
                      <w:jc w:val="center"/>
                      <w:rPr>
                        <w:rFonts w:cs="Arial"/>
                        <w:b/>
                        <w:szCs w:val="24"/>
                        <w:lang w:val="mn-MN"/>
                      </w:rPr>
                    </w:pPr>
                    <w:r w:rsidRPr="0065666B">
                      <w:rPr>
                        <w:rFonts w:cs="Arial"/>
                        <w:b/>
                        <w:szCs w:val="24"/>
                        <w:lang w:val="mn-MN"/>
                      </w:rPr>
                      <w:t>Эмнэлэг хөдөлмөрийн магадлах төв комисс</w:t>
                    </w:r>
                  </w:p>
                </w:txbxContent>
              </v:textbox>
            </v:roundrect>
            <v:roundrect id="_x0000_s1059" style="position:absolute;left:8640;top:9315;width:5550;height:555" arcsize="10923f" o:regroupid="4" fillcolor="white [3201]" strokecolor="#95b3d7 [1940]" strokeweight="1pt">
              <v:fill color2="#b8cce4 [1300]" focusposition="1" focussize="" focus="100%" type="gradient"/>
              <v:shadow type="perspective" color="#243f60 [1604]" opacity=".5" offset="1pt" offset2="-3pt"/>
              <v:textbox style="mso-next-textbox:#_x0000_s1059">
                <w:txbxContent>
                  <w:p w:rsidR="00BF4596" w:rsidRPr="0065666B" w:rsidRDefault="00BF4596" w:rsidP="00817CAC">
                    <w:pPr>
                      <w:jc w:val="center"/>
                      <w:rPr>
                        <w:rFonts w:cs="Arial"/>
                        <w:b/>
                        <w:szCs w:val="24"/>
                        <w:lang w:val="mn-MN"/>
                      </w:rPr>
                    </w:pPr>
                    <w:r w:rsidRPr="0065666B">
                      <w:rPr>
                        <w:rFonts w:cs="Arial"/>
                        <w:b/>
                        <w:szCs w:val="24"/>
                        <w:lang w:val="mn-MN"/>
                      </w:rPr>
                      <w:t>Хяналт шинжилгээ, үнэлгээний газар</w:t>
                    </w:r>
                  </w:p>
                </w:txbxContent>
              </v:textbox>
            </v:roundrect>
            <v:shape id="_x0000_s1064" type="#_x0000_t32" style="position:absolute;left:6795;top:5625;width:1;height:2580" o:connectortype="straight" o:regroupid="5" strokecolor="#95b3d7 [1940]" strokeweight="1pt">
              <v:shadow type="perspective" color="#243f60 [1604]" opacity=".5" offset="1pt" offset2="-3pt"/>
            </v:shape>
            <v:shape id="_x0000_s1065" type="#_x0000_t32" style="position:absolute;left:6330;top:6225;width:465;height:0" o:connectortype="straight" o:regroupid="5" strokecolor="#95b3d7 [1940]" strokeweight="1pt">
              <v:shadow type="perspective" color="#243f60 [1604]" opacity=".5" offset="1pt" offset2="-3pt"/>
            </v:shape>
            <v:shape id="_x0000_s1066" type="#_x0000_t32" style="position:absolute;left:6330;top:8205;width:465;height:0" o:connectortype="straight" o:regroupid="5" strokecolor="#95b3d7 [1940]" strokeweight="1pt">
              <v:shadow type="perspective" color="#243f60 [1604]" opacity=".5" offset="1pt" offset2="-3pt"/>
            </v:shape>
            <v:shape id="_x0000_s1068" type="#_x0000_t32" style="position:absolute;left:8640;top:5385;width:0;height:840" o:connectortype="straight" o:regroupid="6" strokecolor="#95b3d7 [1940]" strokeweight="1pt">
              <v:shadow type="perspective" color="#243f60 [1604]" opacity=".5" offset="1pt" offset2="-3pt"/>
            </v:shape>
            <v:shape id="_x0000_s1069" type="#_x0000_t32" style="position:absolute;left:8640;top:5805;width:435;height:0" o:connectortype="straight" o:regroupid="6" strokecolor="#95b3d7 [1940]" strokeweight="1pt">
              <v:shadow type="perspective" color="#243f60 [1604]" opacity=".5" offset="1pt" offset2="-3pt"/>
            </v:shape>
            <v:shape id="_x0000_s1070" type="#_x0000_t32" style="position:absolute;left:8640;top:6225;width:435;height:0" o:connectortype="straight" o:regroupid="6" strokecolor="#95b3d7 [1940]" strokeweight="1pt">
              <v:shadow type="perspective" color="#243f60 [1604]" opacity=".5" offset="1pt" offset2="-3pt"/>
            </v:shape>
            <v:shape id="_x0000_s1074" type="#_x0000_t32" style="position:absolute;left:8730;top:7860;width:0;height:990" o:connectortype="straight" o:regroupid="7" strokecolor="#95b3d7 [1940]" strokeweight="1pt">
              <v:shadow type="perspective" color="#243f60 [1604]" opacity=".5" offset="1pt" offset2="-3pt"/>
            </v:shape>
            <v:shape id="_x0000_s1075" type="#_x0000_t32" style="position:absolute;left:8730;top:8202;width:435;height:0" o:connectortype="straight" o:regroupid="7" strokecolor="#95b3d7 [1940]" strokeweight="1pt">
              <v:shadow type="perspective" color="#243f60 [1604]" opacity=".5" offset="1pt" offset2="-3pt"/>
            </v:shape>
            <v:shape id="_x0000_s1076" type="#_x0000_t32" style="position:absolute;left:8730;top:8850;width:435;height:0" o:connectortype="straight" o:regroupid="7" strokecolor="#95b3d7 [1940]" strokeweight="1pt">
              <v:shadow type="perspective" color="#243f60 [1604]" opacity=".5" offset="1pt" offset2="-3pt"/>
            </v:shape>
          </v:group>
        </w:pict>
      </w: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Default="00817CAC" w:rsidP="00817CAC">
      <w:pPr>
        <w:jc w:val="both"/>
        <w:rPr>
          <w:rFonts w:cs="Arial"/>
          <w:b/>
          <w:szCs w:val="24"/>
        </w:rPr>
      </w:pPr>
    </w:p>
    <w:p w:rsidR="00817CAC" w:rsidRPr="0065666B" w:rsidRDefault="00817CAC" w:rsidP="00817CAC">
      <w:pPr>
        <w:jc w:val="both"/>
        <w:rPr>
          <w:rFonts w:cs="Arial"/>
          <w:b/>
          <w:szCs w:val="24"/>
          <w:lang w:val="mn-MN"/>
        </w:rPr>
      </w:pPr>
      <w:r w:rsidRPr="0065666B">
        <w:rPr>
          <w:rFonts w:cs="Arial"/>
          <w:b/>
          <w:szCs w:val="24"/>
          <w:lang w:val="mn-MN"/>
        </w:rPr>
        <w:lastRenderedPageBreak/>
        <w:t xml:space="preserve">Нийгмийн даатгалын байгууллагын үйл ажиллагааны эрхэм зорилго: </w:t>
      </w:r>
    </w:p>
    <w:p w:rsidR="00817CAC" w:rsidRPr="0065666B" w:rsidRDefault="00817CAC" w:rsidP="00817CAC">
      <w:pPr>
        <w:ind w:firstLine="720"/>
        <w:jc w:val="both"/>
        <w:rPr>
          <w:rFonts w:cs="Arial"/>
          <w:szCs w:val="24"/>
          <w:lang w:val="mn-MN"/>
        </w:rPr>
      </w:pPr>
      <w:r w:rsidRPr="0065666B">
        <w:rPr>
          <w:rFonts w:cs="Arial"/>
          <w:szCs w:val="24"/>
          <w:lang w:val="mn-MN"/>
        </w:rPr>
        <w:t xml:space="preserve">Иргэд, даатгуулагчдад хөнгөн шуурхай мэргэжлийн үйлчилгээ үзүүлэх, нигмийн даатгалын хүргээ өргөтгөх замаар тэдний тэтгэвэр, тэтгэмж авах, хуульд заасан бусад эрхээ бүрэн эдлэх таатай нөхцлийг бүрдүүлэхэд оршино. </w:t>
      </w:r>
    </w:p>
    <w:p w:rsidR="00817CAC" w:rsidRPr="0065666B" w:rsidRDefault="00817CAC" w:rsidP="00817CAC">
      <w:pPr>
        <w:jc w:val="both"/>
        <w:rPr>
          <w:rFonts w:cs="Arial"/>
          <w:b/>
          <w:szCs w:val="24"/>
          <w:lang w:val="mn-MN"/>
        </w:rPr>
      </w:pPr>
      <w:r w:rsidRPr="0065666B">
        <w:rPr>
          <w:rFonts w:cs="Arial"/>
          <w:b/>
          <w:szCs w:val="24"/>
          <w:lang w:val="mn-MN"/>
        </w:rPr>
        <w:t xml:space="preserve">Нийгмийн даатгалын байгууллагын стратегийн зорилт: </w:t>
      </w:r>
    </w:p>
    <w:p w:rsidR="00817CAC" w:rsidRPr="0065666B" w:rsidRDefault="00817CAC" w:rsidP="00817CAC">
      <w:pPr>
        <w:jc w:val="both"/>
        <w:rPr>
          <w:rFonts w:cs="Arial"/>
          <w:szCs w:val="24"/>
          <w:lang w:val="mn-MN"/>
        </w:rPr>
      </w:pPr>
      <w:r w:rsidRPr="0065666B">
        <w:rPr>
          <w:rFonts w:cs="Arial"/>
          <w:szCs w:val="24"/>
          <w:lang w:val="mn-MN"/>
        </w:rPr>
        <w:t>Стратегийн зорилт 1:</w:t>
      </w:r>
    </w:p>
    <w:p w:rsidR="00817CAC" w:rsidRPr="0065666B" w:rsidRDefault="00817CAC" w:rsidP="00817CAC">
      <w:pPr>
        <w:pStyle w:val="NormalWeb"/>
        <w:ind w:firstLine="720"/>
        <w:jc w:val="both"/>
        <w:rPr>
          <w:rFonts w:ascii="Arial" w:hAnsi="Arial" w:cs="Arial"/>
          <w:lang w:val="mn-MN"/>
        </w:rPr>
      </w:pPr>
      <w:r w:rsidRPr="0065666B">
        <w:rPr>
          <w:rFonts w:ascii="Arial" w:hAnsi="Arial" w:cs="Arial"/>
          <w:lang w:val="mn-MN"/>
        </w:rPr>
        <w:t xml:space="preserve">Нийгмийн даатгалын тухай хууль тогтоомжийн биелэлийг хангуулах, хууль тогтоомжийг боловсронгуй болгох, нийгмийн даатгалын сангийн бие даасан байдлыг бэхжүүлэх, сангийн тодорхой хэсгийг хөрөнгийн зах зээлд оруулж менежмент хийх, эрсдэлийн менежментийг нэвтрүүлэх, нийгмийн даатгалын хамрах хүрээг өргөтгөх, шимтгэлийн авлагыг барагдуулах </w:t>
      </w:r>
    </w:p>
    <w:p w:rsidR="00817CAC" w:rsidRPr="0065666B" w:rsidRDefault="00817CAC" w:rsidP="00817CAC">
      <w:pPr>
        <w:pStyle w:val="NormalWeb"/>
        <w:spacing w:before="120" w:beforeAutospacing="0" w:after="120" w:afterAutospacing="0"/>
        <w:jc w:val="both"/>
        <w:rPr>
          <w:rFonts w:ascii="Arial" w:hAnsi="Arial" w:cs="Arial"/>
          <w:lang w:val="mn-MN"/>
        </w:rPr>
      </w:pPr>
      <w:r w:rsidRPr="0065666B">
        <w:rPr>
          <w:rFonts w:ascii="Arial" w:hAnsi="Arial" w:cs="Arial"/>
          <w:lang w:val="mn-MN"/>
        </w:rPr>
        <w:t>Стратегийн зорилт 2:</w:t>
      </w:r>
    </w:p>
    <w:p w:rsidR="00817CAC" w:rsidRPr="0065666B" w:rsidRDefault="00817CAC" w:rsidP="00817CAC">
      <w:pPr>
        <w:pStyle w:val="NormalWeb"/>
        <w:ind w:firstLine="720"/>
        <w:jc w:val="both"/>
        <w:rPr>
          <w:rFonts w:ascii="Arial" w:hAnsi="Arial" w:cs="Arial"/>
          <w:lang w:val="mn-MN"/>
        </w:rPr>
      </w:pPr>
      <w:r w:rsidRPr="0065666B">
        <w:rPr>
          <w:rFonts w:ascii="Arial" w:hAnsi="Arial" w:cs="Arial"/>
          <w:lang w:val="mn-MN"/>
        </w:rPr>
        <w:t>Ажил олгогч, даатгуулагчидтай хамтран ажиллаж, тэдний эрх ашгийг хамгаалах, нийгмийн даатгалын үйлчилгээг үйлчлүүлэгч төвтэй, нээлттэй, иж бүрэн түншлэлийн харилцаанд шилжүүлэх чиглэлээр үйл ажиллагаагаа боловсронгуй болгох</w:t>
      </w:r>
    </w:p>
    <w:p w:rsidR="00817CAC" w:rsidRPr="0065666B" w:rsidRDefault="00817CAC" w:rsidP="00817CAC">
      <w:pPr>
        <w:pStyle w:val="NormalWeb"/>
        <w:jc w:val="both"/>
        <w:rPr>
          <w:rFonts w:ascii="Arial" w:hAnsi="Arial" w:cs="Arial"/>
          <w:lang w:val="mn-MN"/>
        </w:rPr>
      </w:pPr>
      <w:r w:rsidRPr="0065666B">
        <w:rPr>
          <w:rFonts w:ascii="Arial" w:hAnsi="Arial" w:cs="Arial"/>
          <w:lang w:val="mn-MN"/>
        </w:rPr>
        <w:t>Стратегийн зорилт 3:</w:t>
      </w:r>
    </w:p>
    <w:p w:rsidR="00817CAC" w:rsidRPr="0065666B" w:rsidRDefault="00817CAC" w:rsidP="00817CAC">
      <w:pPr>
        <w:pStyle w:val="NormalWeb"/>
        <w:ind w:firstLine="720"/>
        <w:jc w:val="both"/>
        <w:rPr>
          <w:rFonts w:ascii="Arial" w:hAnsi="Arial" w:cs="Arial"/>
          <w:lang w:val="mn-MN"/>
        </w:rPr>
      </w:pPr>
      <w:r w:rsidRPr="0065666B">
        <w:rPr>
          <w:rFonts w:ascii="Arial" w:hAnsi="Arial" w:cs="Arial"/>
          <w:lang w:val="mn-MN"/>
        </w:rPr>
        <w:t xml:space="preserve">Нийгмийн даатгалын салбарт мэдээллийн технологийн ололтод тулгуурласан сургалт-хүний нөөц, удирдлагын мэдээллийн болон инновацын шинэ тогтолцоог бүрдүүлэх замаар түүний өрсөлдөх чадварыг дээшлүүлэх </w:t>
      </w:r>
    </w:p>
    <w:p w:rsidR="00817CAC" w:rsidRPr="0065666B" w:rsidRDefault="00817CAC" w:rsidP="00817CAC">
      <w:pPr>
        <w:pStyle w:val="NormalWeb"/>
        <w:jc w:val="both"/>
        <w:rPr>
          <w:rFonts w:ascii="Arial" w:hAnsi="Arial" w:cs="Arial"/>
          <w:lang w:val="mn-MN"/>
        </w:rPr>
      </w:pPr>
      <w:r w:rsidRPr="0065666B">
        <w:rPr>
          <w:rFonts w:ascii="Arial" w:hAnsi="Arial" w:cs="Arial"/>
          <w:lang w:val="mn-MN"/>
        </w:rPr>
        <w:t>Стратегийн зорилт 4:</w:t>
      </w:r>
    </w:p>
    <w:p w:rsidR="00817CAC" w:rsidRPr="0065666B" w:rsidRDefault="00817CAC" w:rsidP="00817CAC">
      <w:pPr>
        <w:pStyle w:val="NormalWeb"/>
        <w:ind w:firstLine="720"/>
        <w:jc w:val="both"/>
        <w:rPr>
          <w:rFonts w:ascii="Arial" w:hAnsi="Arial" w:cs="Arial"/>
          <w:lang w:val="mn-MN"/>
        </w:rPr>
      </w:pPr>
      <w:r w:rsidRPr="0065666B">
        <w:rPr>
          <w:rFonts w:ascii="Arial" w:hAnsi="Arial" w:cs="Arial"/>
          <w:lang w:val="mn-MN"/>
        </w:rPr>
        <w:t xml:space="preserve">Тэтгэврийн шинэчлэлийг гүнзгийрүүлэх, тэтгэврийн даатгалын шимтгэлийн нэргийн дансны тухай хуулийн хэрэгжилтийг хангуулах, мэдээллийн тогтолцоог сайжруулах </w:t>
      </w:r>
    </w:p>
    <w:p w:rsidR="00817CAC" w:rsidRPr="0065666B" w:rsidRDefault="00817CAC" w:rsidP="00817CAC">
      <w:pPr>
        <w:pStyle w:val="NormalWeb"/>
        <w:jc w:val="both"/>
        <w:rPr>
          <w:rFonts w:ascii="Arial" w:hAnsi="Arial" w:cs="Arial"/>
          <w:lang w:val="mn-MN"/>
        </w:rPr>
      </w:pPr>
      <w:r w:rsidRPr="0065666B">
        <w:rPr>
          <w:rFonts w:ascii="Arial" w:hAnsi="Arial" w:cs="Arial"/>
          <w:lang w:val="mn-MN"/>
        </w:rPr>
        <w:t>Стратегийн зорилт 5:</w:t>
      </w:r>
    </w:p>
    <w:p w:rsidR="00817CAC" w:rsidRPr="0065666B" w:rsidRDefault="00817CAC" w:rsidP="00817CAC">
      <w:pPr>
        <w:pStyle w:val="NormalWeb"/>
        <w:ind w:firstLine="720"/>
        <w:jc w:val="both"/>
        <w:rPr>
          <w:rFonts w:ascii="Arial" w:hAnsi="Arial" w:cs="Arial"/>
          <w:lang w:val="mn-MN"/>
        </w:rPr>
      </w:pPr>
      <w:r w:rsidRPr="0065666B">
        <w:rPr>
          <w:rFonts w:ascii="Arial" w:hAnsi="Arial" w:cs="Arial"/>
          <w:lang w:val="mn-MN"/>
        </w:rPr>
        <w:t>Нийгмийн даатгалын байгууллагын гадаад, дотоод харилцааг өргөжүүлэх, маркетинг, эрсдэлийг удирдлагад мэдээллийн технологийн дэвшлийг ашиглах замаар салбарын хөгжлийн ирээдүйн чиг хандлагыг тодорхойлох</w:t>
      </w:r>
    </w:p>
    <w:p w:rsidR="006A511F" w:rsidRDefault="006A511F" w:rsidP="00817CAC">
      <w:pPr>
        <w:pStyle w:val="NormalWeb"/>
        <w:jc w:val="both"/>
        <w:rPr>
          <w:rFonts w:ascii="Arial" w:hAnsi="Arial" w:cs="Arial"/>
        </w:rPr>
      </w:pPr>
    </w:p>
    <w:p w:rsidR="00817CAC" w:rsidRPr="0065666B" w:rsidRDefault="00817CAC" w:rsidP="00817CAC">
      <w:pPr>
        <w:pStyle w:val="NormalWeb"/>
        <w:jc w:val="both"/>
        <w:rPr>
          <w:rFonts w:ascii="Arial" w:hAnsi="Arial" w:cs="Arial"/>
          <w:lang w:val="mn-MN"/>
        </w:rPr>
      </w:pPr>
      <w:r w:rsidRPr="0065666B">
        <w:rPr>
          <w:rFonts w:ascii="Arial" w:hAnsi="Arial" w:cs="Arial"/>
          <w:lang w:val="mn-MN"/>
        </w:rPr>
        <w:lastRenderedPageBreak/>
        <w:t>Стратегийн зорилт 6:</w:t>
      </w:r>
    </w:p>
    <w:p w:rsidR="00817CAC" w:rsidRPr="0065666B" w:rsidRDefault="00817CAC" w:rsidP="00817CAC">
      <w:pPr>
        <w:pStyle w:val="NormalWeb"/>
        <w:ind w:firstLine="720"/>
        <w:jc w:val="both"/>
        <w:rPr>
          <w:rFonts w:ascii="Arial" w:hAnsi="Arial" w:cs="Arial"/>
          <w:lang w:val="mn-MN"/>
        </w:rPr>
      </w:pPr>
      <w:r w:rsidRPr="0065666B">
        <w:rPr>
          <w:rFonts w:ascii="Arial" w:hAnsi="Arial" w:cs="Arial"/>
          <w:lang w:val="mn-MN"/>
        </w:rPr>
        <w:t>Нийгмийн даатгалын байгууллагын эрүүл мэндийн даатгалын үйл ажиллагааны стратегийн 2012-2016 оны төлөвлөгөөг хэрэгжүүлэн ажиллах</w:t>
      </w:r>
    </w:p>
    <w:p w:rsidR="00817CAC" w:rsidRPr="006A511F" w:rsidRDefault="00817CAC" w:rsidP="006A511F">
      <w:pPr>
        <w:rPr>
          <w:rStyle w:val="Strong"/>
          <w:rFonts w:eastAsia="Times New Roman" w:cs="Arial"/>
          <w:szCs w:val="24"/>
        </w:rPr>
      </w:pPr>
      <w:r w:rsidRPr="0065666B">
        <w:rPr>
          <w:rStyle w:val="Strong"/>
          <w:rFonts w:cs="Arial"/>
        </w:rPr>
        <w:t>Нийгмийн даатгалын байгууллагын үйл ажиллагааны чиг үүрэг:</w:t>
      </w:r>
    </w:p>
    <w:p w:rsidR="00817CAC" w:rsidRPr="0065666B" w:rsidRDefault="00817CAC" w:rsidP="00817CAC">
      <w:pPr>
        <w:pStyle w:val="NormalWeb"/>
        <w:ind w:left="567" w:firstLine="720"/>
        <w:jc w:val="both"/>
        <w:rPr>
          <w:rStyle w:val="Strong"/>
          <w:rFonts w:ascii="Arial" w:hAnsi="Arial" w:cs="Arial"/>
          <w:b w:val="0"/>
          <w:lang w:val="mn-MN"/>
        </w:rPr>
      </w:pPr>
      <w:r w:rsidRPr="0065666B">
        <w:rPr>
          <w:rStyle w:val="Strong"/>
          <w:rFonts w:ascii="Arial" w:hAnsi="Arial" w:cs="Arial"/>
          <w:lang w:val="mn-MN"/>
        </w:rPr>
        <w:t xml:space="preserve">- Нийгмийн болон эрүүл мэндийн даатгалын хууль тогтоомж, тэтгэврийн даатгалын шимтгэлийн нэрийн дансны тухай хуулийн биелэлтийг зохион байгуулах </w:t>
      </w:r>
    </w:p>
    <w:p w:rsidR="00817CAC" w:rsidRPr="0065666B" w:rsidRDefault="00817CAC" w:rsidP="00817CAC">
      <w:pPr>
        <w:pStyle w:val="NormalWeb"/>
        <w:ind w:left="567" w:firstLine="720"/>
        <w:jc w:val="both"/>
        <w:rPr>
          <w:rFonts w:ascii="Arial" w:hAnsi="Arial" w:cs="Arial"/>
          <w:lang w:val="mn-MN"/>
        </w:rPr>
      </w:pPr>
      <w:r w:rsidRPr="0065666B">
        <w:rPr>
          <w:rFonts w:ascii="Arial" w:hAnsi="Arial" w:cs="Arial"/>
          <w:lang w:val="mn-MN"/>
        </w:rPr>
        <w:t>- Нийгмийн даатгалын хамрах хүрээг өргөжүүлэх, санг бүрдүүлэ орлого, зарлагын гүйцэтгэлийг хангах</w:t>
      </w:r>
    </w:p>
    <w:p w:rsidR="00817CAC" w:rsidRPr="0065666B" w:rsidRDefault="00817CAC" w:rsidP="00817CAC">
      <w:pPr>
        <w:pStyle w:val="NormalWeb"/>
        <w:ind w:left="567" w:firstLine="720"/>
        <w:jc w:val="both"/>
        <w:rPr>
          <w:rFonts w:ascii="Arial" w:hAnsi="Arial" w:cs="Arial"/>
          <w:lang w:val="mn-MN"/>
        </w:rPr>
      </w:pPr>
      <w:r w:rsidRPr="0065666B">
        <w:rPr>
          <w:rFonts w:ascii="Arial" w:hAnsi="Arial" w:cs="Arial"/>
          <w:lang w:val="mn-MN"/>
        </w:rPr>
        <w:t xml:space="preserve">- Нийгмийн даатагалын хамрах хүрээг өргөжүүэх, санг бүрдүүлж орлого, зарлагын гүйцэтгэлийг хангах </w:t>
      </w:r>
    </w:p>
    <w:p w:rsidR="00817CAC" w:rsidRPr="0065666B" w:rsidRDefault="00817CAC" w:rsidP="00817CAC">
      <w:pPr>
        <w:pStyle w:val="NormalWeb"/>
        <w:ind w:left="567" w:firstLine="709"/>
        <w:jc w:val="both"/>
        <w:rPr>
          <w:rFonts w:ascii="Arial" w:hAnsi="Arial" w:cs="Arial"/>
          <w:lang w:val="mn-MN"/>
        </w:rPr>
      </w:pPr>
      <w:r w:rsidRPr="0065666B">
        <w:rPr>
          <w:rFonts w:ascii="Arial" w:hAnsi="Arial" w:cs="Arial"/>
          <w:lang w:val="mn-MN"/>
        </w:rPr>
        <w:t>- Орон нутгийн байгууллагуудын үйл ажиллагаанд хяналт тавьж, мэргэжил арга зүйн удирдлагаар хангах</w:t>
      </w:r>
    </w:p>
    <w:p w:rsidR="00817CAC" w:rsidRPr="0065666B" w:rsidRDefault="00817CAC" w:rsidP="00817CAC">
      <w:pPr>
        <w:pStyle w:val="NormalWeb"/>
        <w:ind w:left="567" w:firstLine="709"/>
        <w:jc w:val="both"/>
        <w:rPr>
          <w:rFonts w:ascii="Arial" w:hAnsi="Arial" w:cs="Arial"/>
          <w:lang w:val="mn-MN"/>
        </w:rPr>
      </w:pPr>
      <w:r w:rsidRPr="0065666B">
        <w:rPr>
          <w:rFonts w:ascii="Arial" w:hAnsi="Arial" w:cs="Arial"/>
          <w:lang w:val="mn-MN"/>
        </w:rPr>
        <w:t xml:space="preserve">- Иргэдийн нийгмийн хамгааллын талаар төрөө хэрэгжүүлж буй бодлого, нийгмийн даатгалын үйл ажиллагааг олон нийтэд зөв ойлгуулан сурталчилах </w:t>
      </w:r>
    </w:p>
    <w:p w:rsidR="00817CAC" w:rsidRPr="0065666B" w:rsidRDefault="00817CAC" w:rsidP="00817CAC">
      <w:pPr>
        <w:pStyle w:val="NormalWeb"/>
        <w:ind w:left="567" w:firstLine="851"/>
        <w:jc w:val="both"/>
        <w:rPr>
          <w:rFonts w:ascii="Arial" w:hAnsi="Arial" w:cs="Arial"/>
          <w:lang w:val="mn-MN"/>
        </w:rPr>
      </w:pPr>
      <w:r w:rsidRPr="0065666B">
        <w:rPr>
          <w:rFonts w:ascii="Arial" w:hAnsi="Arial" w:cs="Arial"/>
          <w:lang w:val="mn-MN"/>
        </w:rPr>
        <w:t xml:space="preserve">- Нийгмийн даатгалын тогтолцоо, үйл ажиллагаа түүний арга хэлбэрийг боловсронгуй болгох </w:t>
      </w:r>
    </w:p>
    <w:p w:rsidR="00817CAC" w:rsidRPr="0065666B" w:rsidRDefault="00817CAC" w:rsidP="00817CAC">
      <w:pPr>
        <w:pStyle w:val="NormalWeb"/>
        <w:ind w:left="567" w:firstLine="851"/>
        <w:jc w:val="both"/>
        <w:rPr>
          <w:rFonts w:ascii="Arial" w:hAnsi="Arial" w:cs="Arial"/>
          <w:lang w:val="mn-MN"/>
        </w:rPr>
      </w:pPr>
      <w:r w:rsidRPr="0065666B">
        <w:rPr>
          <w:rFonts w:ascii="Arial" w:hAnsi="Arial" w:cs="Arial"/>
          <w:lang w:val="mn-MN"/>
        </w:rPr>
        <w:t xml:space="preserve">- Нийгмийн даатгалын сангаас тухайн төрлийн тэтгэвэр тэтгэмжийг цаг тухайд нь олгох ажлыг зохион байгуулж, үйлчилгээг сайжруулах </w:t>
      </w:r>
    </w:p>
    <w:p w:rsidR="00817CAC" w:rsidRPr="0065666B" w:rsidRDefault="00817CAC" w:rsidP="00817CAC">
      <w:pPr>
        <w:pStyle w:val="NormalWeb"/>
        <w:ind w:left="567" w:firstLine="851"/>
        <w:jc w:val="both"/>
        <w:rPr>
          <w:rFonts w:ascii="Arial" w:hAnsi="Arial" w:cs="Arial"/>
          <w:lang w:val="mn-MN"/>
        </w:rPr>
      </w:pPr>
      <w:r w:rsidRPr="0065666B">
        <w:rPr>
          <w:rFonts w:ascii="Arial" w:hAnsi="Arial" w:cs="Arial"/>
          <w:lang w:val="mn-MN"/>
        </w:rPr>
        <w:t>- Эрдэм шинжилгээ, боловсрол, хэвлэл мэдээллийн байгууллагуудтай хамтран ажиллах замаар болон дангаараа нийгмийн даатгалын хууль тогтоомжийг сурталчилах, таниулах, ажлыг зохион байгуулж, үйлчилгааг сайжруулах</w:t>
      </w:r>
    </w:p>
    <w:p w:rsidR="00817CAC" w:rsidRPr="0065666B" w:rsidRDefault="00817CAC" w:rsidP="00817CAC">
      <w:pPr>
        <w:pStyle w:val="NormalWeb"/>
        <w:jc w:val="both"/>
        <w:rPr>
          <w:rFonts w:ascii="Arial" w:hAnsi="Arial" w:cs="Arial"/>
          <w:b/>
          <w:lang w:val="mn-MN"/>
        </w:rPr>
      </w:pPr>
      <w:r w:rsidRPr="0065666B">
        <w:rPr>
          <w:rFonts w:ascii="Arial" w:hAnsi="Arial" w:cs="Arial"/>
        </w:rPr>
        <w:br/>
      </w:r>
    </w:p>
    <w:p w:rsidR="00817CAC" w:rsidRPr="0065666B" w:rsidRDefault="00817CAC" w:rsidP="00817CAC">
      <w:pPr>
        <w:jc w:val="both"/>
        <w:rPr>
          <w:rFonts w:cs="Arial"/>
          <w:szCs w:val="24"/>
          <w:lang w:val="mn-MN"/>
        </w:rPr>
      </w:pPr>
    </w:p>
    <w:p w:rsidR="00817CAC" w:rsidRPr="00817CAC" w:rsidRDefault="00817CAC" w:rsidP="00817CAC">
      <w:pPr>
        <w:rPr>
          <w:rFonts w:cs="Arial"/>
          <w:szCs w:val="24"/>
        </w:rPr>
      </w:pPr>
    </w:p>
    <w:p w:rsidR="00817CAC" w:rsidRPr="006A42C6" w:rsidRDefault="00817CAC" w:rsidP="00817CAC">
      <w:pPr>
        <w:spacing w:after="120"/>
        <w:jc w:val="center"/>
        <w:rPr>
          <w:rFonts w:cs="Arial"/>
          <w:szCs w:val="24"/>
          <w:lang w:val="mn-MN"/>
        </w:rPr>
      </w:pPr>
      <w:r w:rsidRPr="006A42C6">
        <w:rPr>
          <w:rFonts w:cs="Arial"/>
          <w:szCs w:val="24"/>
          <w:lang w:val="mn-MN"/>
        </w:rPr>
        <w:lastRenderedPageBreak/>
        <w:t>Эрүүл мэндийн даатгалын салбар зөвлөлийн дарга нар:</w:t>
      </w:r>
    </w:p>
    <w:p w:rsidR="00817CAC" w:rsidRPr="006A42C6" w:rsidRDefault="00817CAC" w:rsidP="00817CAC">
      <w:pPr>
        <w:pStyle w:val="ListParagraph"/>
        <w:numPr>
          <w:ilvl w:val="0"/>
          <w:numId w:val="25"/>
        </w:numPr>
        <w:spacing w:after="100" w:afterAutospacing="1"/>
        <w:ind w:left="709" w:hanging="709"/>
        <w:jc w:val="both"/>
        <w:rPr>
          <w:rFonts w:cs="Arial"/>
          <w:szCs w:val="24"/>
          <w:lang w:val="mn-MN"/>
        </w:rPr>
      </w:pPr>
      <w:r w:rsidRPr="006A42C6">
        <w:rPr>
          <w:rFonts w:cs="Arial"/>
          <w:szCs w:val="24"/>
          <w:lang w:val="mn-MN"/>
        </w:rPr>
        <w:t>1993-1995 он Эрүүл мэндийн яамны эрүүл мэндийн эдийн засгийн хамтын ажиллагааны газрын ерөнхий захирал, Засгийн газрын дэргэдэх Эрүүл мэндийн даатгалын үндэсний зөвлөлийн дарга Д.Баярсайхан</w:t>
      </w:r>
    </w:p>
    <w:p w:rsidR="00817CAC" w:rsidRPr="006A42C6" w:rsidRDefault="00817CAC" w:rsidP="00817CAC">
      <w:pPr>
        <w:pStyle w:val="ListParagraph"/>
        <w:numPr>
          <w:ilvl w:val="0"/>
          <w:numId w:val="25"/>
        </w:numPr>
        <w:spacing w:after="100" w:afterAutospacing="1"/>
        <w:ind w:left="709" w:hanging="709"/>
        <w:jc w:val="both"/>
        <w:rPr>
          <w:rFonts w:cs="Arial"/>
          <w:szCs w:val="24"/>
          <w:lang w:val="mn-MN"/>
        </w:rPr>
      </w:pPr>
      <w:r w:rsidRPr="006A42C6">
        <w:rPr>
          <w:rFonts w:cs="Arial"/>
          <w:szCs w:val="24"/>
          <w:lang w:val="mn-MN"/>
        </w:rPr>
        <w:t>2001-2005 он Эрүүл мэндийн яамны төрийн нарийн бичгийн дарга, Эрүүл мэндийн даатгалын салбар зөвлөлийн дарга Ц.Содномпил</w:t>
      </w:r>
    </w:p>
    <w:p w:rsidR="00817CAC" w:rsidRPr="006A42C6" w:rsidRDefault="00817CAC" w:rsidP="00817CAC">
      <w:pPr>
        <w:pStyle w:val="ListParagraph"/>
        <w:numPr>
          <w:ilvl w:val="0"/>
          <w:numId w:val="25"/>
        </w:numPr>
        <w:spacing w:after="100" w:afterAutospacing="1"/>
        <w:ind w:left="709" w:hanging="709"/>
        <w:jc w:val="both"/>
        <w:rPr>
          <w:rFonts w:cs="Arial"/>
          <w:szCs w:val="24"/>
          <w:lang w:val="mn-MN"/>
        </w:rPr>
      </w:pPr>
      <w:r w:rsidRPr="006A42C6">
        <w:rPr>
          <w:rFonts w:cs="Arial"/>
          <w:szCs w:val="24"/>
          <w:lang w:val="mn-MN"/>
        </w:rPr>
        <w:t>2005-2008 он Эрүүл мэндийн яамны төрийн нарийн бичгийн дарга Эрүүл мэндийн даатгалын салбар зөвлөлийн дарга Б.Батсэрээдэнэ</w:t>
      </w:r>
    </w:p>
    <w:p w:rsidR="00817CAC" w:rsidRPr="006A42C6" w:rsidRDefault="00817CAC" w:rsidP="00817CAC">
      <w:pPr>
        <w:pStyle w:val="ListParagraph"/>
        <w:numPr>
          <w:ilvl w:val="0"/>
          <w:numId w:val="25"/>
        </w:numPr>
        <w:spacing w:after="100" w:afterAutospacing="1"/>
        <w:ind w:left="709" w:hanging="709"/>
        <w:jc w:val="both"/>
        <w:rPr>
          <w:rFonts w:cs="Arial"/>
          <w:szCs w:val="24"/>
          <w:lang w:val="mn-MN"/>
        </w:rPr>
      </w:pPr>
      <w:r w:rsidRPr="006A42C6">
        <w:rPr>
          <w:rFonts w:cs="Arial"/>
          <w:szCs w:val="24"/>
          <w:lang w:val="mn-MN"/>
        </w:rPr>
        <w:t>2008-2009 он Эрүүл мэндийн яамны төрийн нарийн бичгийн дарга Эрүүл мэндийн даатгалын салбар зөвлөлийн дарга Ж.Алтантуяа</w:t>
      </w:r>
    </w:p>
    <w:p w:rsidR="00817CAC" w:rsidRPr="006A42C6" w:rsidRDefault="00817CAC" w:rsidP="00817CAC">
      <w:pPr>
        <w:pStyle w:val="ListParagraph"/>
        <w:numPr>
          <w:ilvl w:val="0"/>
          <w:numId w:val="25"/>
        </w:numPr>
        <w:spacing w:after="100" w:afterAutospacing="1"/>
        <w:ind w:left="709" w:hanging="709"/>
        <w:jc w:val="both"/>
        <w:rPr>
          <w:rFonts w:cs="Arial"/>
          <w:szCs w:val="24"/>
          <w:lang w:val="mn-MN"/>
        </w:rPr>
      </w:pPr>
      <w:r w:rsidRPr="006A42C6">
        <w:rPr>
          <w:rFonts w:cs="Arial"/>
          <w:szCs w:val="24"/>
          <w:lang w:val="mn-MN"/>
        </w:rPr>
        <w:t>2009-2012 он Эрүүл мэндийн яамны төрийн нарийн бичгийн дарга Эрүүл мэндийн даатгалын салбар зөвлөлийн дарга Н.Хүрэлбаатар</w:t>
      </w:r>
    </w:p>
    <w:p w:rsidR="00817CAC" w:rsidRPr="006A42C6" w:rsidRDefault="00817CAC" w:rsidP="00817CAC">
      <w:pPr>
        <w:pStyle w:val="ListParagraph"/>
        <w:numPr>
          <w:ilvl w:val="0"/>
          <w:numId w:val="25"/>
        </w:numPr>
        <w:spacing w:after="120"/>
        <w:ind w:left="709" w:hanging="709"/>
        <w:jc w:val="both"/>
        <w:rPr>
          <w:rFonts w:cs="Arial"/>
          <w:szCs w:val="24"/>
          <w:lang w:val="mn-MN"/>
        </w:rPr>
      </w:pPr>
      <w:r w:rsidRPr="006A42C6">
        <w:rPr>
          <w:rFonts w:cs="Arial"/>
          <w:szCs w:val="24"/>
          <w:lang w:val="mn-MN"/>
        </w:rPr>
        <w:t>2012 оноос Эрүүл мэндийн яамны төрийн нарийн бичгийн дарга Эрүүл мэндийн даатгалын салбар зөвлөлийн дарга Н.Түмэндэмбэрэл</w:t>
      </w:r>
    </w:p>
    <w:p w:rsidR="00817CAC" w:rsidRPr="006A42C6" w:rsidRDefault="00817CAC" w:rsidP="00817CAC">
      <w:pPr>
        <w:spacing w:after="0"/>
        <w:jc w:val="center"/>
        <w:rPr>
          <w:rFonts w:cs="Arial"/>
          <w:szCs w:val="24"/>
        </w:rPr>
      </w:pPr>
      <w:r w:rsidRPr="006A42C6">
        <w:rPr>
          <w:rFonts w:cs="Arial"/>
          <w:szCs w:val="24"/>
          <w:lang w:val="mn-MN"/>
        </w:rPr>
        <w:t>Нийгмийн даатгалын үндэсний зөвлөлийн нарийн</w:t>
      </w:r>
    </w:p>
    <w:p w:rsidR="00817CAC" w:rsidRPr="006A42C6" w:rsidRDefault="00817CAC" w:rsidP="00817CAC">
      <w:pPr>
        <w:spacing w:after="0"/>
        <w:jc w:val="center"/>
        <w:rPr>
          <w:rFonts w:cs="Arial"/>
          <w:szCs w:val="24"/>
          <w:lang w:val="mn-MN"/>
        </w:rPr>
      </w:pPr>
      <w:r w:rsidRPr="006A42C6">
        <w:rPr>
          <w:rFonts w:cs="Arial"/>
          <w:szCs w:val="24"/>
          <w:lang w:val="mn-MN"/>
        </w:rPr>
        <w:t>бичгийн дарга,ажлын албаны дарга нар</w:t>
      </w:r>
    </w:p>
    <w:p w:rsidR="00817CAC" w:rsidRPr="006A42C6" w:rsidRDefault="00817CAC" w:rsidP="00817CAC">
      <w:pPr>
        <w:spacing w:after="0"/>
        <w:jc w:val="center"/>
        <w:rPr>
          <w:rFonts w:cs="Arial"/>
          <w:szCs w:val="24"/>
          <w:lang w:val="mn-MN"/>
        </w:rPr>
      </w:pPr>
    </w:p>
    <w:p w:rsidR="00817CAC" w:rsidRPr="006A42C6" w:rsidRDefault="00817CAC" w:rsidP="00817CAC">
      <w:pPr>
        <w:pStyle w:val="ListParagraph"/>
        <w:numPr>
          <w:ilvl w:val="0"/>
          <w:numId w:val="26"/>
        </w:numPr>
        <w:spacing w:after="0"/>
        <w:ind w:left="709" w:hanging="709"/>
        <w:jc w:val="both"/>
        <w:rPr>
          <w:rFonts w:cs="Arial"/>
          <w:szCs w:val="24"/>
          <w:lang w:val="mn-MN"/>
        </w:rPr>
      </w:pPr>
      <w:r w:rsidRPr="006A42C6">
        <w:rPr>
          <w:rFonts w:cs="Arial"/>
          <w:szCs w:val="24"/>
          <w:lang w:val="mn-MN"/>
        </w:rPr>
        <w:t>1994-1996 он Нийгмийн даатгалын үндэсний зөвлөлийн нарийн бичгийн дарга Д.Ванданмагсар</w:t>
      </w:r>
    </w:p>
    <w:p w:rsidR="00817CAC" w:rsidRPr="006A42C6" w:rsidRDefault="00817CAC" w:rsidP="00817CAC">
      <w:pPr>
        <w:pStyle w:val="ListParagraph"/>
        <w:numPr>
          <w:ilvl w:val="0"/>
          <w:numId w:val="26"/>
        </w:numPr>
        <w:spacing w:after="100" w:afterAutospacing="1"/>
        <w:ind w:left="709" w:hanging="709"/>
        <w:jc w:val="both"/>
        <w:rPr>
          <w:rFonts w:cs="Arial"/>
          <w:szCs w:val="24"/>
          <w:lang w:val="mn-MN"/>
        </w:rPr>
      </w:pPr>
      <w:r w:rsidRPr="006A42C6">
        <w:rPr>
          <w:rFonts w:cs="Arial"/>
          <w:szCs w:val="24"/>
          <w:lang w:val="mn-MN"/>
        </w:rPr>
        <w:t>1996-1997 он Нийгмийн даатгалын үндэсний зөвлөлийн нарийн бичгийн дарга А.Эрдэнэбаатар</w:t>
      </w:r>
    </w:p>
    <w:p w:rsidR="00817CAC" w:rsidRPr="006A42C6" w:rsidRDefault="00817CAC" w:rsidP="00817CAC">
      <w:pPr>
        <w:pStyle w:val="ListParagraph"/>
        <w:numPr>
          <w:ilvl w:val="0"/>
          <w:numId w:val="26"/>
        </w:numPr>
        <w:spacing w:after="100" w:afterAutospacing="1"/>
        <w:ind w:left="709" w:hanging="709"/>
        <w:jc w:val="both"/>
        <w:rPr>
          <w:rFonts w:cs="Arial"/>
          <w:szCs w:val="24"/>
          <w:lang w:val="mn-MN"/>
        </w:rPr>
      </w:pPr>
      <w:r w:rsidRPr="006A42C6">
        <w:rPr>
          <w:rFonts w:cs="Arial"/>
          <w:szCs w:val="24"/>
          <w:lang w:val="mn-MN"/>
        </w:rPr>
        <w:t>1997-2008 он Нийгмийн даатгалын үндэсний зөвлөлийн нарийн бичгийн дарга М.Батаа</w:t>
      </w:r>
    </w:p>
    <w:p w:rsidR="00817CAC" w:rsidRPr="006A42C6" w:rsidRDefault="00817CAC" w:rsidP="00817CAC">
      <w:pPr>
        <w:pStyle w:val="ListParagraph"/>
        <w:numPr>
          <w:ilvl w:val="0"/>
          <w:numId w:val="26"/>
        </w:numPr>
        <w:spacing w:after="100" w:afterAutospacing="1"/>
        <w:ind w:left="709" w:hanging="709"/>
        <w:jc w:val="both"/>
        <w:rPr>
          <w:rFonts w:cs="Arial"/>
          <w:szCs w:val="24"/>
          <w:lang w:val="mn-MN"/>
        </w:rPr>
      </w:pPr>
      <w:r w:rsidRPr="006A42C6">
        <w:rPr>
          <w:rFonts w:cs="Arial"/>
          <w:szCs w:val="24"/>
          <w:lang w:val="mn-MN"/>
        </w:rPr>
        <w:t>2008-2009 он Нийгмийн даатгалын үндэсний зөвлөлийн ажлын албаны дарга М.Батаа</w:t>
      </w:r>
    </w:p>
    <w:p w:rsidR="00817CAC" w:rsidRPr="006A42C6" w:rsidRDefault="00817CAC" w:rsidP="00817CAC">
      <w:pPr>
        <w:pStyle w:val="ListParagraph"/>
        <w:numPr>
          <w:ilvl w:val="0"/>
          <w:numId w:val="26"/>
        </w:numPr>
        <w:spacing w:after="100" w:afterAutospacing="1"/>
        <w:ind w:left="709" w:hanging="709"/>
        <w:jc w:val="both"/>
        <w:rPr>
          <w:rFonts w:cs="Arial"/>
          <w:szCs w:val="24"/>
          <w:lang w:val="mn-MN"/>
        </w:rPr>
      </w:pPr>
      <w:r w:rsidRPr="006A42C6">
        <w:rPr>
          <w:rFonts w:cs="Arial"/>
          <w:szCs w:val="24"/>
          <w:lang w:val="mn-MN"/>
        </w:rPr>
        <w:t>2009-2011 он Нийгмийн даатгалын үндэсний зөвлөлийн ажлын албаны  дарга Х.Алимаа</w:t>
      </w:r>
    </w:p>
    <w:p w:rsidR="00817CAC" w:rsidRPr="006A42C6" w:rsidRDefault="00817CAC" w:rsidP="00817CAC">
      <w:pPr>
        <w:pStyle w:val="ListParagraph"/>
        <w:numPr>
          <w:ilvl w:val="0"/>
          <w:numId w:val="26"/>
        </w:numPr>
        <w:spacing w:after="100" w:afterAutospacing="1"/>
        <w:ind w:left="709" w:hanging="709"/>
        <w:jc w:val="both"/>
        <w:rPr>
          <w:rFonts w:cs="Arial"/>
          <w:szCs w:val="24"/>
          <w:lang w:val="mn-MN"/>
        </w:rPr>
      </w:pPr>
      <w:r w:rsidRPr="006A42C6">
        <w:rPr>
          <w:rFonts w:cs="Arial"/>
          <w:szCs w:val="24"/>
          <w:lang w:val="mn-MN"/>
        </w:rPr>
        <w:t>2011 оноос  Нийгмийн даатгалын үндэсний зөвлөлийн ажлын албаны  дарга Ц.Тулга</w:t>
      </w:r>
    </w:p>
    <w:p w:rsidR="00817CAC" w:rsidRPr="006A42C6" w:rsidRDefault="00817CAC" w:rsidP="00817CAC">
      <w:pPr>
        <w:pStyle w:val="ListParagraph"/>
        <w:numPr>
          <w:ilvl w:val="0"/>
          <w:numId w:val="26"/>
        </w:numPr>
        <w:spacing w:after="120"/>
        <w:ind w:left="709" w:hanging="709"/>
        <w:jc w:val="both"/>
        <w:rPr>
          <w:rFonts w:cs="Arial"/>
          <w:szCs w:val="24"/>
          <w:lang w:val="mn-MN"/>
        </w:rPr>
      </w:pPr>
      <w:r w:rsidRPr="006A42C6">
        <w:rPr>
          <w:rFonts w:cs="Arial"/>
          <w:szCs w:val="24"/>
          <w:lang w:val="mn-MN"/>
        </w:rPr>
        <w:t>2013 он Нийгмийн даатгалын үндэсний зөвлөлийн ажлын албаны дарга Ц.Алтанцэцэг</w:t>
      </w:r>
    </w:p>
    <w:p w:rsidR="00817CAC" w:rsidRPr="006A42C6" w:rsidRDefault="00817CAC" w:rsidP="00817CAC">
      <w:pPr>
        <w:spacing w:after="120"/>
        <w:jc w:val="center"/>
        <w:rPr>
          <w:rFonts w:cs="Arial"/>
          <w:szCs w:val="24"/>
          <w:lang w:val="mn-MN"/>
        </w:rPr>
      </w:pPr>
      <w:r w:rsidRPr="006A42C6">
        <w:rPr>
          <w:rFonts w:cs="Arial"/>
          <w:szCs w:val="24"/>
          <w:lang w:val="mn-MN"/>
        </w:rPr>
        <w:t>Эрүүл мэндийн даатгалын салбар зөвлөлийн нарийн бичгийн дарга нар</w:t>
      </w:r>
    </w:p>
    <w:p w:rsidR="00817CAC" w:rsidRPr="006A42C6" w:rsidRDefault="00817CAC" w:rsidP="00817CAC">
      <w:pPr>
        <w:pStyle w:val="ListParagraph"/>
        <w:numPr>
          <w:ilvl w:val="0"/>
          <w:numId w:val="27"/>
        </w:numPr>
        <w:spacing w:after="100" w:afterAutospacing="1"/>
        <w:ind w:left="709" w:hanging="709"/>
        <w:jc w:val="both"/>
        <w:rPr>
          <w:rFonts w:cs="Arial"/>
          <w:szCs w:val="24"/>
          <w:lang w:val="mn-MN"/>
        </w:rPr>
      </w:pPr>
      <w:r w:rsidRPr="006A42C6">
        <w:rPr>
          <w:rFonts w:cs="Arial"/>
          <w:szCs w:val="24"/>
          <w:lang w:val="mn-MN"/>
        </w:rPr>
        <w:t>2001-2010 он Эрүүл мэндийн даатгалын салбар зөвлөлийн нарийн бичгийн дарга К.Тунгалаг</w:t>
      </w:r>
    </w:p>
    <w:p w:rsidR="00817CAC" w:rsidRPr="006A42C6" w:rsidRDefault="00817CAC" w:rsidP="00817CAC">
      <w:pPr>
        <w:pStyle w:val="ListParagraph"/>
        <w:numPr>
          <w:ilvl w:val="0"/>
          <w:numId w:val="27"/>
        </w:numPr>
        <w:spacing w:after="100" w:afterAutospacing="1"/>
        <w:ind w:left="709" w:hanging="709"/>
        <w:jc w:val="both"/>
        <w:rPr>
          <w:rFonts w:cs="Arial"/>
          <w:szCs w:val="24"/>
          <w:lang w:val="mn-MN"/>
        </w:rPr>
      </w:pPr>
      <w:r w:rsidRPr="006A42C6">
        <w:rPr>
          <w:rFonts w:cs="Arial"/>
          <w:szCs w:val="24"/>
          <w:lang w:val="mn-MN"/>
        </w:rPr>
        <w:t>2010-2011 он Эрүүл мэндийн даатгалын салбар зөвлөлийн нарийн бичгийн дарга Ц.Тулга</w:t>
      </w:r>
    </w:p>
    <w:p w:rsidR="00817CAC" w:rsidRPr="006A42C6" w:rsidRDefault="00817CAC" w:rsidP="00817CAC">
      <w:pPr>
        <w:pStyle w:val="ListParagraph"/>
        <w:numPr>
          <w:ilvl w:val="0"/>
          <w:numId w:val="27"/>
        </w:numPr>
        <w:spacing w:after="100" w:afterAutospacing="1"/>
        <w:ind w:left="709" w:hanging="709"/>
        <w:jc w:val="both"/>
        <w:rPr>
          <w:rFonts w:cs="Arial"/>
          <w:szCs w:val="24"/>
          <w:lang w:val="mn-MN"/>
        </w:rPr>
      </w:pPr>
      <w:r w:rsidRPr="006A42C6">
        <w:rPr>
          <w:rFonts w:cs="Arial"/>
          <w:szCs w:val="24"/>
          <w:lang w:val="mn-MN"/>
        </w:rPr>
        <w:t>2011 оноос Эрүүл мэндийн даатгалын салбар зөвлөлийн нарийн бичгийн дарга П.Эрдэнэтуяа</w:t>
      </w:r>
    </w:p>
    <w:p w:rsidR="00817CAC" w:rsidRPr="006A42C6" w:rsidRDefault="00817CAC" w:rsidP="00817CAC">
      <w:pPr>
        <w:pStyle w:val="ListParagraph"/>
        <w:numPr>
          <w:ilvl w:val="0"/>
          <w:numId w:val="27"/>
        </w:numPr>
        <w:spacing w:after="100" w:afterAutospacing="1"/>
        <w:ind w:left="709" w:hanging="709"/>
        <w:jc w:val="both"/>
        <w:rPr>
          <w:rFonts w:cs="Arial"/>
          <w:szCs w:val="24"/>
          <w:lang w:val="mn-MN"/>
        </w:rPr>
      </w:pPr>
      <w:r w:rsidRPr="006A42C6">
        <w:rPr>
          <w:rFonts w:cs="Arial"/>
          <w:szCs w:val="24"/>
          <w:lang w:val="mn-MN"/>
        </w:rPr>
        <w:lastRenderedPageBreak/>
        <w:t>2012 он Эрүүл мэндийн даатгалын салбар зөвлөлийн нарийн бичгийн дарга Ч.Батмөнх</w:t>
      </w:r>
    </w:p>
    <w:p w:rsidR="00817CAC" w:rsidRPr="006A42C6" w:rsidRDefault="00817CAC" w:rsidP="00817CAC">
      <w:pPr>
        <w:pStyle w:val="ListParagraph"/>
        <w:numPr>
          <w:ilvl w:val="0"/>
          <w:numId w:val="27"/>
        </w:numPr>
        <w:spacing w:after="100" w:afterAutospacing="1"/>
        <w:ind w:left="709" w:hanging="709"/>
        <w:jc w:val="both"/>
        <w:rPr>
          <w:rFonts w:cs="Arial"/>
          <w:szCs w:val="24"/>
          <w:lang w:val="mn-MN"/>
        </w:rPr>
      </w:pPr>
      <w:r w:rsidRPr="006A42C6">
        <w:rPr>
          <w:rFonts w:cs="Arial"/>
          <w:szCs w:val="24"/>
          <w:lang w:val="mn-MN"/>
        </w:rPr>
        <w:t>2013 он Эрүүл мэндийн даатгалын салбар зөвлөлийн нарийн бичгийн дарга Л.Номин</w:t>
      </w:r>
    </w:p>
    <w:p w:rsidR="00817CAC" w:rsidRPr="006A42C6" w:rsidRDefault="00817CAC" w:rsidP="00817CAC">
      <w:pPr>
        <w:spacing w:after="100" w:afterAutospacing="1"/>
        <w:jc w:val="center"/>
        <w:rPr>
          <w:rFonts w:cs="Arial"/>
          <w:szCs w:val="24"/>
          <w:lang w:val="mn-MN"/>
        </w:rPr>
      </w:pPr>
      <w:r w:rsidRPr="006A42C6">
        <w:rPr>
          <w:rFonts w:cs="Arial"/>
          <w:szCs w:val="24"/>
          <w:lang w:val="mn-MN"/>
        </w:rPr>
        <w:t>Нийгмийн даатгалын үндэсний зөвлөлийн ажлын алба</w:t>
      </w:r>
    </w:p>
    <w:p w:rsidR="00817CAC" w:rsidRPr="006A42C6" w:rsidRDefault="00817CAC" w:rsidP="00817CAC">
      <w:pPr>
        <w:pStyle w:val="ListParagraph"/>
        <w:spacing w:after="100" w:afterAutospacing="1"/>
        <w:ind w:left="0" w:firstLine="720"/>
        <w:jc w:val="both"/>
        <w:rPr>
          <w:rFonts w:cs="Arial"/>
          <w:szCs w:val="24"/>
          <w:lang w:val="mn-MN"/>
        </w:rPr>
      </w:pPr>
      <w:r w:rsidRPr="006A42C6">
        <w:rPr>
          <w:rFonts w:cs="Arial"/>
          <w:szCs w:val="24"/>
          <w:lang w:val="mn-MN"/>
        </w:rPr>
        <w:t>Нийгмийн даатгалын тухай хуульд нэмэлт өөрчлөлт оруулах тухай 2008 оны 05 сарын 08-ны өдрийн хуулиар нэмэлт өөрчлөлт орж НДҮЗ нь 4 хүний орон тоотойгоор ажлын алба байгуулагдаж, 2009 оны УИХ-ын  НББСШУБХ-ны 09 тоот тогтоолоор НДҮЗ-ийн дүрэмд өөрчлөлт оруулан ажлын албаны дарга, ЭМДСЗ-ийн нарийн бичгийн дарга, хянан шалгагч-5, нийт 7 хүний бүрэлдхүүнтэй ажиллаж байна. НДҮЗ-ийн ажлын алба нь нийгмийн даатгалын багц хуулийн хэрэгжилтэд хяналт тавих, нийгмийн даатгалын сангийн төсвийн төсөлд дүн шинжилгээ хийх, нийгмийн даатгалын  сангийн орлого, зарлага, үйл ажиллагааны болон хөрөнгө оруулалтын зардлын гүйцэтгэлд хяналт тавьж үнэлэлт, дүгнэлт гаргах, нийгмийн даатгалын орон нутгийн байгууллагад хяналт шалгалт хийх, төв, орон нутгийн нийгмийн даатгалын байгууллагуудын төслүүдийн боловсруулалтанд дүн шинжилгээ хийж, НДҮЗ-ийн хуралаар хэлэлцүүлж, НХХЯ-д хүргүүлэх, Улирал тутамд нийгмийн даатгалын сангийн орлого, зарлага, үйл ажиллагаа болон хөрөнгө оруулалтын зардлын гүйцэтгэлд хяналт тавьж, үнэлэлт дүгнэлт гарган, НДҮЗ-ийн хурлаар хэлэлцүүлэх, ажил олгогч, даатгуулагчаас ирүүлсэн санал, мэдээлэл, гомдлын дагуу хяналт, шалгалтыг хийж шийдвэрлэх зэрэг үндсэн чиг үүрэгтэй ажиллаж байна.</w:t>
      </w:r>
    </w:p>
    <w:p w:rsidR="00817CAC" w:rsidRPr="006A42C6" w:rsidRDefault="00817CAC" w:rsidP="00817CAC">
      <w:pPr>
        <w:pStyle w:val="ListParagraph"/>
        <w:spacing w:after="100" w:afterAutospacing="1"/>
        <w:ind w:left="0"/>
        <w:jc w:val="center"/>
        <w:rPr>
          <w:rFonts w:cs="Arial"/>
          <w:szCs w:val="24"/>
        </w:rPr>
      </w:pPr>
    </w:p>
    <w:p w:rsidR="00817CAC" w:rsidRPr="006A42C6" w:rsidRDefault="00817CAC" w:rsidP="00817CAC">
      <w:pPr>
        <w:pStyle w:val="ListParagraph"/>
        <w:spacing w:after="100" w:afterAutospacing="1"/>
        <w:ind w:left="0"/>
        <w:jc w:val="center"/>
        <w:rPr>
          <w:rFonts w:cs="Arial"/>
          <w:szCs w:val="24"/>
          <w:lang w:val="mn-MN"/>
        </w:rPr>
      </w:pPr>
      <w:r w:rsidRPr="006A42C6">
        <w:rPr>
          <w:rFonts w:cs="Arial"/>
          <w:szCs w:val="24"/>
          <w:lang w:val="mn-MN"/>
        </w:rPr>
        <w:t>Ажлын албаны хамт олон. 2013 он</w:t>
      </w:r>
    </w:p>
    <w:p w:rsidR="00817CAC" w:rsidRPr="006A42C6" w:rsidRDefault="00817CAC" w:rsidP="00817CAC">
      <w:pPr>
        <w:pStyle w:val="ListParagraph"/>
        <w:spacing w:after="100" w:afterAutospacing="1"/>
        <w:ind w:left="0"/>
        <w:jc w:val="center"/>
        <w:rPr>
          <w:rFonts w:cs="Arial"/>
          <w:szCs w:val="24"/>
        </w:rPr>
      </w:pPr>
    </w:p>
    <w:p w:rsidR="00817CAC" w:rsidRPr="006A42C6" w:rsidRDefault="00817CAC" w:rsidP="00817CAC">
      <w:pPr>
        <w:pStyle w:val="ListParagraph"/>
        <w:numPr>
          <w:ilvl w:val="0"/>
          <w:numId w:val="28"/>
        </w:numPr>
        <w:spacing w:after="100" w:afterAutospacing="1"/>
        <w:ind w:left="0" w:firstLine="0"/>
        <w:jc w:val="both"/>
        <w:rPr>
          <w:rFonts w:cs="Arial"/>
          <w:szCs w:val="24"/>
        </w:rPr>
      </w:pPr>
      <w:r w:rsidRPr="006A42C6">
        <w:rPr>
          <w:rFonts w:cs="Arial"/>
          <w:szCs w:val="24"/>
          <w:lang w:val="mn-MN"/>
        </w:rPr>
        <w:t xml:space="preserve">Нийгмийн даатгалын үндэсний зөвлөлийн ажлын албаны дарга  </w:t>
      </w:r>
    </w:p>
    <w:p w:rsidR="00817CAC" w:rsidRPr="006A42C6" w:rsidRDefault="00817CAC" w:rsidP="00817CAC">
      <w:pPr>
        <w:pStyle w:val="ListParagraph"/>
        <w:numPr>
          <w:ilvl w:val="0"/>
          <w:numId w:val="28"/>
        </w:numPr>
        <w:spacing w:after="100" w:afterAutospacing="1"/>
        <w:ind w:left="0" w:firstLine="0"/>
        <w:jc w:val="both"/>
        <w:rPr>
          <w:rFonts w:cs="Arial"/>
          <w:szCs w:val="24"/>
        </w:rPr>
      </w:pPr>
      <w:r w:rsidRPr="006A42C6">
        <w:rPr>
          <w:rFonts w:cs="Arial"/>
          <w:szCs w:val="24"/>
          <w:lang w:val="mn-MN"/>
        </w:rPr>
        <w:t xml:space="preserve">Эрүүл мэндийн даатгалын салбар зөвлөлийн нарийн бичгийн дарга </w:t>
      </w:r>
    </w:p>
    <w:p w:rsidR="00817CAC" w:rsidRPr="006A42C6" w:rsidRDefault="00817CAC" w:rsidP="00817CAC">
      <w:pPr>
        <w:pStyle w:val="ListParagraph"/>
        <w:numPr>
          <w:ilvl w:val="0"/>
          <w:numId w:val="28"/>
        </w:numPr>
        <w:spacing w:after="100" w:afterAutospacing="1"/>
        <w:ind w:left="0" w:firstLine="0"/>
        <w:jc w:val="both"/>
        <w:rPr>
          <w:rFonts w:cs="Arial"/>
          <w:szCs w:val="24"/>
        </w:rPr>
      </w:pPr>
      <w:r w:rsidRPr="006A42C6">
        <w:rPr>
          <w:rFonts w:cs="Arial"/>
          <w:szCs w:val="24"/>
          <w:lang w:val="mn-MN"/>
        </w:rPr>
        <w:t>Хуулийн зөвлөх, Аудитор</w:t>
      </w:r>
    </w:p>
    <w:p w:rsidR="00817CAC" w:rsidRPr="006A42C6" w:rsidRDefault="00817CAC" w:rsidP="00817CAC">
      <w:pPr>
        <w:pStyle w:val="ListParagraph"/>
        <w:numPr>
          <w:ilvl w:val="0"/>
          <w:numId w:val="28"/>
        </w:numPr>
        <w:spacing w:after="100" w:afterAutospacing="1"/>
        <w:ind w:left="0" w:firstLine="0"/>
        <w:jc w:val="both"/>
        <w:rPr>
          <w:rFonts w:cs="Arial"/>
          <w:szCs w:val="24"/>
        </w:rPr>
      </w:pPr>
      <w:r w:rsidRPr="006A42C6">
        <w:rPr>
          <w:rFonts w:cs="Arial"/>
          <w:szCs w:val="24"/>
          <w:lang w:val="mn-MN"/>
        </w:rPr>
        <w:t xml:space="preserve">Ажилгүйдлийн  даатгалын сан хариуцсан Аудитор </w:t>
      </w:r>
    </w:p>
    <w:p w:rsidR="00817CAC" w:rsidRPr="006A42C6" w:rsidRDefault="00817CAC" w:rsidP="00817CAC">
      <w:pPr>
        <w:pStyle w:val="ListParagraph"/>
        <w:numPr>
          <w:ilvl w:val="0"/>
          <w:numId w:val="28"/>
        </w:numPr>
        <w:spacing w:after="100" w:afterAutospacing="1"/>
        <w:ind w:left="0" w:firstLine="0"/>
        <w:jc w:val="both"/>
        <w:rPr>
          <w:rFonts w:cs="Arial"/>
          <w:szCs w:val="24"/>
        </w:rPr>
      </w:pPr>
      <w:r w:rsidRPr="006A42C6">
        <w:rPr>
          <w:rFonts w:cs="Arial"/>
          <w:szCs w:val="24"/>
          <w:lang w:val="mn-MN"/>
        </w:rPr>
        <w:t xml:space="preserve">Тэтгэврийн  даатгалын сан хариуцсан Аудитор </w:t>
      </w:r>
    </w:p>
    <w:p w:rsidR="00817CAC" w:rsidRPr="006A42C6" w:rsidRDefault="00817CAC" w:rsidP="00817CAC">
      <w:pPr>
        <w:pStyle w:val="ListParagraph"/>
        <w:numPr>
          <w:ilvl w:val="0"/>
          <w:numId w:val="28"/>
        </w:numPr>
        <w:spacing w:after="100" w:afterAutospacing="1"/>
        <w:ind w:left="0" w:firstLine="0"/>
        <w:jc w:val="both"/>
        <w:rPr>
          <w:rFonts w:cs="Arial"/>
          <w:szCs w:val="24"/>
        </w:rPr>
      </w:pPr>
      <w:r w:rsidRPr="006A42C6">
        <w:rPr>
          <w:rFonts w:cs="Arial"/>
          <w:szCs w:val="24"/>
          <w:lang w:val="mn-MN"/>
        </w:rPr>
        <w:t xml:space="preserve">Тэтгэмжийн даатгалын сан хариуцсан Аудитор </w:t>
      </w:r>
    </w:p>
    <w:p w:rsidR="00817CAC" w:rsidRPr="006A42C6" w:rsidRDefault="00817CAC" w:rsidP="00817CAC">
      <w:pPr>
        <w:pStyle w:val="ListParagraph"/>
        <w:numPr>
          <w:ilvl w:val="0"/>
          <w:numId w:val="28"/>
        </w:numPr>
        <w:spacing w:after="100" w:afterAutospacing="1"/>
        <w:ind w:left="709" w:hanging="709"/>
        <w:jc w:val="both"/>
        <w:rPr>
          <w:rFonts w:cs="Arial"/>
          <w:szCs w:val="24"/>
          <w:lang w:val="mn-MN"/>
        </w:rPr>
      </w:pPr>
      <w:r w:rsidRPr="006A42C6">
        <w:rPr>
          <w:rFonts w:cs="Arial"/>
          <w:szCs w:val="24"/>
          <w:lang w:val="mn-MN"/>
        </w:rPr>
        <w:t>Эрүүл мэндийн даатгалын сан хариуцсан Аудитор</w:t>
      </w:r>
    </w:p>
    <w:p w:rsidR="00817CAC" w:rsidRPr="006A42C6" w:rsidRDefault="00817CAC" w:rsidP="00817CAC">
      <w:pPr>
        <w:pStyle w:val="ListParagraph"/>
        <w:numPr>
          <w:ilvl w:val="0"/>
          <w:numId w:val="28"/>
        </w:numPr>
        <w:spacing w:after="100" w:afterAutospacing="1"/>
        <w:ind w:left="709" w:hanging="709"/>
        <w:jc w:val="both"/>
        <w:rPr>
          <w:rFonts w:cs="Arial"/>
          <w:szCs w:val="24"/>
        </w:rPr>
      </w:pPr>
      <w:r w:rsidRPr="006A42C6">
        <w:rPr>
          <w:rFonts w:cs="Arial"/>
          <w:szCs w:val="24"/>
          <w:lang w:val="mn-MN"/>
        </w:rPr>
        <w:t xml:space="preserve">Үйлдвэрлэлийн осол, мэргэжилээс шалтгаалсан өвчний даатгалын сан хариуцсан Аудитор </w:t>
      </w:r>
    </w:p>
    <w:p w:rsidR="00817CAC" w:rsidRPr="006A42C6" w:rsidRDefault="00817CAC" w:rsidP="00817CAC">
      <w:pPr>
        <w:pStyle w:val="ListParagraph"/>
        <w:numPr>
          <w:ilvl w:val="0"/>
          <w:numId w:val="28"/>
        </w:numPr>
        <w:spacing w:after="100" w:afterAutospacing="1"/>
        <w:ind w:left="0" w:firstLine="0"/>
        <w:jc w:val="both"/>
        <w:rPr>
          <w:rFonts w:cs="Arial"/>
          <w:szCs w:val="24"/>
        </w:rPr>
      </w:pPr>
      <w:r w:rsidRPr="006A42C6">
        <w:rPr>
          <w:rFonts w:cs="Arial"/>
          <w:szCs w:val="24"/>
          <w:lang w:val="mn-MN"/>
        </w:rPr>
        <w:t xml:space="preserve">Архив бичиг хэрэг хариуцсан ажилтан </w:t>
      </w:r>
    </w:p>
    <w:p w:rsidR="00817CAC" w:rsidRPr="006A42C6" w:rsidRDefault="00817CAC" w:rsidP="00817CAC">
      <w:pPr>
        <w:pStyle w:val="ListParagraph"/>
        <w:numPr>
          <w:ilvl w:val="0"/>
          <w:numId w:val="28"/>
        </w:numPr>
        <w:spacing w:after="100" w:afterAutospacing="1"/>
        <w:ind w:left="0" w:firstLine="0"/>
        <w:jc w:val="both"/>
        <w:rPr>
          <w:rFonts w:cs="Arial"/>
          <w:szCs w:val="24"/>
        </w:rPr>
      </w:pPr>
      <w:r w:rsidRPr="006A42C6">
        <w:rPr>
          <w:rFonts w:cs="Arial"/>
          <w:szCs w:val="24"/>
          <w:lang w:val="mn-MN"/>
        </w:rPr>
        <w:t>Үйл ажиллагааны нягтлан бодогч Аудитор</w:t>
      </w:r>
    </w:p>
    <w:p w:rsidR="00817CAC" w:rsidRPr="006A42C6" w:rsidRDefault="00817CAC" w:rsidP="00817CAC">
      <w:pPr>
        <w:pStyle w:val="ListParagraph"/>
        <w:spacing w:after="100" w:afterAutospacing="1"/>
        <w:ind w:left="0"/>
        <w:jc w:val="both"/>
        <w:rPr>
          <w:rFonts w:cs="Arial"/>
          <w:szCs w:val="24"/>
          <w:lang w:val="mn-MN"/>
        </w:rPr>
      </w:pPr>
    </w:p>
    <w:p w:rsidR="00817CAC" w:rsidRPr="006A42C6" w:rsidRDefault="00817CAC" w:rsidP="00817CAC">
      <w:pPr>
        <w:pStyle w:val="ListParagraph"/>
        <w:spacing w:after="100" w:afterAutospacing="1"/>
        <w:ind w:left="0" w:firstLine="720"/>
        <w:jc w:val="both"/>
        <w:rPr>
          <w:rFonts w:cs="Arial"/>
          <w:szCs w:val="24"/>
          <w:lang w:val="mn-MN" w:eastAsia="ja-JP"/>
        </w:rPr>
      </w:pPr>
      <w:r w:rsidRPr="006A42C6">
        <w:rPr>
          <w:rFonts w:cs="Arial"/>
          <w:szCs w:val="24"/>
          <w:lang w:val="mn-MN"/>
        </w:rPr>
        <w:lastRenderedPageBreak/>
        <w:t xml:space="preserve">НДҮЗөвлөлийн дэргэдэх Эрүүл мэндийн даатгалын  салбар зөвлөл нь анх Засгийн газрын дэргэдэх Эрүүл мэндийн даатгалын үндэсний зөвлөл нэртэйгээр 1993 онд байгуулагдсан бөгөөд 2001 оноос НДҮЗ-ийн  дэргэдэх  ЭМДСЗ болон өөрчлөгдсөн байна. ЭМДСЗ нь Засгийн газар, даатгуулагч, ажил олгогчийг тэнцүү тоогоор тус бүр 3 хүнээр төлөөлсөн бүрэлдхүүнтэй бөгөөд эрүүл мэндийн даатгалын сангийн ашиглалт, зарцуулалтанд хяналт тавих, зайлшгүй шаардлагатай  эмийн жагсаалтанд орсон даатгалын сангаас үнийн хөнгөлөлт үзүүлэх эмийн үнийн дээд хязгаар тогтоох, эрүүл мэндийн даатгалын тухай хууль, тогтоомж, даатгалын үйл ажиллагаатай холбоотой асуудлаар санал боловсруулж, холбогдох байгууллагаар шийдвэрлүүлэх,эрүүл мэндийн даатгалтай холбогдсон асуудлаар ажлын хэсэг байгуулах, тогтоол зөвлөмж гаргах, эрүүл мэндийн даатгалын гэрээний болон гэрчилгээний загварыг батлах зэрэг хуулиар олгосон эрхийн дагуу үйл ажиллагаа явуулдаг. </w:t>
      </w:r>
    </w:p>
    <w:p w:rsidR="00817CAC" w:rsidRPr="006A42C6" w:rsidRDefault="00817CAC" w:rsidP="00817CAC">
      <w:pPr>
        <w:pStyle w:val="ListParagraph"/>
        <w:spacing w:after="100" w:afterAutospacing="1"/>
        <w:ind w:left="0" w:firstLine="720"/>
        <w:jc w:val="both"/>
        <w:rPr>
          <w:rFonts w:cs="Arial"/>
          <w:szCs w:val="24"/>
          <w:lang w:val="mn-MN"/>
        </w:rPr>
      </w:pPr>
      <w:r w:rsidRPr="006A42C6">
        <w:rPr>
          <w:rFonts w:cs="Arial"/>
          <w:szCs w:val="24"/>
          <w:lang w:val="mn-MN"/>
        </w:rPr>
        <w:t xml:space="preserve">ЭМДСЗ нь 21 аймаг, нийслэлд 3 талын  оролцоог хангасан 9 гишүүнтэй орон тооны бус салбар зөвлөлтэй. Салбар зөвлөлүүд нь орон нутагт хуулийн хэрэгжилтийг хангаж, сангийн зарцуулалтанд хяналт тавих, сангийн хуваарилалт  хийх үндсэн үүрэгтэй  ажилладаг.  НДҮЗ нь 2011 онд Шимтгэлийн хөнгөлөлт үзүүлэх журамыг баталсан нь холбогдох хуулиудын заалтыг хэрэгжүүлэх, сангийн орлогыг бүрдүүлэхэд томоохон хувь нэмэр оруулдаг ажил олгогчдод чиглэсэн чухал шийдвэр болсон. Түүнчлэн мэргэжлээс шалтгаалсан өвчтөний сувиллуудын хувьсах зардлын хэмжээг шинэчлэн тогтоох, даатгуулагчын тэтгэврийн даатгалын шимтгэлийн нэрийн дансны 2009, 2010 оны орлогод тооцох хүүгийн хэмжээг тогтоох, нийгмийн даатгалын сангийн 2011 оны төсвийн тодотгол, 2012 оны төсвийн хуваарийг хэлэлцэн батлах, НДЕГ-ын бүтцийг шинэчлэн баталсан зэрэг чухал шийдвэрийг гарган хэрэгжүүллээ.  </w:t>
      </w: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817CAC" w:rsidRDefault="00817CAC" w:rsidP="00586035">
      <w:pPr>
        <w:spacing w:after="0"/>
        <w:jc w:val="center"/>
        <w:rPr>
          <w:rFonts w:cs="Arial"/>
          <w:szCs w:val="24"/>
        </w:rPr>
      </w:pPr>
    </w:p>
    <w:p w:rsidR="00F35FA5" w:rsidRPr="00586035" w:rsidRDefault="00D55F9F" w:rsidP="00586035">
      <w:pPr>
        <w:spacing w:after="0"/>
        <w:jc w:val="center"/>
        <w:rPr>
          <w:rFonts w:cs="Arial"/>
          <w:szCs w:val="24"/>
          <w:lang w:val="mn-MN"/>
        </w:rPr>
      </w:pPr>
      <w:r w:rsidRPr="00586035">
        <w:rPr>
          <w:rFonts w:cs="Arial"/>
          <w:szCs w:val="24"/>
        </w:rPr>
        <w:lastRenderedPageBreak/>
        <w:t xml:space="preserve">НИЙГМИЙН ДААТГАЛЫН </w:t>
      </w:r>
      <w:r w:rsidR="00E0766A" w:rsidRPr="00586035">
        <w:rPr>
          <w:rFonts w:cs="Arial"/>
          <w:szCs w:val="24"/>
          <w:lang w:val="mn-MN"/>
        </w:rPr>
        <w:t>ҮНДЭСНИЙ ЗӨВЛӨЛИЙН</w:t>
      </w:r>
    </w:p>
    <w:p w:rsidR="00D55F9F" w:rsidRPr="00586035" w:rsidRDefault="00D55F9F" w:rsidP="00586035">
      <w:pPr>
        <w:spacing w:after="0"/>
        <w:jc w:val="center"/>
        <w:rPr>
          <w:rFonts w:cs="Arial"/>
          <w:szCs w:val="24"/>
        </w:rPr>
      </w:pPr>
      <w:r w:rsidRPr="00586035">
        <w:rPr>
          <w:rFonts w:cs="Arial"/>
          <w:szCs w:val="24"/>
          <w:lang w:val="mn-MN"/>
        </w:rPr>
        <w:t xml:space="preserve">2012 ОНД </w:t>
      </w:r>
      <w:r w:rsidRPr="00586035">
        <w:rPr>
          <w:rFonts w:cs="Arial"/>
          <w:szCs w:val="24"/>
        </w:rPr>
        <w:t>ХИЙСЭН</w:t>
      </w:r>
      <w:r w:rsidRPr="00586035">
        <w:rPr>
          <w:rFonts w:cs="Arial"/>
          <w:szCs w:val="24"/>
          <w:lang w:val="mn-MN"/>
        </w:rPr>
        <w:t xml:space="preserve"> </w:t>
      </w:r>
      <w:r w:rsidRPr="00586035">
        <w:rPr>
          <w:rFonts w:cs="Arial"/>
          <w:szCs w:val="24"/>
        </w:rPr>
        <w:t>АЖЛЫН ТАЙЛАН</w:t>
      </w:r>
    </w:p>
    <w:p w:rsidR="00E0766A" w:rsidRPr="00586035" w:rsidRDefault="00E0766A" w:rsidP="00586035">
      <w:pPr>
        <w:spacing w:before="120" w:after="120"/>
        <w:ind w:firstLine="720"/>
        <w:jc w:val="both"/>
        <w:rPr>
          <w:rFonts w:cs="Arial"/>
          <w:szCs w:val="24"/>
          <w:lang w:val="mn-MN"/>
        </w:rPr>
      </w:pPr>
      <w:r w:rsidRPr="00586035">
        <w:rPr>
          <w:rFonts w:cs="Arial"/>
          <w:szCs w:val="24"/>
          <w:lang w:val="mn-MN"/>
        </w:rPr>
        <w:t xml:space="preserve">Нийгмийн даатгалын үндэсний зөвлөл нь Нийгмийн даатгалын удирдах дээд байгууллага бөгөөд гурван талын тэгш оролцоотойгоор нийгмийн даатгалын үйл ажиллагааг удирдах, хяналт тавих, нийгмийн даатгалын хууль тогтоомж, нийгмийн даатгалын тогтолцоо, үйл ажиллагааг боловсронгуй болгох, хууль тогтоомжийн биелэлтийг хангуулах, сангийн орлого, зарлагын байдалд хяналт тавих, үйл ажиллагаа боловсон хүчний хангалт, санхүүгийн асуудлаар нийгмийн даатгалын байгууллагын тайлан, мэдээллийг хэлэлцэн, санал дүгнэлт гаргаж, холбогдох арга хэмжээ авах, нийгмийн даатгалын байгууллагын техник, технологи, программ хангамж, үйлчилгээний байдлыг хянаж, үнэлэлт дүгнэлт өгөх, Нийгмийн даатгалын төв байгууллагын бүтцийг батлах, нийгмийн даатгалын сангийн төсвийн төслийг хянан хэлэлцэх, батлагдсан төсвийн нарийвчилсан хуваарийг баталж, гүйцэтгэлд хяналт тавих Монгол Улсад Нийгмийн даатгалын байгууллага үүсч хөгжсөний 70 жилийн ойг тэмдэглэн өнгөрүүлэх үйл ажиллагааг зохион байгуулах </w:t>
      </w:r>
      <w:r w:rsidRPr="00586035">
        <w:rPr>
          <w:rFonts w:cs="Arial"/>
          <w:szCs w:val="24"/>
        </w:rPr>
        <w:t>зэрэг</w:t>
      </w:r>
      <w:r w:rsidRPr="00586035">
        <w:rPr>
          <w:rFonts w:cs="Arial"/>
          <w:szCs w:val="24"/>
          <w:lang w:val="mn-MN"/>
        </w:rPr>
        <w:t>т</w:t>
      </w:r>
      <w:r w:rsidRPr="00586035">
        <w:rPr>
          <w:rFonts w:cs="Arial"/>
          <w:szCs w:val="24"/>
        </w:rPr>
        <w:t xml:space="preserve"> </w:t>
      </w:r>
      <w:r w:rsidRPr="00586035">
        <w:rPr>
          <w:rFonts w:cs="Arial"/>
          <w:szCs w:val="24"/>
          <w:lang w:val="mn-MN"/>
        </w:rPr>
        <w:t xml:space="preserve">нийгмийн даатгалын тухай хуулиар олгогдсон бүрэн эрхтэйгээр үйл </w:t>
      </w:r>
      <w:r w:rsidRPr="00586035">
        <w:rPr>
          <w:rFonts w:cs="Arial"/>
          <w:szCs w:val="24"/>
        </w:rPr>
        <w:t>аж</w:t>
      </w:r>
      <w:r w:rsidRPr="00586035">
        <w:rPr>
          <w:rFonts w:cs="Arial"/>
          <w:szCs w:val="24"/>
          <w:lang w:val="mn-MN"/>
        </w:rPr>
        <w:t>ил</w:t>
      </w:r>
      <w:r w:rsidRPr="00586035">
        <w:rPr>
          <w:rFonts w:cs="Arial"/>
          <w:szCs w:val="24"/>
        </w:rPr>
        <w:t>ла</w:t>
      </w:r>
      <w:r w:rsidRPr="00586035">
        <w:rPr>
          <w:rFonts w:cs="Arial"/>
          <w:szCs w:val="24"/>
          <w:lang w:val="mn-MN"/>
        </w:rPr>
        <w:t>га</w:t>
      </w:r>
      <w:r w:rsidRPr="00586035">
        <w:rPr>
          <w:rFonts w:cs="Arial"/>
          <w:szCs w:val="24"/>
        </w:rPr>
        <w:t>а</w:t>
      </w:r>
      <w:r w:rsidRPr="00586035">
        <w:rPr>
          <w:rFonts w:cs="Arial"/>
          <w:szCs w:val="24"/>
          <w:lang w:val="mn-MN"/>
        </w:rPr>
        <w:t>гаа</w:t>
      </w:r>
      <w:r w:rsidRPr="00586035">
        <w:rPr>
          <w:rFonts w:cs="Arial"/>
          <w:szCs w:val="24"/>
        </w:rPr>
        <w:t xml:space="preserve"> чиглүүл</w:t>
      </w:r>
      <w:r w:rsidRPr="00586035">
        <w:rPr>
          <w:rFonts w:cs="Arial"/>
          <w:szCs w:val="24"/>
          <w:lang w:val="mn-MN"/>
        </w:rPr>
        <w:t>ж ажиллалаа</w:t>
      </w:r>
      <w:r w:rsidRPr="00586035">
        <w:rPr>
          <w:rFonts w:cs="Arial"/>
          <w:szCs w:val="24"/>
        </w:rPr>
        <w:t>.</w:t>
      </w:r>
    </w:p>
    <w:p w:rsidR="00805081" w:rsidRPr="00586035" w:rsidRDefault="00D55F9F" w:rsidP="00586035">
      <w:pPr>
        <w:spacing w:after="0"/>
        <w:ind w:firstLine="720"/>
        <w:rPr>
          <w:rFonts w:cs="Arial"/>
          <w:b/>
          <w:szCs w:val="24"/>
          <w:u w:val="single"/>
        </w:rPr>
      </w:pPr>
      <w:r w:rsidRPr="00586035">
        <w:rPr>
          <w:rFonts w:cs="Arial"/>
          <w:b/>
          <w:szCs w:val="24"/>
          <w:lang w:val="mn-MN"/>
        </w:rPr>
        <w:t xml:space="preserve">НЭГ. </w:t>
      </w:r>
      <w:r w:rsidRPr="00586035">
        <w:rPr>
          <w:rFonts w:cs="Arial"/>
          <w:b/>
          <w:szCs w:val="24"/>
          <w:u w:val="single"/>
          <w:lang w:val="mn-MN"/>
        </w:rPr>
        <w:t>Засгийн газрын мөрийн хөтөлбө</w:t>
      </w:r>
      <w:r w:rsidR="00805081" w:rsidRPr="00586035">
        <w:rPr>
          <w:rFonts w:cs="Arial"/>
          <w:b/>
          <w:szCs w:val="24"/>
          <w:u w:val="single"/>
          <w:lang w:val="mn-MN"/>
        </w:rPr>
        <w:t>рийг хэрэгжүүлэх болон нийгмийн</w:t>
      </w:r>
    </w:p>
    <w:p w:rsidR="00D55F9F" w:rsidRPr="00586035" w:rsidRDefault="00D55F9F" w:rsidP="006A511F">
      <w:pPr>
        <w:spacing w:after="0"/>
        <w:ind w:left="720"/>
        <w:rPr>
          <w:rFonts w:cs="Arial"/>
          <w:b/>
          <w:szCs w:val="24"/>
          <w:u w:val="single"/>
          <w:lang w:val="mn-MN"/>
        </w:rPr>
      </w:pPr>
      <w:r w:rsidRPr="00586035">
        <w:rPr>
          <w:rFonts w:cs="Arial"/>
          <w:b/>
          <w:szCs w:val="24"/>
          <w:u w:val="single"/>
          <w:lang w:val="mn-MN"/>
        </w:rPr>
        <w:t>даатгалын тухай хууль тогтоомжийг боловсронгуй болгох талаар</w:t>
      </w:r>
    </w:p>
    <w:p w:rsidR="00D55F9F" w:rsidRPr="00586035" w:rsidRDefault="00E0766A" w:rsidP="00586035">
      <w:pPr>
        <w:spacing w:before="120" w:after="120"/>
        <w:ind w:firstLine="720"/>
        <w:jc w:val="both"/>
        <w:rPr>
          <w:rFonts w:cs="Arial"/>
          <w:szCs w:val="24"/>
          <w:lang w:val="mn-MN"/>
        </w:rPr>
      </w:pPr>
      <w:r w:rsidRPr="00586035">
        <w:rPr>
          <w:rFonts w:cs="Arial"/>
          <w:szCs w:val="24"/>
          <w:lang w:val="mn-MN"/>
        </w:rPr>
        <w:t>Улсын Их Хурла</w:t>
      </w:r>
      <w:r w:rsidR="00D55F9F" w:rsidRPr="00586035">
        <w:rPr>
          <w:rFonts w:cs="Arial"/>
          <w:szCs w:val="24"/>
          <w:lang w:val="mn-MN"/>
        </w:rPr>
        <w:t>ас 2011 оны 10 дугаар сарын 27-ны өдөр батлагдсан “Цэргийн албан хаагчийн тэтгэвэр, тэтгэмжийн тухай хуульд нэмэлт, өөрчлөлт оруулах тухай хуулийг дагаж мөрдөх журмын тухай” хуулийг хэрэгжүүлэн ажиллаж, хуулийн дагуу тэтгэвэр нь нэмэгдэх иргэдийн болон нэмэгдэлд шаардагдах хөрөнгийн судалгааг цэргийн алба хаасны бүрэн болон хувь тэнцүүлсэн тэтгэврийн төрлөөр</w:t>
      </w:r>
      <w:r w:rsidRPr="00586035">
        <w:rPr>
          <w:rFonts w:cs="Arial"/>
          <w:szCs w:val="24"/>
          <w:lang w:val="mn-MN"/>
        </w:rPr>
        <w:t xml:space="preserve"> гаргаж ХАХНХ</w:t>
      </w:r>
      <w:r w:rsidR="00D55F9F" w:rsidRPr="00586035">
        <w:rPr>
          <w:rFonts w:cs="Arial"/>
          <w:szCs w:val="24"/>
          <w:lang w:val="mn-MN"/>
        </w:rPr>
        <w:t xml:space="preserve">Яаманд хүргүүлэн ажиллалаа. Мөн тэтгэврийн програмд оруулах өөрчлөлтийг яамнаас өгсөн чиглэлийн дагуу оруулж, 3847 тэтгэвэр авагчийн цэргийн алба хаасны тэтгэврийг шууд шинэчлэн тооцож, 2011 оны 10 сарын 5 хоног, 11, 12 саруудын зөрүүгийн хамт 2012 оны 01 сарын 05-ны өдрөөс эхлэн  олгосон байна. Нийслэлийн дүүргүүдийн хэмжээнд тэтгэвэр авагчийн цэргийн алба хаасны тэтгэврийн зөрүү 1,1 тэрбум төгрөгийн тэтгэврийн нэмэгдлийг 6083 иргэнд олголоо. </w:t>
      </w:r>
    </w:p>
    <w:p w:rsidR="00D55F9F" w:rsidRPr="00586035" w:rsidRDefault="00D55F9F" w:rsidP="00586035">
      <w:pPr>
        <w:tabs>
          <w:tab w:val="left" w:pos="720"/>
        </w:tabs>
        <w:spacing w:before="120" w:after="120"/>
        <w:ind w:firstLine="360"/>
        <w:jc w:val="both"/>
        <w:rPr>
          <w:rFonts w:cs="Arial"/>
          <w:szCs w:val="24"/>
          <w:lang w:val="mn-MN"/>
        </w:rPr>
      </w:pPr>
      <w:r w:rsidRPr="00586035">
        <w:rPr>
          <w:rFonts w:cs="Arial"/>
          <w:szCs w:val="24"/>
          <w:lang w:val="mn-MN"/>
        </w:rPr>
        <w:tab/>
        <w:t xml:space="preserve">“Цэргийн тэтгэвэр, тэтгэмжийн тухай хууль”-ийг нэг мөр ойлгож хэрэгжүүлэх зорилгоор хэд хэдэн асуулт, хариулт бүхий чиглэлийг боловсруулан аймаг, дүүргийн нийгмийн даатгалын хэлтсүүдэд хүргүүлснээр тэтгэвэр авагчдын дараах хүсэлтийг шийдвэрлэх боломжтой боллоо. Үүнд: </w:t>
      </w:r>
    </w:p>
    <w:p w:rsidR="00D55F9F" w:rsidRPr="00586035" w:rsidRDefault="00D55F9F" w:rsidP="002C118C">
      <w:pPr>
        <w:pStyle w:val="ListParagraph"/>
        <w:numPr>
          <w:ilvl w:val="0"/>
          <w:numId w:val="1"/>
        </w:numPr>
        <w:spacing w:before="120" w:after="120"/>
        <w:ind w:left="720"/>
        <w:contextualSpacing w:val="0"/>
        <w:jc w:val="both"/>
        <w:rPr>
          <w:rFonts w:cs="Arial"/>
          <w:szCs w:val="24"/>
          <w:lang w:val="mn-MN"/>
        </w:rPr>
      </w:pPr>
      <w:r w:rsidRPr="00586035">
        <w:rPr>
          <w:rFonts w:cs="Arial"/>
          <w:szCs w:val="24"/>
          <w:lang w:val="mn-MN"/>
        </w:rPr>
        <w:t xml:space="preserve">Цэргийн алба хаасны тэтгэвэр авч байгаад “Нийгмийн даатгалын сангаас олгох тэтгэвэр, тэтгэмжийн тухай хууль”-д заасан болзол нөхцөлийг ханган энгийн тэтгэвэр тогтоолгон авч байгаа иргэд буцаан цэргийн алба хаасны тэтгэврийг тогтоолгон авна. </w:t>
      </w:r>
      <w:r w:rsidRPr="00586035">
        <w:rPr>
          <w:rFonts w:cs="Arial"/>
          <w:szCs w:val="24"/>
        </w:rPr>
        <w:t xml:space="preserve"> </w:t>
      </w:r>
    </w:p>
    <w:p w:rsidR="00D55F9F" w:rsidRPr="00586035" w:rsidRDefault="00D55F9F" w:rsidP="002C118C">
      <w:pPr>
        <w:pStyle w:val="ListParagraph"/>
        <w:numPr>
          <w:ilvl w:val="0"/>
          <w:numId w:val="1"/>
        </w:numPr>
        <w:spacing w:before="120" w:after="120"/>
        <w:ind w:left="720"/>
        <w:contextualSpacing w:val="0"/>
        <w:jc w:val="both"/>
        <w:rPr>
          <w:rFonts w:cs="Arial"/>
          <w:szCs w:val="24"/>
          <w:lang w:val="mn-MN"/>
        </w:rPr>
      </w:pPr>
      <w:r w:rsidRPr="00586035">
        <w:rPr>
          <w:rFonts w:cs="Arial"/>
          <w:szCs w:val="24"/>
          <w:lang w:val="mn-MN"/>
        </w:rPr>
        <w:lastRenderedPageBreak/>
        <w:t xml:space="preserve">Цэргийн алба хаасны тэтгэвэр болон энгийн тэтгэвэр авах болзлыг зэрэг хангасан иргэд энэ 2 төрлийн тэтгэврийг тусад нь бодуулаад нэгтгэн авах боломжтой болсон.  </w:t>
      </w:r>
    </w:p>
    <w:p w:rsidR="00D55F9F" w:rsidRPr="00586035" w:rsidRDefault="00D55F9F" w:rsidP="002C118C">
      <w:pPr>
        <w:pStyle w:val="ListParagraph"/>
        <w:numPr>
          <w:ilvl w:val="0"/>
          <w:numId w:val="1"/>
        </w:numPr>
        <w:spacing w:before="120" w:after="120"/>
        <w:ind w:left="720"/>
        <w:contextualSpacing w:val="0"/>
        <w:jc w:val="both"/>
        <w:rPr>
          <w:rFonts w:cs="Arial"/>
          <w:szCs w:val="24"/>
          <w:lang w:val="mn-MN"/>
        </w:rPr>
      </w:pPr>
      <w:r w:rsidRPr="00586035">
        <w:rPr>
          <w:rFonts w:cs="Arial"/>
          <w:szCs w:val="24"/>
          <w:lang w:val="mn-MN"/>
        </w:rPr>
        <w:t xml:space="preserve">2010 оны 09 дүгээр сарын 16-ны өдөр хүртэл хугацаанд энгийнээр өндөр насны тэтгэвэр тогтоолгохдоо цэргийн байгууллагад ажилласан жилийг энгийн жилд оруулан тооцсон иргэдийн хувьд энэхүү цэргийн нэг жилийг 1 жил 6 сараар нэмэгдүүлэн тооцохгүй тухай зэрэг болно.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Нийгмийн даатгалын үндэсний зөвлөлийн 2011 оны 11</w:t>
      </w:r>
      <w:r w:rsidRPr="00586035">
        <w:rPr>
          <w:rFonts w:cs="Arial"/>
          <w:szCs w:val="24"/>
        </w:rPr>
        <w:t xml:space="preserve"> </w:t>
      </w:r>
      <w:r w:rsidRPr="00586035">
        <w:rPr>
          <w:rFonts w:cs="Arial"/>
          <w:szCs w:val="24"/>
          <w:lang w:val="mn-MN"/>
        </w:rPr>
        <w:t>дүгээр сарын 24-ний өдрийн 16 дугаар тогтоолоор баталсан “Шимтгэлийн хөнгөлөлт үзүүлэх тухай журам”-ыг хэрэгжүүлэх ажлын хүрээнд Төв мэдээллийн сангаас сүүлийн 3 болон 5 жилийн байдлаар ажилгүйдлийн болон ҮОМШӨ-ний даатгалын сангаас зарлага гаргаагүй аж ахуйн нэгжийн судалгааг гарган 2012 онд хөнгөлөлт эдлэх болзол хангасан 12 191 аж ахуйн нэгжид сард 82,9 сая төгрөг, жилд 994,2 сая төгрөгийн хөнгөлөлтийг ҮОМШӨ-ний даатгалын шимтгэлд үзүүлэхээр, 6 050 аж ахуйн нэгж, тэдгээрт ажилладаг 87 255 даатгуулагчид нийт 1 сард 190,8 сая төгрөг, жилд 2 289,4 сая төгрөгийн Ажилгүйдлийн даатгалын шимтгэлийн хөнгөлөлтийг үзүүлэхээр тус тус тооцоо гарч,  нийтдээ дээрх 2 сангийн даатгалын шимтгэлийн хөнгөлөлтөд 18 241 аж ахуйн нэгж хамрагдаж 3 283,6 сая төгрөгийн хөнгөлөлтийг ажил олгогч болон даатгуулагчид хөнгөлөлтийг бүрэн үзүүлэн шимтгэ</w:t>
      </w:r>
      <w:r w:rsidR="005F7649" w:rsidRPr="00586035">
        <w:rPr>
          <w:rFonts w:cs="Arial"/>
          <w:szCs w:val="24"/>
          <w:lang w:val="mn-MN"/>
        </w:rPr>
        <w:t>лийн програмд бүртгэн, талархал</w:t>
      </w:r>
      <w:r w:rsidRPr="00586035">
        <w:rPr>
          <w:rFonts w:cs="Arial"/>
          <w:szCs w:val="24"/>
          <w:lang w:val="mn-MN"/>
        </w:rPr>
        <w:t xml:space="preserve"> гардуулав.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Монгол улсын Засгийн газрын 2012 оны 03 дугаар сарын 16-ны өдрийн 80 дугаар тогтоолоор бүх төрлийн тэтгэврийг 35 000 төгрөгөөр нэмэгдүүлэн 2012 оны 02 дугаар сарын 01-ний өдрөөс олгож эхэлсэн бөгөөд дундаж тэтгэвэр 130,4 мянган төгрөгөөс 165,4 мянган төгрөгт хүрч 27 хувиар өслөө.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Монгол улсын Засгийн газрын 2012 оны 05 дугаар сарын 02-ны өдрийн “Нийгмийн даатгалын сангаас олгох тэтгэвэр бодох цалингийн итгэлцүүр, тэтгэврийн доод хэмжээг шинэчлэн тогтоох тухай” 153 дугаар тогтоол, Нийгмийн хамгаалал, хөдөлмөрийн сайдын 2012 оны 05 дугаар сарын 11-ний өдрийн А/64 дугаар тушаалаар батлагдсан “Нийгмийн даатгалын сангаас олгох тэтгэвэр бодох цалингийн итгэлцүүрийг хэрэглэх журам”, “Нийгмийн даатгалын сангаас олгож байгаа тэтгэврийн хэмжээг  шинэчлэн тогтооход баримтлах аргачлал”-ыг хэрэгжүүлснээр бүрэн тэтгэврийн доод хэмжээ 2008 оноос 2,2 дахин, хувь тэнцүүлсэн тэтгэврийн доод хэмжээний өсөлт 2,7 дахин өссөн бол дундаж тэтгэврийн хэмжээ 2008 оноос 2,3 дахин өсөж 221,6 мянган төгрөгт хүрсэн байна.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Нийт дундаж тэтгэвэр 56 238 төгрөгөөр буюу 34 хувиар өсөж 221 617,9 төгрөгт хүрсэн байна. Тэтгэвэрийг шинэчлэн тогтоосны дараа 1995 он хүртэл хугацааны цалинг сонгон тэтгэвэр тогтоолгосон иргэдийн дундаж тэтгэвэр 220 663, 1995 оноос хойш оны цалинг сонгон тэтгэвэр тогтоолгосон иргэдийн дундаж тэтгэвэр 223 275 төгрөгт хүрч үндэсэндээ зөрүү арилсан байна.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lastRenderedPageBreak/>
        <w:t xml:space="preserve">Тэтгэврийн өсөлт 1995 он хүртэл хугацааны цалинг сонгон тэтгэвэр тогтоолгосон иргэдийн хувьд өндөр буюу 40,3 хувиар, 1995 оноос хойш оны цалинг сонгон тэтгэвэр тогтоолгосон иргэдийн хувьд 29,6 хувь байсан нь тэтгэврийн зөрүүг арилгах үндсэн нөхцөл болжээ. </w:t>
      </w:r>
    </w:p>
    <w:p w:rsidR="00D55F9F" w:rsidRPr="00586035" w:rsidRDefault="00D55F9F" w:rsidP="00586035">
      <w:pPr>
        <w:spacing w:before="120" w:after="120"/>
        <w:ind w:firstLine="720"/>
        <w:jc w:val="both"/>
        <w:rPr>
          <w:rFonts w:cs="Arial"/>
          <w:szCs w:val="24"/>
          <w:lang w:val="mn-MN"/>
        </w:rPr>
      </w:pPr>
      <w:bookmarkStart w:id="0" w:name="OLE_LINK35"/>
      <w:bookmarkStart w:id="1" w:name="OLE_LINK105"/>
      <w:bookmarkStart w:id="2" w:name="OLE_LINK94"/>
      <w:bookmarkStart w:id="3" w:name="OLE_LINK93"/>
      <w:r w:rsidRPr="00586035">
        <w:rPr>
          <w:rFonts w:cs="Arial"/>
          <w:szCs w:val="24"/>
          <w:lang w:val="mn-MN"/>
        </w:rPr>
        <w:t>Тэтгэврийн даатгалын шимтгэлийн нэрийн дансны тухай хуулийн 6 дугаар зүйлийн 6.3 дахь хэсэгт заасны дагуу 1960 оноос хойш төрсөн даатгуулагчдын нэрийн дансны 20</w:t>
      </w:r>
      <w:r w:rsidRPr="00586035">
        <w:rPr>
          <w:rFonts w:cs="Arial"/>
          <w:szCs w:val="24"/>
        </w:rPr>
        <w:t>1</w:t>
      </w:r>
      <w:r w:rsidRPr="00586035">
        <w:rPr>
          <w:rFonts w:cs="Arial"/>
          <w:szCs w:val="24"/>
          <w:lang w:val="mn-MN"/>
        </w:rPr>
        <w:t>1 оны орлогод тооцох жилийн хүүгийн хэмжээг “Даатгуулагчийн тэтгэврийн даатгалын шимтгэлийн нэрийн дансны орлогод тооцох хүүгийн хэмжээг тогтоох журам”-ыг баримтлан 25,4 хувь байхаар тооцож, Нийгмийн даатгалын үндэсний зөвлөлөөр хэлэ</w:t>
      </w:r>
      <w:r w:rsidR="00052986" w:rsidRPr="00586035">
        <w:rPr>
          <w:rFonts w:cs="Arial"/>
          <w:szCs w:val="24"/>
          <w:lang w:val="mn-MN"/>
        </w:rPr>
        <w:t>лцсэн.</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Гадаадад 1995 оны 01 дүгээр сарын 01-ний өдөр хүртэл хугацаанд аспирантурт суралцсан хугацааг нийгмийн даатгалын шимтгэл төлж ажилласан хугацаанд оруулах эсэх тухай болон мэргэжлээс шалтгаалсан өвчний улмаас тахир дутуу болсон иргэд ажил, хөдөлмөр эрхэлсэн үед нийгмийн даатгалын шимтгэлийг хэрхэн төлөх, шимтгэл төлж ажилласан жилийг тахир дутуугийн тэтгэвэр нэмэгдүүлэхэд ашиглаж болох эсэх талаар чиглэл боловсруулж, Нийслэлийн нийгмийн даатгалын газар, дүүргийн нийгмийн даатгалын хэлтсүүдэд  хүргүүлэв.</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“Даатгуулагчийн үндсэн ажил олгогчоос гадна нэг буюу түүнээс дээш байгууллагад ажиллан илүү төлсөн шимтгэлийг буцаан олгох аргачлал”-ыг Газрын даргын 2012 оны 02 дугаар сарын 16-ны өдрийн А/58 дугаар тушаалаар батлуулан, төв, орон нутгийн нийгмийн даатгалын албадад хүргүүлэн, хэрэгжүүлэх ажлыг зохион байгуулж ажиллаа. Энэ ажлын хүрээнд даатгуулагчийн 2011 онд нэгээс дээш байгууллагад ажиллан илүү төлсөн шимтгэлийн судалгааг гаргаж, боловсруулалт хийлээ.</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Засгийн газрын 2012 оны 03 дугаар сарын 28-ны өдрийн 96 тоот тогтоолоор баталсан “Монгол Улсын иргэн, хишиг, хувь хүртэх журам”-д нэмэлт өөрчлөлт оруулж ахмад настан, хөгжлийн бэрхшээлтэй иргэнд 1.0 /нэг сая/ төгрөгийг 2012 оны </w:t>
      </w:r>
      <w:r w:rsidRPr="00586035">
        <w:rPr>
          <w:rFonts w:cs="Arial"/>
          <w:szCs w:val="24"/>
        </w:rPr>
        <w:t xml:space="preserve">II </w:t>
      </w:r>
      <w:r w:rsidRPr="00586035">
        <w:rPr>
          <w:rFonts w:cs="Arial"/>
          <w:szCs w:val="24"/>
          <w:lang w:val="mn-MN"/>
        </w:rPr>
        <w:t>дугаар улиралд сар бүр хувааж олгохоор шийдвэрлэсний дагуу уг арга хэмжээг шуурхай хэрэ</w:t>
      </w:r>
      <w:r w:rsidR="00D13CB9" w:rsidRPr="00586035">
        <w:rPr>
          <w:rFonts w:cs="Arial"/>
          <w:szCs w:val="24"/>
          <w:lang w:val="mn-MN"/>
        </w:rPr>
        <w:t>гжүүлэх чиглэл боловсруулж, ХАХНХ-</w:t>
      </w:r>
      <w:r w:rsidRPr="00586035">
        <w:rPr>
          <w:rFonts w:cs="Arial"/>
          <w:szCs w:val="24"/>
          <w:lang w:val="mn-MN"/>
        </w:rPr>
        <w:t xml:space="preserve">ийн сайдаас ирүүлсэн зөвлөмж, тогтоолын хамт аймаг, дүүргүүдийн нийгмийн даатгалын хэлтсүүдэд хүргүүлэв. </w:t>
      </w:r>
    </w:p>
    <w:p w:rsidR="00D55F9F" w:rsidRPr="00586035" w:rsidRDefault="00D55F9F" w:rsidP="00586035">
      <w:pPr>
        <w:tabs>
          <w:tab w:val="left" w:pos="720"/>
        </w:tabs>
        <w:spacing w:before="120" w:after="120"/>
        <w:jc w:val="both"/>
        <w:rPr>
          <w:rFonts w:cs="Arial"/>
          <w:szCs w:val="24"/>
          <w:lang w:val="mn-MN"/>
        </w:rPr>
      </w:pPr>
      <w:r w:rsidRPr="00586035">
        <w:rPr>
          <w:rFonts w:cs="Arial"/>
          <w:szCs w:val="24"/>
          <w:lang w:val="mn-MN"/>
        </w:rPr>
        <w:tab/>
        <w:t xml:space="preserve">Улсын бүртгэлийн ерөнхий газрын Хуулийн этгээдийн бүртгэлийн газар, ХХААХҮЯамны холбогдох ажилтнуудтай зөвшилцөн “Малчин өрх бүрийг үндэсний үйлдвэрлэгчээр бүртгэх” ажлын хүрээнд нийгмийн даатгалын байгууллагаас гаргах тодорхойлолтын загвар боловсруулж аймаг, дүүргийн нийгмийн даатгалын хэлтсүүдэд хүргүүлэв.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“Орон тооны бус байцаагчийг ажиллуулах журам”-ын төсөл боловсруулж,  газрын дарга нараас санал авч холбогдох өөрчлөлтийг тусган дахин боловсруулалт хийлээ.</w:t>
      </w:r>
    </w:p>
    <w:p w:rsidR="00D55F9F" w:rsidRPr="00586035" w:rsidRDefault="00D55F9F" w:rsidP="00586035">
      <w:pPr>
        <w:spacing w:before="120" w:after="120"/>
        <w:ind w:firstLine="720"/>
        <w:jc w:val="both"/>
        <w:rPr>
          <w:rFonts w:cs="Arial"/>
          <w:szCs w:val="24"/>
          <w:lang w:val="mn-MN"/>
        </w:rPr>
      </w:pPr>
      <w:r w:rsidRPr="00586035">
        <w:rPr>
          <w:rFonts w:cs="Arial"/>
          <w:szCs w:val="24"/>
        </w:rPr>
        <w:t xml:space="preserve">Нийгмийн даатгалын үйлчилгээний хүртээмжийг нэмэгдүүлэх, сурталчлах, нийгмийн даатгалын статистик мэдээллээр төрийн болон хэвлэл мэдээллийн байгууллагуудыг мэдээллээр хангах, хэрэглэгчид, олон улсын байгууллагад хүргэх, цахим </w:t>
      </w:r>
      <w:r w:rsidRPr="00586035">
        <w:rPr>
          <w:rFonts w:cs="Arial"/>
          <w:szCs w:val="24"/>
        </w:rPr>
        <w:lastRenderedPageBreak/>
        <w:t xml:space="preserve">хуудас, онлайн үйлчилгээг өргөтгөж, баяжилт хийх үйл ажиллагаатай холбоотой харилцааг зохицуулах </w:t>
      </w:r>
      <w:r w:rsidRPr="00586035">
        <w:rPr>
          <w:rFonts w:cs="Arial"/>
          <w:szCs w:val="24"/>
          <w:lang w:val="mn-MN"/>
        </w:rPr>
        <w:t>“М</w:t>
      </w:r>
      <w:r w:rsidRPr="00586035">
        <w:rPr>
          <w:rFonts w:cs="Arial"/>
          <w:szCs w:val="24"/>
        </w:rPr>
        <w:t>эдээлэл тархаах үйл ажиллагаанд мөрдөх жур</w:t>
      </w:r>
      <w:r w:rsidRPr="00586035">
        <w:rPr>
          <w:rFonts w:cs="Arial"/>
          <w:szCs w:val="24"/>
          <w:lang w:val="mn-MN"/>
        </w:rPr>
        <w:t>а</w:t>
      </w:r>
      <w:r w:rsidRPr="00586035">
        <w:rPr>
          <w:rFonts w:cs="Arial"/>
          <w:szCs w:val="24"/>
        </w:rPr>
        <w:t>м</w:t>
      </w:r>
      <w:r w:rsidRPr="00586035">
        <w:rPr>
          <w:rFonts w:cs="Arial"/>
          <w:szCs w:val="24"/>
          <w:lang w:val="mn-MN"/>
        </w:rPr>
        <w:t>”-</w:t>
      </w:r>
      <w:r w:rsidRPr="00586035">
        <w:rPr>
          <w:rFonts w:cs="Arial"/>
          <w:szCs w:val="24"/>
        </w:rPr>
        <w:t>ын төсөл боловсруул</w:t>
      </w:r>
      <w:r w:rsidRPr="00586035">
        <w:rPr>
          <w:rFonts w:cs="Arial"/>
          <w:szCs w:val="24"/>
          <w:lang w:val="mn-MN"/>
        </w:rPr>
        <w:t xml:space="preserve">лаа. </w:t>
      </w:r>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Эрүүл мэндийн даатгалын 2012 оны шимтгэлийн хэмжээг шинэчлэн тогтоох тухай Засгийн газрын 2011 оны 328 дугаар тогтооолыг 2011 оны 01 дүгээр сарын 01-нээс хэрэгжүүлэх ажлыг зохион байгуулж, тооцооллын програм хангамжид аж ахуйн нэгж, байгууллагын ажилтны сар бүр төлөх эрүүл мэндийн даатгалын шимтгэлийн хувь, хэмжээг түүний хөдөлмөрийн хөлс, түүнтэй адилтгах орлогын 4 хувь байхаар, төрөөс эрүүл мэндийн даатгалын шимтгэлийг нь хариуцдаг иргэдийн сарын шимтгэлийн хэмжээг 670 төгрөгөөр, их, дээд сургууль, коллеж, мэргэжлийн сургалт, үйлдвэрлэлийн төвийн өдрийн ангийн суралцагч, малчин, ял эдэлж байгаа хоригдол, Иргэний эрүүл мэндийн даатгалын тухай хуулийн 6.1.11-д заасан иргэний эрүүл мэндийн даатгалын сарын шимтгэлийн хэмжээг 670 төгрөгөөр, гадаадын иргэн харъяалалгүй хүний сарын шимтгэлийн хэмжээг хөдөлмөрийн хөлсний доод хэмжээний 6 хувь байхаар буюу сарын 8424 төгрөг байхаар тус тус өөрчлөлт оруулан хэрэгжилтийг ханган ажиллалаа.</w:t>
      </w:r>
      <w:bookmarkEnd w:id="0"/>
      <w:bookmarkEnd w:id="1"/>
      <w:bookmarkEnd w:id="2"/>
      <w:bookmarkEnd w:id="3"/>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 xml:space="preserve">Эрүүл мэндийн сайд, Сангийн сайд, </w:t>
      </w:r>
      <w:r w:rsidR="00D13CB9" w:rsidRPr="00586035">
        <w:rPr>
          <w:rFonts w:cs="Arial"/>
          <w:color w:val="000000" w:themeColor="text1"/>
          <w:szCs w:val="24"/>
          <w:lang w:val="mn-MN"/>
        </w:rPr>
        <w:t>Хүн амын хөгжил, нийгмийн хамгааллын</w:t>
      </w:r>
      <w:r w:rsidRPr="00586035">
        <w:rPr>
          <w:rFonts w:cs="Arial"/>
          <w:color w:val="000000" w:themeColor="text1"/>
          <w:szCs w:val="24"/>
          <w:lang w:val="mn-MN"/>
        </w:rPr>
        <w:t xml:space="preserve"> сайдын “Даатгуулагчид үзүүлэх тусламж, үйлчилгээний хувьсах зардлыг даатгалын сангаас олгох хэмжээг тогтоох тухай” 2011 оны 438/273/А/146 тоот хамтарсан тушаал болон уг тушаалыг хэрэгжүүлэх чиглэлийг нийгмийн даатгалын газар, хэлтсүүд, мэдээлэл тооцоолол, сургалтын төвд хүргүүлэн тус тушаалын хэрэгжилтийг 2012 оны 03 сарын 01-ний өдрөөс эхлэн зохион байгууллаа.</w:t>
      </w:r>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”Эрүүл хүүхэд” аяны тусламж үйлчилгээний хувьсах зардлын даатгалын сангаас олгох хэмжээг тогтоох тухай” Эрүүл мэндийн сайд, Сангийн сайд</w:t>
      </w:r>
      <w:r w:rsidR="00052986" w:rsidRPr="00586035">
        <w:rPr>
          <w:rFonts w:cs="Arial"/>
          <w:color w:val="000000" w:themeColor="text1"/>
          <w:szCs w:val="24"/>
          <w:lang w:val="mn-MN"/>
        </w:rPr>
        <w:t>, Хүн амын хөгжил, нийгмийн хамгааллын</w:t>
      </w:r>
      <w:r w:rsidRPr="00586035">
        <w:rPr>
          <w:rFonts w:cs="Arial"/>
          <w:color w:val="000000" w:themeColor="text1"/>
          <w:szCs w:val="24"/>
          <w:lang w:val="mn-MN"/>
        </w:rPr>
        <w:t xml:space="preserve"> сайдын 2012 оны 152/112/А/60 дугаар тушаалын хэрэгжилтийг ханган ажиллаж байна. </w:t>
      </w:r>
    </w:p>
    <w:p w:rsidR="00D55F9F" w:rsidRPr="00586035" w:rsidRDefault="00D55F9F" w:rsidP="00586035">
      <w:pPr>
        <w:spacing w:before="120" w:after="120"/>
        <w:jc w:val="both"/>
        <w:rPr>
          <w:rFonts w:cs="Arial"/>
          <w:color w:val="000000" w:themeColor="text1"/>
          <w:szCs w:val="24"/>
          <w:lang w:val="mn-MN"/>
        </w:rPr>
      </w:pPr>
      <w:r w:rsidRPr="00586035">
        <w:rPr>
          <w:rFonts w:cs="Arial"/>
          <w:color w:val="000000" w:themeColor="text1"/>
          <w:szCs w:val="24"/>
          <w:lang w:val="mn-MN"/>
        </w:rPr>
        <w:tab/>
        <w:t xml:space="preserve"> “</w:t>
      </w:r>
      <w:r w:rsidRPr="00586035">
        <w:rPr>
          <w:rFonts w:cs="Arial"/>
          <w:color w:val="000000" w:themeColor="text1"/>
          <w:szCs w:val="24"/>
        </w:rPr>
        <w:t>Даатгуулагчид эрүүл мэндийн байгууллагаас үзүүлэх эрүүл мэндийн даатгалын тусламж, үйлчилгээний зардлын даатгалын сангаас 20</w:t>
      </w:r>
      <w:r w:rsidRPr="00586035">
        <w:rPr>
          <w:rFonts w:cs="Arial"/>
          <w:color w:val="000000" w:themeColor="text1"/>
          <w:szCs w:val="24"/>
          <w:lang w:val="mn-MN"/>
        </w:rPr>
        <w:t>12</w:t>
      </w:r>
      <w:r w:rsidRPr="00586035">
        <w:rPr>
          <w:rFonts w:cs="Arial"/>
          <w:color w:val="000000" w:themeColor="text1"/>
          <w:szCs w:val="24"/>
        </w:rPr>
        <w:t xml:space="preserve"> онд санхүүжүүлэх дээд хязгаар</w:t>
      </w:r>
      <w:r w:rsidRPr="00586035">
        <w:rPr>
          <w:rFonts w:cs="Arial"/>
          <w:color w:val="000000" w:themeColor="text1"/>
          <w:szCs w:val="24"/>
          <w:lang w:val="mn-MN"/>
        </w:rPr>
        <w:t>”-</w:t>
      </w:r>
      <w:r w:rsidRPr="00586035">
        <w:rPr>
          <w:rFonts w:cs="Arial"/>
          <w:color w:val="000000" w:themeColor="text1"/>
          <w:szCs w:val="24"/>
        </w:rPr>
        <w:t xml:space="preserve">ыг </w:t>
      </w:r>
      <w:r w:rsidRPr="00586035">
        <w:rPr>
          <w:rFonts w:cs="Arial"/>
          <w:color w:val="000000" w:themeColor="text1"/>
          <w:szCs w:val="24"/>
          <w:lang w:val="mn-MN"/>
        </w:rPr>
        <w:t>1 328</w:t>
      </w:r>
      <w:r w:rsidRPr="00586035">
        <w:rPr>
          <w:rFonts w:cs="Arial"/>
          <w:color w:val="000000" w:themeColor="text1"/>
          <w:szCs w:val="24"/>
        </w:rPr>
        <w:t xml:space="preserve"> 000 төгрөгөөр</w:t>
      </w:r>
      <w:r w:rsidRPr="00586035">
        <w:rPr>
          <w:rFonts w:cs="Arial"/>
          <w:color w:val="000000" w:themeColor="text1"/>
          <w:szCs w:val="24"/>
          <w:lang w:val="mn-MN"/>
        </w:rPr>
        <w:t xml:space="preserve"> шинэчлэн</w:t>
      </w:r>
      <w:r w:rsidRPr="00586035">
        <w:rPr>
          <w:rFonts w:cs="Arial"/>
          <w:color w:val="000000" w:themeColor="text1"/>
          <w:szCs w:val="24"/>
        </w:rPr>
        <w:t xml:space="preserve"> тогтоо</w:t>
      </w:r>
      <w:r w:rsidRPr="00586035">
        <w:rPr>
          <w:rFonts w:cs="Arial"/>
          <w:color w:val="000000" w:themeColor="text1"/>
          <w:szCs w:val="24"/>
          <w:lang w:val="mn-MN"/>
        </w:rPr>
        <w:t>ж Эрүүл мэндийн даатгалын салбар зөвлөлийн 2012 оны 04 тогтоолоор батлуулан, төв орон нутгийн байгууллагуудад хүргүүлэн, хэрэгжилтэд хяналт тавин ажиллаж байна.</w:t>
      </w:r>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Эрүүл мэндийн даатгалын сангийн болзошгүй эрсдэлийн нөөцөд үлдээх 201</w:t>
      </w:r>
      <w:r w:rsidRPr="00586035">
        <w:rPr>
          <w:rFonts w:cs="Arial"/>
          <w:color w:val="000000" w:themeColor="text1"/>
          <w:szCs w:val="24"/>
        </w:rPr>
        <w:t>1</w:t>
      </w:r>
      <w:r w:rsidRPr="00586035">
        <w:rPr>
          <w:rFonts w:cs="Arial"/>
          <w:color w:val="000000" w:themeColor="text1"/>
          <w:szCs w:val="24"/>
          <w:lang w:val="mn-MN"/>
        </w:rPr>
        <w:t xml:space="preserve"> оны хөрөнгийн дүнг </w:t>
      </w:r>
      <w:r w:rsidRPr="00586035">
        <w:rPr>
          <w:rFonts w:cs="Arial"/>
          <w:color w:val="000000" w:themeColor="text1"/>
          <w:szCs w:val="24"/>
        </w:rPr>
        <w:t>3,162</w:t>
      </w:r>
      <w:r w:rsidRPr="00586035">
        <w:rPr>
          <w:rFonts w:cs="Arial"/>
          <w:color w:val="000000" w:themeColor="text1"/>
          <w:szCs w:val="24"/>
          <w:lang w:val="mn-MN"/>
        </w:rPr>
        <w:t>,</w:t>
      </w:r>
      <w:r w:rsidRPr="00586035">
        <w:rPr>
          <w:rFonts w:cs="Arial"/>
          <w:color w:val="000000" w:themeColor="text1"/>
          <w:szCs w:val="24"/>
        </w:rPr>
        <w:t>704</w:t>
      </w:r>
      <w:r w:rsidRPr="00586035">
        <w:rPr>
          <w:rFonts w:cs="Arial"/>
          <w:color w:val="000000" w:themeColor="text1"/>
          <w:szCs w:val="24"/>
          <w:lang w:val="mn-MN"/>
        </w:rPr>
        <w:t>,</w:t>
      </w:r>
      <w:r w:rsidRPr="00586035">
        <w:rPr>
          <w:rFonts w:cs="Arial"/>
          <w:color w:val="000000" w:themeColor="text1"/>
          <w:szCs w:val="24"/>
        </w:rPr>
        <w:t>258</w:t>
      </w:r>
      <w:r w:rsidRPr="00586035">
        <w:rPr>
          <w:rFonts w:cs="Arial"/>
          <w:color w:val="000000" w:themeColor="text1"/>
          <w:szCs w:val="24"/>
          <w:lang w:val="mn-MN"/>
        </w:rPr>
        <w:t xml:space="preserve"> /гурван тэрбум нэг зуун жаран хоёр сая долоон зуун дөрвөн мянга хоёр зуун тавин найм/ төгрөгөөр тооцож Газрын даргын А/163 тоот тушаалаар батлуулан хэрэгжүүлэн ажиллаж байна. </w:t>
      </w:r>
    </w:p>
    <w:p w:rsidR="00D55F9F" w:rsidRPr="00586035" w:rsidRDefault="00D55F9F" w:rsidP="00586035">
      <w:pPr>
        <w:spacing w:before="120" w:after="120"/>
        <w:ind w:firstLine="720"/>
        <w:jc w:val="both"/>
        <w:rPr>
          <w:rFonts w:cs="Arial"/>
          <w:color w:val="000000" w:themeColor="text1"/>
          <w:szCs w:val="24"/>
          <w:lang w:val="mn-MN"/>
        </w:rPr>
      </w:pPr>
      <w:bookmarkStart w:id="4" w:name="OLE_LINK28"/>
      <w:bookmarkStart w:id="5" w:name="OLE_LINK27"/>
      <w:r w:rsidRPr="00586035">
        <w:rPr>
          <w:rFonts w:cs="Arial"/>
          <w:color w:val="000000" w:themeColor="text1"/>
          <w:szCs w:val="24"/>
          <w:lang w:val="mn-MN"/>
        </w:rPr>
        <w:t xml:space="preserve">Нийгмийн даатгалын байгууллага даатгалын гэрээгээр дамжуулан даатгуулагчид үзүүлж буй эрүүл мэндийн тусламж, үйлчилгээний чанарт хяналт тавих, энэ чиглэлээр эрүүл мэндийн байгууллагуудын чанарын хяналтын алба/баг/-тай хамтран ажиллах, даатгуулагчдын сэтгэл ханамжийн судалгааны дүнд тулгуурлан чанарыг сайжруулах, эрүүл мэндийн даатгалын сангийн </w:t>
      </w:r>
      <w:r w:rsidRPr="00586035">
        <w:rPr>
          <w:rFonts w:cs="Arial"/>
          <w:color w:val="000000" w:themeColor="text1"/>
          <w:szCs w:val="24"/>
          <w:lang w:val="mn-MN"/>
        </w:rPr>
        <w:lastRenderedPageBreak/>
        <w:t xml:space="preserve">хөрөнгийн зарцуулалтад хяналт тавих зорилгоор </w:t>
      </w:r>
      <w:bookmarkEnd w:id="4"/>
      <w:bookmarkEnd w:id="5"/>
      <w:r w:rsidRPr="00586035">
        <w:rPr>
          <w:rFonts w:cs="Arial"/>
          <w:color w:val="000000" w:themeColor="text1"/>
          <w:szCs w:val="24"/>
          <w:lang w:val="mn-MN"/>
        </w:rPr>
        <w:t>“Эрүүл мэндийн даатгалын гэрээний загвар”-ыг шинэчлэн боловсруулж эрүүл мэндийн даатгалын салбар зөвлөлийн 2012 оны 01 тоот тогтоолоор батлуулан, төв, орон нутгийн нийгмийн даатгалын хэлтсүүдэд хүргүүлж, 2012 онд эрүүл мэндийн байгууллагуудтай шинэ загвараар гэрээ байгуулан ажиллаж байна.</w:t>
      </w:r>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Эрүүл мэндийн байгууллагуудтай байгуулсан даатгалын гэрээний хэрэгжилтийг хагас жилээр дүгнэсний үр дүнд</w:t>
      </w:r>
      <w:r w:rsidRPr="00586035">
        <w:rPr>
          <w:rFonts w:cs="Arial"/>
          <w:color w:val="000000" w:themeColor="text1"/>
          <w:szCs w:val="24"/>
        </w:rPr>
        <w:t xml:space="preserve"> гэрээг дүгнэх журам, шалгуур үзүүлэлт</w:t>
      </w:r>
      <w:r w:rsidRPr="00586035">
        <w:rPr>
          <w:rFonts w:cs="Arial"/>
          <w:color w:val="000000" w:themeColor="text1"/>
          <w:szCs w:val="24"/>
          <w:lang w:val="mn-MN"/>
        </w:rPr>
        <w:t>үүд</w:t>
      </w:r>
      <w:r w:rsidRPr="00586035">
        <w:rPr>
          <w:rFonts w:cs="Arial"/>
          <w:color w:val="000000" w:themeColor="text1"/>
          <w:szCs w:val="24"/>
        </w:rPr>
        <w:t>ий</w:t>
      </w:r>
      <w:r w:rsidRPr="00586035">
        <w:rPr>
          <w:rFonts w:cs="Arial"/>
          <w:color w:val="000000" w:themeColor="text1"/>
          <w:szCs w:val="24"/>
          <w:lang w:val="mn-MN"/>
        </w:rPr>
        <w:t>н төслийг</w:t>
      </w:r>
      <w:r w:rsidRPr="00586035">
        <w:rPr>
          <w:rFonts w:cs="Arial"/>
          <w:color w:val="000000" w:themeColor="text1"/>
          <w:szCs w:val="24"/>
        </w:rPr>
        <w:t xml:space="preserve">  боловсруул</w:t>
      </w:r>
      <w:r w:rsidRPr="00586035">
        <w:rPr>
          <w:rFonts w:cs="Arial"/>
          <w:color w:val="000000" w:themeColor="text1"/>
          <w:szCs w:val="24"/>
          <w:lang w:val="mn-MN"/>
        </w:rPr>
        <w:t>ан төв орон нутгийн нийгмийн даатгалын албадад хүргүүлэн хэрэгжилтийг ханган ажиллаж байна.</w:t>
      </w:r>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Нийгмийн даатгалын байгууллага даатгуулагчийн өмнөөс тусламж, үйлчилгээг худалдан авагч байгууллага болон хөгжиж, даатгуулагчид үзүүлэх эрүүл мэндийн тусламж үйлчилгээний чанар, хүртээмжийг сайжруулах, тэднийг эрүүл мэндийн асуудлаас үүсэх санхүүгийн эрсдэлээс хамгаалахад ирэх 5 жилд баримтлан ажиллах стратегиудийг тодорхойлсон эрүүл мэндийн даатгалын үйл ажиллагааны анхны стратегийн цогц баримт бичиг болох “Нийгмийн даатгалын байгууллагын эрүүл мэндийн даатгалын үйл ажиллагааны дунд хугацааны стратеги төлөвлөгөө”-г Германы олон улсын хамтын ажиллагааны нийгэмлэгийн “Монгол Улсын эрүүл мэндийн даатгалын тогтолцоог бэхжүүлэх” төслийн багтай хамтран боловсруулж, Газрын даргын зөвлөлийн хурлаар хэлэцүүлж, Газрын даргын 2012 оны А/107 тоот тушаалаар батлуулан, стратегийн төлөвлөгөөг хэрэгжүүлэх ажлыг жилийн үйл ажиллагааны төлөвлөгөөндөө тусган хэрэгжилтийг ханган ажиллаж байна.</w:t>
      </w:r>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 xml:space="preserve">Эрүүл мэндийн даатгалын гэрчилгээг шинэчлэх ажлыг эхлүүлж, даатгуулагч эрүүл мэндийн даатгалын үйлчилгээг сайжруулах, чирэгдэлгүй шуурхай авахад нь дэмжлэг үзүүлэх зорилгоор </w:t>
      </w:r>
      <w:r w:rsidRPr="00586035">
        <w:rPr>
          <w:rFonts w:cs="Arial"/>
          <w:color w:val="000000" w:themeColor="text1"/>
          <w:szCs w:val="24"/>
        </w:rPr>
        <w:t xml:space="preserve">16 </w:t>
      </w:r>
      <w:r w:rsidRPr="00586035">
        <w:rPr>
          <w:rFonts w:cs="Arial"/>
          <w:color w:val="000000" w:themeColor="text1"/>
          <w:szCs w:val="24"/>
          <w:lang w:val="mn-MN"/>
        </w:rPr>
        <w:t xml:space="preserve">хүртэлх </w:t>
      </w:r>
      <w:r w:rsidRPr="00586035">
        <w:rPr>
          <w:rFonts w:cs="Arial"/>
          <w:color w:val="000000" w:themeColor="text1"/>
          <w:szCs w:val="24"/>
        </w:rPr>
        <w:t>насны хүүх</w:t>
      </w:r>
      <w:r w:rsidRPr="00586035">
        <w:rPr>
          <w:rFonts w:cs="Arial"/>
          <w:color w:val="000000" w:themeColor="text1"/>
          <w:szCs w:val="24"/>
          <w:lang w:val="mn-MN"/>
        </w:rPr>
        <w:t xml:space="preserve">дийн эрүүл мэндийн даатгалын гэрчилгээг төрсний гэрчилгээгээр орлуулан тооцох шийдвэрийг Эрүүл мэндийн даатгалын салбар зөвлөлийн 2012 оны 03 тоот тогтоолоор батлуулан, </w:t>
      </w:r>
      <w:r w:rsidRPr="00586035">
        <w:rPr>
          <w:rFonts w:cs="Arial"/>
          <w:color w:val="000000" w:themeColor="text1"/>
          <w:szCs w:val="24"/>
        </w:rPr>
        <w:t>16 хүртэлх насны хүүхд</w:t>
      </w:r>
      <w:r w:rsidRPr="00586035">
        <w:rPr>
          <w:rFonts w:cs="Arial"/>
          <w:color w:val="000000" w:themeColor="text1"/>
          <w:szCs w:val="24"/>
          <w:lang w:val="mn-MN"/>
        </w:rPr>
        <w:t xml:space="preserve">үүдийн овог, нэр, регистрийн дугаар, иргэний харъяаллын үндсэн мэдээллийг УБЕГ-аас цахим хэлбэрээр авч, эдгээр </w:t>
      </w:r>
      <w:r w:rsidRPr="00586035">
        <w:rPr>
          <w:rFonts w:cs="Arial"/>
          <w:color w:val="000000" w:themeColor="text1"/>
          <w:szCs w:val="24"/>
        </w:rPr>
        <w:t xml:space="preserve"> хүүхд</w:t>
      </w:r>
      <w:r w:rsidRPr="00586035">
        <w:rPr>
          <w:rFonts w:cs="Arial"/>
          <w:color w:val="000000" w:themeColor="text1"/>
          <w:szCs w:val="24"/>
          <w:lang w:val="mn-MN"/>
        </w:rPr>
        <w:t>үүд</w:t>
      </w:r>
      <w:r w:rsidRPr="00586035">
        <w:rPr>
          <w:rFonts w:cs="Arial"/>
          <w:color w:val="000000" w:themeColor="text1"/>
          <w:szCs w:val="24"/>
        </w:rPr>
        <w:t>ийн</w:t>
      </w:r>
      <w:r w:rsidRPr="00586035">
        <w:rPr>
          <w:rFonts w:cs="Arial"/>
          <w:color w:val="000000" w:themeColor="text1"/>
          <w:szCs w:val="24"/>
          <w:lang w:val="mn-MN"/>
        </w:rPr>
        <w:t xml:space="preserve"> өгөгдлийн сан дахь мэдээллийг шинэчлэн баяжуулах, тэднийг эрүүл мэндийн даатгалын гэрчилгээтэй эсэхээс үл хамааран эрүүл мэндийн даатгалын тусламж, үйлчилгээ авах нөхцөлийг бүрдүүлэх ажлыг зохион байгуулан хэрэгжилтийг хангуулан ажиллаа.</w:t>
      </w:r>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Дээд боловсролын санхүүжилт, суралцагчдын нийгмийн баталгааны тухай хуулиар 2012 оны 01 сарын 01-нээс эхлэн их, дээд сургуулийн өдрийн ангийн суралцагчийн эрүүл мэндийн даатгалын шимтгэлийг төр хариуцах болсонтой холбогдуулан төр хариуцах оюутны шимтгэлийг бүртгэх, мэдээлэх, даатгалд хамруулах талаар нийгмийн даатгалын байгууллагуудад чиглэл, зөвлөмж хүргүүлэн хэрэгжилтэд хяналт тавин ажиллаж байна.</w:t>
      </w:r>
    </w:p>
    <w:p w:rsidR="00D55F9F" w:rsidRPr="00586035" w:rsidRDefault="00D55F9F" w:rsidP="00586035">
      <w:pPr>
        <w:spacing w:before="120" w:after="120"/>
        <w:ind w:firstLine="720"/>
        <w:jc w:val="both"/>
        <w:rPr>
          <w:rFonts w:cs="Arial"/>
          <w:color w:val="000000" w:themeColor="text1"/>
          <w:szCs w:val="24"/>
          <w:lang w:val="mn-MN"/>
        </w:rPr>
      </w:pPr>
      <w:r w:rsidRPr="00586035">
        <w:rPr>
          <w:rFonts w:cs="Arial"/>
          <w:color w:val="000000" w:themeColor="text1"/>
          <w:szCs w:val="24"/>
          <w:lang w:val="mn-MN"/>
        </w:rPr>
        <w:t xml:space="preserve">2011 онд малчин, их дээд сургууль, коллеж, мэргэжлийн сургалт үйлдвэрлэлийн төвийн өдрийн ангийн суралцагч, ажилгүй иргэдэд Хүний хөгжил сангийн хишиг, хувийг эрүүл мэндийн даатгалын 2011 оны шимтгэлийн төлбөр хэлбэрээр хүртээх ажлыг </w:t>
      </w:r>
      <w:r w:rsidRPr="00586035">
        <w:rPr>
          <w:rFonts w:cs="Arial"/>
          <w:color w:val="000000" w:themeColor="text1"/>
          <w:szCs w:val="24"/>
          <w:lang w:val="mn-MN"/>
        </w:rPr>
        <w:lastRenderedPageBreak/>
        <w:t>зохион байгуулах явцад гарсан хишиг хувийг давхардуулан бүртгэсэн зөрчлийг арилгах ажлыг Хөдөлмөр, халамжийн үйлчилгээний газартай хамтран зохион байгуулж, дүнг Нийгмийн хамгаалал, хөдөлмөр/хуучин нэрээр/-ийн сайдад хүргүүллээ.</w:t>
      </w:r>
    </w:p>
    <w:p w:rsidR="00D55F9F" w:rsidRPr="00586035" w:rsidRDefault="00D55F9F" w:rsidP="00586035">
      <w:pPr>
        <w:spacing w:before="120" w:after="120"/>
        <w:jc w:val="both"/>
        <w:rPr>
          <w:rFonts w:cs="Arial"/>
          <w:i/>
          <w:szCs w:val="24"/>
          <w:u w:val="single"/>
          <w:lang w:val="mn-MN"/>
        </w:rPr>
      </w:pPr>
      <w:r w:rsidRPr="00586035">
        <w:rPr>
          <w:rFonts w:cs="Arial"/>
          <w:i/>
          <w:szCs w:val="24"/>
          <w:u w:val="single"/>
          <w:lang w:val="mn-MN"/>
        </w:rPr>
        <w:t xml:space="preserve">Төлөвлөлтийн ажлын хүрээнд </w:t>
      </w:r>
    </w:p>
    <w:p w:rsidR="00D55F9F" w:rsidRPr="00586035" w:rsidRDefault="00D55F9F" w:rsidP="00586035">
      <w:pPr>
        <w:spacing w:before="120" w:after="120"/>
        <w:ind w:firstLine="1134"/>
        <w:jc w:val="both"/>
        <w:rPr>
          <w:rFonts w:cs="Arial"/>
          <w:i/>
          <w:szCs w:val="24"/>
          <w:lang w:val="mn-MN"/>
        </w:rPr>
      </w:pPr>
      <w:r w:rsidRPr="00586035">
        <w:rPr>
          <w:rFonts w:cs="Arial"/>
          <w:i/>
          <w:szCs w:val="24"/>
          <w:lang w:val="mn-MN"/>
        </w:rPr>
        <w:t xml:space="preserve">Төсвийн сарын хуваарь: </w:t>
      </w:r>
    </w:p>
    <w:p w:rsidR="00D55F9F" w:rsidRPr="00586035" w:rsidRDefault="00D55F9F" w:rsidP="00586035">
      <w:pPr>
        <w:pStyle w:val="Default"/>
        <w:spacing w:before="120" w:after="120" w:line="276" w:lineRule="auto"/>
        <w:ind w:firstLine="720"/>
        <w:jc w:val="both"/>
      </w:pPr>
      <w:r w:rsidRPr="00586035">
        <w:t xml:space="preserve">“Нийгмийн даатгалын сангийн 2012 оны төсвийн тухай хууль”-ийн дагуу Нийгмийн даатгалын үндэсний зөвлөлийн 2011 оны 12 дугаар сарын 26-ны өдрийн 27 тоот тогтоолоор батлагдсан нийгмийн даатгалын сангийн орлого, зарлагын </w:t>
      </w:r>
      <w:r w:rsidRPr="00586035">
        <w:rPr>
          <w:lang w:val="mn-MN"/>
        </w:rPr>
        <w:t xml:space="preserve">болон үйл ажиллагааны зардлын хөрөнгө оруулалтаар хэрэгжүүлэх арга хэмжээний </w:t>
      </w:r>
      <w:r w:rsidRPr="00586035">
        <w:t>2012 оны төсвий</w:t>
      </w:r>
      <w:r w:rsidRPr="00586035">
        <w:rPr>
          <w:lang w:val="mn-MN"/>
        </w:rPr>
        <w:t xml:space="preserve">н </w:t>
      </w:r>
      <w:r w:rsidRPr="00586035">
        <w:t>аймаг, нийслэл</w:t>
      </w:r>
      <w:r w:rsidRPr="00586035">
        <w:rPr>
          <w:lang w:val="mn-MN"/>
        </w:rPr>
        <w:t>ийн</w:t>
      </w:r>
      <w:r w:rsidRPr="00586035">
        <w:t xml:space="preserve"> сарын хуваарийг боловсруулан төв орон нутгийн албадад хүргүүллээ. </w:t>
      </w:r>
    </w:p>
    <w:p w:rsidR="00D55F9F" w:rsidRPr="00586035" w:rsidRDefault="00D55F9F" w:rsidP="00586035">
      <w:pPr>
        <w:pStyle w:val="Default"/>
        <w:spacing w:before="120" w:after="120" w:line="276" w:lineRule="auto"/>
        <w:ind w:firstLine="720"/>
        <w:jc w:val="both"/>
      </w:pPr>
      <w:r w:rsidRPr="00586035">
        <w:t>Нийгмийн даатгалын байгууллагуудын нийгмийн даатгалын сангийн орлого, зарлагаар хэрэгжүүлэх арга хэмжээний хүрээнд тэтгэврийн нэмэгдлийн тооцоолл</w:t>
      </w:r>
      <w:r w:rsidRPr="00586035">
        <w:rPr>
          <w:lang w:val="mn-MN"/>
        </w:rPr>
        <w:t>ыг</w:t>
      </w:r>
      <w:r w:rsidRPr="00586035">
        <w:t xml:space="preserve"> хийж, тэтгэврийн төрөл тус бүрээр 2012 оны 3 дугаар сарын 1-ний өдрөөс болон 5 дугаар сарын 1-ний өдрөөс нэмэгдэх эх үүсвэрийг тооцоолж, аймгуудаар хуваарилж гарган, төв орон нутгийн нийгмийн даатгалын албадаас авч нэгтгэн, тооцоо танилцуулгын хамт Сангийн яам болон Нийгмийн хамгаалал, хөдөлмөрийн яамд</w:t>
      </w:r>
      <w:r w:rsidRPr="00586035">
        <w:rPr>
          <w:lang w:val="mn-MN"/>
        </w:rPr>
        <w:t xml:space="preserve"> </w:t>
      </w:r>
      <w:r w:rsidRPr="00586035">
        <w:t xml:space="preserve">хүргүүлсэн. </w:t>
      </w:r>
    </w:p>
    <w:p w:rsidR="00D55F9F" w:rsidRPr="00586035" w:rsidRDefault="00D55F9F" w:rsidP="00586035">
      <w:pPr>
        <w:pStyle w:val="Default"/>
        <w:spacing w:before="120" w:after="120" w:line="276" w:lineRule="auto"/>
        <w:ind w:firstLine="720"/>
        <w:jc w:val="both"/>
      </w:pPr>
      <w:r w:rsidRPr="00586035">
        <w:t>Нийгмийн даатгалын сангийн 2012 төсвийн тухай хуульд нэмэлт өөрчлөлтөөр орсон төсвийн байгууллагын цалингийн нэмэгдэл болон тэтгэврийн нэмэгдлийн тооцоолл</w:t>
      </w:r>
      <w:r w:rsidRPr="00586035">
        <w:rPr>
          <w:lang w:val="mn-MN"/>
        </w:rPr>
        <w:t>ы</w:t>
      </w:r>
      <w:r w:rsidRPr="00586035">
        <w:t>г аймгуудаар хуваарилж</w:t>
      </w:r>
      <w:r w:rsidR="00003B5D" w:rsidRPr="00586035">
        <w:rPr>
          <w:lang w:val="mn-MN"/>
        </w:rPr>
        <w:t xml:space="preserve">, </w:t>
      </w:r>
      <w:r w:rsidRPr="00586035">
        <w:t>тэтгэврийн даатгалын санд улсын төсвөөс олгох татаасын тооцоо, сарын хуваарилалтын өөрчлөлтийг гаргаж Сангийн Яаманд хүргүүллээ.</w:t>
      </w:r>
    </w:p>
    <w:p w:rsidR="00D55F9F" w:rsidRPr="00586035" w:rsidRDefault="00D55F9F" w:rsidP="00586035">
      <w:pPr>
        <w:pStyle w:val="Default"/>
        <w:spacing w:before="120" w:after="120" w:line="276" w:lineRule="auto"/>
        <w:ind w:firstLine="720"/>
        <w:jc w:val="both"/>
      </w:pPr>
      <w:r w:rsidRPr="00586035">
        <w:t xml:space="preserve">Нийгмийн даатгалын байгууллагын </w:t>
      </w:r>
      <w:r w:rsidRPr="00586035">
        <w:rPr>
          <w:lang w:val="mn-MN"/>
        </w:rPr>
        <w:t xml:space="preserve">сангийн </w:t>
      </w:r>
      <w:r w:rsidRPr="00586035">
        <w:t xml:space="preserve"> </w:t>
      </w:r>
      <w:r w:rsidRPr="00586035">
        <w:rPr>
          <w:lang w:val="mn-MN"/>
        </w:rPr>
        <w:t xml:space="preserve">болон үйл ажиллагааны зардлын </w:t>
      </w:r>
      <w:r w:rsidRPr="00586035">
        <w:t>2012 оны тодотгосон төсвийн сарын хуваарьт өөрчлөлт орох болсонтой холбогдуулан нийслэл, дүүргийн нийгмийн даатгалын хэлтэс, газрын тодотгосон төсвийн сарын хуваарийн өөрчлөлтийн тооцоог хийж, хуваарийг Сангийн яамны төсвийн төлөвлөлт, хуваарилалтын “Pickal” програмд шивж оруулан, тодотгосон төсвийн сар, улирлын нарийвчилсан хуваарийг төв, орон нутгийн албадад хүргүүл</w:t>
      </w:r>
      <w:r w:rsidRPr="00586035">
        <w:rPr>
          <w:lang w:val="mn-MN"/>
        </w:rPr>
        <w:t xml:space="preserve">сэн. </w:t>
      </w:r>
    </w:p>
    <w:p w:rsidR="00D55F9F" w:rsidRPr="00586035" w:rsidRDefault="00D55F9F" w:rsidP="00586035">
      <w:pPr>
        <w:pStyle w:val="Default"/>
        <w:spacing w:before="120" w:after="120" w:line="276" w:lineRule="auto"/>
        <w:ind w:firstLine="720"/>
        <w:jc w:val="both"/>
        <w:rPr>
          <w:lang w:val="mn-MN"/>
        </w:rPr>
      </w:pPr>
      <w:r w:rsidRPr="00586035">
        <w:t>“Нийгмийн даатгалын сангийн 2012 оны төсвийн тухай хуульд өөрчлөлт оруулах тухай” хуулийн дагуу нийгмийн даатгалын байгууллагын  сангийн</w:t>
      </w:r>
      <w:r w:rsidRPr="00586035">
        <w:rPr>
          <w:lang w:val="mn-MN"/>
        </w:rPr>
        <w:t xml:space="preserve"> болон үйл ажиллагааны зардлын </w:t>
      </w:r>
      <w:r w:rsidRPr="00586035">
        <w:t>2012 оны тодотгосон төсвийн нарийвчилсан хуваар</w:t>
      </w:r>
      <w:r w:rsidRPr="00586035">
        <w:rPr>
          <w:lang w:val="mn-MN"/>
        </w:rPr>
        <w:t xml:space="preserve">ийг </w:t>
      </w:r>
      <w:r w:rsidRPr="00586035">
        <w:t>Н</w:t>
      </w:r>
      <w:r w:rsidRPr="00586035">
        <w:rPr>
          <w:lang w:val="mn-MN"/>
        </w:rPr>
        <w:t xml:space="preserve">ийгмийн даатгалын үндэсний зөвлөлийн 2012 оны 04 дүгээр сарын 18-ны өдрийн 04 дүгээр тогтоолоор батлуулан </w:t>
      </w:r>
      <w:r w:rsidRPr="00586035">
        <w:t>төв, орон нутгийн</w:t>
      </w:r>
      <w:r w:rsidRPr="00586035">
        <w:rPr>
          <w:lang w:val="mn-MN"/>
        </w:rPr>
        <w:t xml:space="preserve"> нийгмийн даатгалын</w:t>
      </w:r>
      <w:r w:rsidRPr="00586035">
        <w:t xml:space="preserve"> албадад хүргүүлсэн. </w:t>
      </w:r>
    </w:p>
    <w:p w:rsidR="00D55F9F" w:rsidRPr="00586035" w:rsidRDefault="00D55F9F" w:rsidP="00586035">
      <w:pPr>
        <w:pStyle w:val="Default"/>
        <w:spacing w:before="120" w:after="120" w:line="276" w:lineRule="auto"/>
        <w:ind w:firstLine="720"/>
        <w:jc w:val="both"/>
        <w:rPr>
          <w:lang w:val="mn-MN"/>
        </w:rPr>
      </w:pPr>
      <w:r w:rsidRPr="00586035">
        <w:rPr>
          <w:lang w:val="mn-MN"/>
        </w:rPr>
        <w:t>2012 оны 10 дугаар сарын 26-ны өдрийн 01 тоот Нийгмийн даатгалын үндэсний зөвлөлийн тогтоолоор батлагдсан Нийгмийн даатгалын сангийн орлого /720,213.3 сая төгрөг/, зарлагын /942,192.9 сая төгрөг/ болон үйл ажиллагааны зардал /16,985.2 сая төгрөг/-ын хөрөнгө оруулалтаар хэрэгжүүлэх арга хэмжээ /3,814.0 сая төгрөг/-ний 2012 оны тодотгосон төсвийн сарын хуваарийг боловсруулан төв орон нутгийн албадад хүргүүлсэн.</w:t>
      </w:r>
    </w:p>
    <w:p w:rsidR="00D55F9F" w:rsidRPr="00586035" w:rsidRDefault="00D55F9F" w:rsidP="00586035">
      <w:pPr>
        <w:spacing w:before="120" w:after="120"/>
        <w:ind w:firstLine="1134"/>
        <w:jc w:val="both"/>
        <w:rPr>
          <w:rFonts w:cs="Arial"/>
          <w:i/>
          <w:szCs w:val="24"/>
          <w:lang w:val="mn-MN"/>
        </w:rPr>
      </w:pPr>
      <w:r w:rsidRPr="00586035">
        <w:rPr>
          <w:rFonts w:cs="Arial"/>
          <w:i/>
          <w:szCs w:val="24"/>
          <w:lang w:val="mn-MN"/>
        </w:rPr>
        <w:lastRenderedPageBreak/>
        <w:t xml:space="preserve">Төсвийн хүрээний мэдэгдэл: </w:t>
      </w:r>
    </w:p>
    <w:p w:rsidR="00D55F9F" w:rsidRPr="00586035" w:rsidRDefault="00D55F9F" w:rsidP="00586035">
      <w:pPr>
        <w:pStyle w:val="Default"/>
        <w:spacing w:before="120" w:after="120" w:line="276" w:lineRule="auto"/>
        <w:ind w:firstLine="720"/>
        <w:jc w:val="both"/>
      </w:pPr>
      <w:r w:rsidRPr="00586035">
        <w:t xml:space="preserve">Нийгмийн даатгалын байгууллагын хөрөнгө оруулалтаар хэрэгжүүлэх арга хэмжээний 2013-2015 оны төсвийн хүрээний мэдэгдлийг хийж </w:t>
      </w:r>
      <w:r w:rsidR="00003B5D" w:rsidRPr="00586035">
        <w:rPr>
          <w:lang w:val="mn-MN"/>
        </w:rPr>
        <w:t>Хүн амын хөгжил, нийгмийн хамгааллын</w:t>
      </w:r>
      <w:r w:rsidRPr="00586035">
        <w:rPr>
          <w:lang w:val="mn-MN"/>
        </w:rPr>
        <w:t xml:space="preserve"> яаманд</w:t>
      </w:r>
      <w:r w:rsidRPr="00586035">
        <w:t xml:space="preserve"> хүргүүлсэн. </w:t>
      </w:r>
    </w:p>
    <w:p w:rsidR="00D55F9F" w:rsidRPr="00586035" w:rsidRDefault="00D55F9F" w:rsidP="00586035">
      <w:pPr>
        <w:pStyle w:val="Default"/>
        <w:spacing w:before="120" w:after="120" w:line="276" w:lineRule="auto"/>
        <w:ind w:firstLine="720"/>
        <w:jc w:val="both"/>
      </w:pPr>
      <w:r w:rsidRPr="00586035">
        <w:t xml:space="preserve">Монгол улсын засгийн газрын “Улсын хөрөнгө оруулалтын хөтөлбөр боловсруулах нийтлэг журам” батлах тухай 2010 оны 123 дугаар тогтоолын дагуу улсын хөрөнгө оруулалтын хөтөлбөр /УХОХ/ боловсруулах ажлын хүрээнд нийгмийн даатгалын сангийн хөрөнгөөр 2012-2017 онд бэлтгэх нийгмийн даатгалын байгууллагын хөрөнгө оруулалтын хөтөлбөрийн саналыг төв орон нутгийн албадаас авч нэгтгэн боловсруулж, </w:t>
      </w:r>
      <w:r w:rsidR="00D13CB9" w:rsidRPr="00586035">
        <w:rPr>
          <w:lang w:val="mn-MN"/>
        </w:rPr>
        <w:t>Хүн амын хөгжил, нийгмийн хамгааллын</w:t>
      </w:r>
      <w:r w:rsidRPr="00586035">
        <w:rPr>
          <w:lang w:val="mn-MN"/>
        </w:rPr>
        <w:t xml:space="preserve"> яам</w:t>
      </w:r>
      <w:r w:rsidRPr="00586035">
        <w:t xml:space="preserve"> болон Сангийн яаманд хүргүүлсэн. </w:t>
      </w:r>
    </w:p>
    <w:p w:rsidR="00D55F9F" w:rsidRPr="00586035" w:rsidRDefault="00D55F9F" w:rsidP="00586035">
      <w:pPr>
        <w:spacing w:before="120" w:after="120"/>
        <w:ind w:firstLine="1134"/>
        <w:jc w:val="both"/>
        <w:rPr>
          <w:rFonts w:cs="Arial"/>
          <w:i/>
          <w:szCs w:val="24"/>
          <w:lang w:val="mn-MN"/>
        </w:rPr>
      </w:pPr>
      <w:r w:rsidRPr="00586035">
        <w:rPr>
          <w:rFonts w:cs="Arial"/>
          <w:i/>
          <w:szCs w:val="24"/>
          <w:lang w:val="mn-MN"/>
        </w:rPr>
        <w:t xml:space="preserve">Төсөв боловсруулах программ хангамж: </w:t>
      </w:r>
    </w:p>
    <w:p w:rsidR="00D55F9F" w:rsidRPr="00586035" w:rsidRDefault="00D55F9F" w:rsidP="00586035">
      <w:pPr>
        <w:pStyle w:val="Default"/>
        <w:spacing w:before="120" w:after="120" w:line="276" w:lineRule="auto"/>
        <w:ind w:firstLine="720"/>
        <w:jc w:val="both"/>
      </w:pPr>
      <w:r w:rsidRPr="00586035">
        <w:t>Нийгмийн даатгалын сангийн болон үйл ажиллагаа</w:t>
      </w:r>
      <w:r w:rsidRPr="00586035">
        <w:rPr>
          <w:lang w:val="mn-MN"/>
        </w:rPr>
        <w:t xml:space="preserve">ны зардлын </w:t>
      </w:r>
      <w:r w:rsidRPr="00586035">
        <w:t>хөрөнгө оруулалт</w:t>
      </w:r>
      <w:r w:rsidRPr="00586035">
        <w:rPr>
          <w:lang w:val="mn-MN"/>
        </w:rPr>
        <w:t>аар хэрэгжүүлэх арга хэмжээний төсвийн</w:t>
      </w:r>
      <w:r w:rsidRPr="00586035">
        <w:t xml:space="preserve"> төлөвлөлтий</w:t>
      </w:r>
      <w:r w:rsidRPr="00586035">
        <w:rPr>
          <w:lang w:val="mn-MN"/>
        </w:rPr>
        <w:t xml:space="preserve">г </w:t>
      </w:r>
      <w:r w:rsidRPr="00586035">
        <w:t xml:space="preserve">вебийн орчинд хийгдсэн нэгдсэн программ хангамжаар хийж гүйцэтгэх болсонтой холбогдуулан дараах ажлуудыг хийж гүйцэтгэлээ. Үүнд: </w:t>
      </w:r>
    </w:p>
    <w:p w:rsidR="00D55F9F" w:rsidRPr="00586035" w:rsidRDefault="00D55F9F" w:rsidP="002C118C">
      <w:pPr>
        <w:pStyle w:val="Default"/>
        <w:numPr>
          <w:ilvl w:val="0"/>
          <w:numId w:val="5"/>
        </w:numPr>
        <w:spacing w:before="120" w:after="120" w:line="276" w:lineRule="auto"/>
        <w:jc w:val="both"/>
      </w:pPr>
      <w:r w:rsidRPr="00586035">
        <w:t>Нийгмийн даатгалын сангийн</w:t>
      </w:r>
      <w:r w:rsidRPr="00586035">
        <w:rPr>
          <w:lang w:val="mn-MN"/>
        </w:rPr>
        <w:t xml:space="preserve"> болон үйл ажиллагааны зардлын хөрөнгө оруулалтаар хэрэгжүүлэх арга хэмжээний төсвийн</w:t>
      </w:r>
      <w:r w:rsidRPr="00586035">
        <w:t xml:space="preserve"> төлөвлөлтийн програмыг боловсронгуй болгох, програмыг бүрэн гүйцэд нэвтрүүл</w:t>
      </w:r>
      <w:r w:rsidRPr="00586035">
        <w:rPr>
          <w:lang w:val="mn-MN"/>
        </w:rPr>
        <w:t>лээ</w:t>
      </w:r>
      <w:r w:rsidRPr="00586035">
        <w:t xml:space="preserve">. </w:t>
      </w:r>
    </w:p>
    <w:p w:rsidR="00D55F9F" w:rsidRPr="00586035" w:rsidRDefault="00D55F9F" w:rsidP="002C118C">
      <w:pPr>
        <w:pStyle w:val="Default"/>
        <w:numPr>
          <w:ilvl w:val="0"/>
          <w:numId w:val="5"/>
        </w:numPr>
        <w:spacing w:before="120" w:after="120" w:line="276" w:lineRule="auto"/>
        <w:jc w:val="both"/>
      </w:pPr>
      <w:r w:rsidRPr="00586035">
        <w:t>Програмын туршилтын ажлыг Чингэлтэй</w:t>
      </w:r>
      <w:r w:rsidRPr="00586035">
        <w:rPr>
          <w:lang w:val="mn-MN"/>
        </w:rPr>
        <w:t>,</w:t>
      </w:r>
      <w:r w:rsidRPr="00586035">
        <w:t xml:space="preserve"> Баянзүрх дүүргийн нийгмийн даатгалын хэлтэст хийж, мэдээлэл боловсруулах явцад гарсан програмын алдааг хянаж, засварлуулсан. </w:t>
      </w:r>
    </w:p>
    <w:p w:rsidR="00D55F9F" w:rsidRPr="00586035" w:rsidRDefault="00D55F9F" w:rsidP="002C118C">
      <w:pPr>
        <w:pStyle w:val="Default"/>
        <w:numPr>
          <w:ilvl w:val="0"/>
          <w:numId w:val="5"/>
        </w:numPr>
        <w:spacing w:before="120" w:after="120" w:line="276" w:lineRule="auto"/>
        <w:jc w:val="both"/>
      </w:pPr>
      <w:r w:rsidRPr="00586035">
        <w:t xml:space="preserve">Програм ашиглахад хэрэглэгдэх нэвтрэх нэр, нууц үгийг аймаг, нийслэл, дүүрэгт албан бичгээр хүргүүлсэн. </w:t>
      </w:r>
    </w:p>
    <w:p w:rsidR="00D55F9F" w:rsidRPr="00586035" w:rsidRDefault="00D55F9F" w:rsidP="002C118C">
      <w:pPr>
        <w:pStyle w:val="Default"/>
        <w:numPr>
          <w:ilvl w:val="0"/>
          <w:numId w:val="5"/>
        </w:numPr>
        <w:spacing w:before="120" w:after="120" w:line="276" w:lineRule="auto"/>
        <w:jc w:val="both"/>
      </w:pPr>
      <w:r w:rsidRPr="00586035">
        <w:t xml:space="preserve">2013 оны төсвийн төсөл, 2014-2015 оны төсвийн төсөөлөл боловсруулах, аймаг, нийслэл, дүүргийн боловсруулсан төслийг нэгтгэх ажлыг програмаар гүйцэтгэхээр бэлтгэл ажлыг хангасан.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ab/>
      </w:r>
      <w:r w:rsidRPr="00586035">
        <w:rPr>
          <w:rFonts w:cs="Arial"/>
          <w:szCs w:val="24"/>
          <w:lang w:val="mn-MN"/>
        </w:rPr>
        <w:t xml:space="preserve">Нийгмийн даатгалын сангийн болон үйл ажиллагааны зардлын төсвийн төсөл, төсөөлөл боловсруулах зориулалтаар зохиогдсон програмыг төв орон нутгийн нийгмийн даатгалын хэлтсүүд нэгдсэн журмаар ашиглаж эхлэх болсонтой холбогдуулан, уг ажилтай газар дээр нь танилцаж, төсвийн төслийн үндэслэлийг шалган, зааварлах зорилгоор тус газрын төлөвлөлт хариуцсан мэргэжилтнүүд дараах чиглэлээр удирдамж боловсруулан орон нутагт ажиллав. Үүнд: </w:t>
      </w:r>
    </w:p>
    <w:p w:rsidR="00D55F9F" w:rsidRPr="00586035" w:rsidRDefault="00D55F9F" w:rsidP="002C118C">
      <w:pPr>
        <w:pStyle w:val="ListParagraph"/>
        <w:numPr>
          <w:ilvl w:val="0"/>
          <w:numId w:val="2"/>
        </w:numPr>
        <w:spacing w:before="120" w:after="120"/>
        <w:contextualSpacing w:val="0"/>
        <w:rPr>
          <w:rFonts w:cs="Arial"/>
          <w:i/>
          <w:szCs w:val="24"/>
          <w:lang w:val="mn-MN"/>
        </w:rPr>
      </w:pPr>
      <w:r w:rsidRPr="00586035">
        <w:rPr>
          <w:rFonts w:cs="Arial"/>
          <w:i/>
          <w:szCs w:val="24"/>
          <w:lang w:val="mn-MN"/>
        </w:rPr>
        <w:t xml:space="preserve">Нийгмийн болон эрүүл мэндийн даатгалын сангийн төлөвлөлтийн талаар: </w:t>
      </w:r>
    </w:p>
    <w:p w:rsidR="00D55F9F" w:rsidRPr="00586035" w:rsidRDefault="00D55F9F" w:rsidP="002C118C">
      <w:pPr>
        <w:pStyle w:val="ListParagraph"/>
        <w:numPr>
          <w:ilvl w:val="0"/>
          <w:numId w:val="3"/>
        </w:numPr>
        <w:spacing w:before="120" w:after="120"/>
        <w:contextualSpacing w:val="0"/>
        <w:jc w:val="both"/>
        <w:rPr>
          <w:rFonts w:cs="Arial"/>
          <w:szCs w:val="24"/>
          <w:lang w:val="mn-MN"/>
        </w:rPr>
      </w:pPr>
      <w:r w:rsidRPr="00586035">
        <w:rPr>
          <w:rFonts w:cs="Arial"/>
          <w:szCs w:val="24"/>
          <w:lang w:val="mn-MN"/>
        </w:rPr>
        <w:t>Нийгмийн даатгалын сангийн 2012 оны төсвийн төсөл боловсруулсан байдалтай танилцах</w:t>
      </w:r>
    </w:p>
    <w:p w:rsidR="00D55F9F" w:rsidRPr="00586035" w:rsidRDefault="00D55F9F" w:rsidP="002C118C">
      <w:pPr>
        <w:pStyle w:val="ListParagraph"/>
        <w:numPr>
          <w:ilvl w:val="0"/>
          <w:numId w:val="3"/>
        </w:numPr>
        <w:spacing w:before="120" w:after="120"/>
        <w:contextualSpacing w:val="0"/>
        <w:jc w:val="both"/>
        <w:rPr>
          <w:rFonts w:cs="Arial"/>
          <w:szCs w:val="24"/>
          <w:lang w:val="mn-MN"/>
        </w:rPr>
      </w:pPr>
      <w:r w:rsidRPr="00586035">
        <w:rPr>
          <w:rFonts w:cs="Arial"/>
          <w:szCs w:val="24"/>
          <w:lang w:val="mn-MN"/>
        </w:rPr>
        <w:lastRenderedPageBreak/>
        <w:t>Нийгмийн даатгалын сангийн 2013 оны төсвийн төсөл, 2014-2015 оны төсөөлөл боловсруулах ажлын явцтай танилцаж, холбогдох чиглэл тус бүрээр харгалзан үзвэл зохих үзүүлэлтүүдийг төсөл боловсруулахад ашигласан эсэхийг шалган, зааварлах</w:t>
      </w:r>
    </w:p>
    <w:p w:rsidR="00D55F9F" w:rsidRPr="00586035" w:rsidRDefault="00D55F9F" w:rsidP="002C118C">
      <w:pPr>
        <w:pStyle w:val="ListParagraph"/>
        <w:numPr>
          <w:ilvl w:val="0"/>
          <w:numId w:val="3"/>
        </w:numPr>
        <w:spacing w:before="120" w:after="120"/>
        <w:contextualSpacing w:val="0"/>
        <w:jc w:val="both"/>
        <w:rPr>
          <w:rFonts w:cs="Arial"/>
          <w:szCs w:val="24"/>
          <w:lang w:val="mn-MN"/>
        </w:rPr>
      </w:pPr>
      <w:r w:rsidRPr="00586035">
        <w:rPr>
          <w:rFonts w:cs="Arial"/>
          <w:szCs w:val="24"/>
          <w:lang w:val="mn-MN"/>
        </w:rPr>
        <w:t xml:space="preserve">Нийгмийн </w:t>
      </w:r>
      <w:r w:rsidRPr="00586035">
        <w:rPr>
          <w:rFonts w:cs="Arial"/>
          <w:color w:val="000000" w:themeColor="text1"/>
          <w:szCs w:val="24"/>
          <w:lang w:val="mn-MN"/>
        </w:rPr>
        <w:t>болон эрүүл мэндийн</w:t>
      </w:r>
      <w:r w:rsidRPr="00586035">
        <w:rPr>
          <w:rFonts w:cs="Arial"/>
          <w:szCs w:val="24"/>
          <w:lang w:val="mn-MN"/>
        </w:rPr>
        <w:t xml:space="preserve"> даатгалын сангийн төсвийн төсөл боловсруулахад баримтлах аргачлал, хууль, тогтоомж, тогтоол, шийдвэр ашиглаж байгаа байдал</w:t>
      </w:r>
    </w:p>
    <w:p w:rsidR="00D55F9F" w:rsidRPr="00586035" w:rsidRDefault="00D55F9F" w:rsidP="002C118C">
      <w:pPr>
        <w:pStyle w:val="ListParagraph"/>
        <w:numPr>
          <w:ilvl w:val="0"/>
          <w:numId w:val="3"/>
        </w:numPr>
        <w:spacing w:before="120" w:after="120"/>
        <w:contextualSpacing w:val="0"/>
        <w:jc w:val="both"/>
        <w:rPr>
          <w:rFonts w:cs="Arial"/>
          <w:szCs w:val="24"/>
          <w:lang w:val="mn-MN"/>
        </w:rPr>
      </w:pPr>
      <w:r w:rsidRPr="00586035">
        <w:rPr>
          <w:rFonts w:cs="Arial"/>
          <w:szCs w:val="24"/>
          <w:lang w:val="mn-MN"/>
        </w:rPr>
        <w:t>Нийгмийн</w:t>
      </w:r>
      <w:r w:rsidRPr="00586035">
        <w:rPr>
          <w:rFonts w:cs="Arial"/>
          <w:color w:val="000000" w:themeColor="text1"/>
          <w:szCs w:val="24"/>
          <w:lang w:val="mn-MN"/>
        </w:rPr>
        <w:t xml:space="preserve"> даатгалын</w:t>
      </w:r>
      <w:r w:rsidRPr="00586035">
        <w:rPr>
          <w:rFonts w:cs="Arial"/>
          <w:szCs w:val="24"/>
          <w:lang w:val="mn-MN"/>
        </w:rPr>
        <w:t xml:space="preserve"> сангийн орлого, зарлагын 2012 оны хүлээгдэж байгаа гүйцэтгэлийн үндэслэлийг тодруулах</w:t>
      </w:r>
    </w:p>
    <w:p w:rsidR="00D55F9F" w:rsidRPr="00586035" w:rsidRDefault="00D55F9F" w:rsidP="002C118C">
      <w:pPr>
        <w:pStyle w:val="ListParagraph"/>
        <w:numPr>
          <w:ilvl w:val="0"/>
          <w:numId w:val="3"/>
        </w:numPr>
        <w:spacing w:before="120" w:after="120"/>
        <w:contextualSpacing w:val="0"/>
        <w:jc w:val="both"/>
        <w:rPr>
          <w:rFonts w:cs="Arial"/>
          <w:szCs w:val="24"/>
          <w:lang w:val="mn-MN"/>
        </w:rPr>
      </w:pPr>
      <w:r w:rsidRPr="00586035">
        <w:rPr>
          <w:rFonts w:cs="Arial"/>
          <w:szCs w:val="24"/>
          <w:lang w:val="mn-MN"/>
        </w:rPr>
        <w:t xml:space="preserve">Нийгмийн даатгалын сангийн төсвийн төсөл, төсөөлөл нэгтгэх, боловсруулах програм хангамжийн хэрэгжилтыг хангах, ашиглалт болон мэдээлэл оруулах, аргачлалыг зааварлах, цаашид боловсронгуй болгох талаар санал авах </w:t>
      </w:r>
    </w:p>
    <w:p w:rsidR="00D55F9F" w:rsidRPr="00586035" w:rsidRDefault="00D55F9F" w:rsidP="002C118C">
      <w:pPr>
        <w:pStyle w:val="ListParagraph"/>
        <w:numPr>
          <w:ilvl w:val="0"/>
          <w:numId w:val="2"/>
        </w:numPr>
        <w:spacing w:before="120" w:after="120"/>
        <w:contextualSpacing w:val="0"/>
        <w:jc w:val="both"/>
        <w:rPr>
          <w:rFonts w:cs="Arial"/>
          <w:i/>
          <w:szCs w:val="24"/>
          <w:lang w:val="mn-MN"/>
        </w:rPr>
      </w:pPr>
      <w:r w:rsidRPr="00586035">
        <w:rPr>
          <w:rFonts w:cs="Arial"/>
          <w:i/>
          <w:szCs w:val="24"/>
          <w:lang w:val="mn-MN"/>
        </w:rPr>
        <w:t>Нийгмийн даатгалын сангийн орлогын бүрдүүлэлт, шимтгэлийн өр, авлага барагдуулалтын талаар</w:t>
      </w:r>
    </w:p>
    <w:p w:rsidR="00D55F9F" w:rsidRPr="00586035" w:rsidRDefault="00D55F9F" w:rsidP="002C118C">
      <w:pPr>
        <w:pStyle w:val="ListParagraph"/>
        <w:numPr>
          <w:ilvl w:val="0"/>
          <w:numId w:val="3"/>
        </w:numPr>
        <w:spacing w:before="120" w:after="120"/>
        <w:contextualSpacing w:val="0"/>
        <w:jc w:val="both"/>
        <w:rPr>
          <w:rFonts w:cs="Arial"/>
          <w:i/>
          <w:szCs w:val="24"/>
          <w:lang w:val="mn-MN"/>
        </w:rPr>
      </w:pPr>
      <w:r w:rsidRPr="00586035">
        <w:rPr>
          <w:rFonts w:cs="Arial"/>
          <w:szCs w:val="24"/>
          <w:lang w:val="mn-MN"/>
        </w:rPr>
        <w:t>Нийгмийн даатгалын шимтгэлийн өр, авлагын барагдуулалт, шүүхийн шийдвэртэй болон бусад өр, авлагын барагдуулалт</w:t>
      </w:r>
    </w:p>
    <w:p w:rsidR="00C0697A" w:rsidRPr="00586035" w:rsidRDefault="00D55F9F" w:rsidP="002C118C">
      <w:pPr>
        <w:pStyle w:val="ListParagraph"/>
        <w:numPr>
          <w:ilvl w:val="0"/>
          <w:numId w:val="3"/>
        </w:numPr>
        <w:spacing w:before="120" w:after="120"/>
        <w:contextualSpacing w:val="0"/>
        <w:jc w:val="both"/>
        <w:rPr>
          <w:rFonts w:cs="Arial"/>
          <w:i/>
          <w:szCs w:val="24"/>
          <w:lang w:val="mn-MN"/>
        </w:rPr>
      </w:pPr>
      <w:r w:rsidRPr="00586035">
        <w:rPr>
          <w:rFonts w:cs="Arial"/>
          <w:szCs w:val="24"/>
          <w:lang w:val="mn-MN"/>
        </w:rPr>
        <w:t>Нийгмийн даатгалын шимтгэлийн орлогын төлөвлөгөөний биелэлт, өр авлагын өсөлт, бууралт, даатгуулагчид болон шимтгэл төлөгч ажил олгогчдыг даатгалд хамруулах талаар зохион байгуулж буй ажлын явц, үр дүн</w:t>
      </w:r>
    </w:p>
    <w:p w:rsidR="00C0697A" w:rsidRPr="00586035" w:rsidRDefault="00D55F9F" w:rsidP="002C118C">
      <w:pPr>
        <w:pStyle w:val="ListParagraph"/>
        <w:numPr>
          <w:ilvl w:val="0"/>
          <w:numId w:val="2"/>
        </w:numPr>
        <w:spacing w:before="120" w:after="120"/>
        <w:jc w:val="both"/>
        <w:rPr>
          <w:rFonts w:cs="Arial"/>
          <w:i/>
          <w:szCs w:val="24"/>
          <w:lang w:val="mn-MN"/>
        </w:rPr>
      </w:pPr>
      <w:r w:rsidRPr="00586035">
        <w:rPr>
          <w:rFonts w:cs="Arial"/>
          <w:i/>
          <w:szCs w:val="24"/>
          <w:lang w:val="mn-MN"/>
        </w:rPr>
        <w:t>Нийгмийн даатгалын байгууллагын үйл ажиллагааны зардлын  болон хөрөнгө оруулалтаар хэрэгжүүлэх арга хэмжээ, үндсэн бус үйл ажиллагааны орлогын төлөвлөлтийн талаар</w:t>
      </w:r>
    </w:p>
    <w:p w:rsidR="00D55F9F" w:rsidRPr="00586035" w:rsidRDefault="00D55F9F" w:rsidP="002C118C">
      <w:pPr>
        <w:pStyle w:val="ListParagraph"/>
        <w:numPr>
          <w:ilvl w:val="0"/>
          <w:numId w:val="2"/>
        </w:numPr>
        <w:spacing w:before="120" w:after="120"/>
        <w:jc w:val="both"/>
        <w:rPr>
          <w:rFonts w:cs="Arial"/>
          <w:i/>
          <w:szCs w:val="24"/>
          <w:lang w:val="mn-MN"/>
        </w:rPr>
      </w:pPr>
      <w:r w:rsidRPr="00586035">
        <w:rPr>
          <w:rFonts w:cs="Arial"/>
          <w:szCs w:val="24"/>
          <w:lang w:val="mn-MN"/>
        </w:rPr>
        <w:t xml:space="preserve">Нийгмийн даатгалын байгууллагын үйл ажиллагааны зардлын болон хөрөнгө оруулалтаар хэрэгжүүлэх арга хэмжээний 2012 оны төсвийн төсөл боловсруулсан байдалтай танилцах </w:t>
      </w:r>
    </w:p>
    <w:p w:rsidR="00D55F9F" w:rsidRPr="00586035" w:rsidRDefault="00D55F9F" w:rsidP="002C118C">
      <w:pPr>
        <w:pStyle w:val="ListParagraph"/>
        <w:keepNext/>
        <w:numPr>
          <w:ilvl w:val="0"/>
          <w:numId w:val="2"/>
        </w:numPr>
        <w:autoSpaceDE w:val="0"/>
        <w:autoSpaceDN w:val="0"/>
        <w:adjustRightInd w:val="0"/>
        <w:spacing w:before="120" w:after="120"/>
        <w:contextualSpacing w:val="0"/>
        <w:jc w:val="both"/>
        <w:outlineLvl w:val="0"/>
        <w:rPr>
          <w:rFonts w:cs="Arial"/>
          <w:szCs w:val="24"/>
          <w:lang w:val="mn-MN"/>
        </w:rPr>
      </w:pPr>
      <w:r w:rsidRPr="00586035">
        <w:rPr>
          <w:rFonts w:cs="Arial"/>
          <w:szCs w:val="24"/>
          <w:lang w:val="mn-MN"/>
        </w:rPr>
        <w:t>Нийгмийн даатгалын байгууллагын үйл ажиллагааны зардлын болон хөрөнгө оруулалтаар хэрэгжүүлэх арга хэмжээ, үндсэн бус үйл ажиллагааны орлогын 2013 оны төсвийн төсөл, 2014-2015 оны төсөөлөл боловсруулах ажлын явцтай танилцаж, холбогдох чиглэлээр шалган, зааварлах</w:t>
      </w:r>
    </w:p>
    <w:p w:rsidR="00D55F9F" w:rsidRPr="00586035" w:rsidRDefault="00D55F9F" w:rsidP="002C118C">
      <w:pPr>
        <w:pStyle w:val="ListParagraph"/>
        <w:keepNext/>
        <w:numPr>
          <w:ilvl w:val="0"/>
          <w:numId w:val="6"/>
        </w:numPr>
        <w:autoSpaceDE w:val="0"/>
        <w:autoSpaceDN w:val="0"/>
        <w:adjustRightInd w:val="0"/>
        <w:spacing w:before="120" w:after="120"/>
        <w:ind w:left="896" w:hanging="539"/>
        <w:contextualSpacing w:val="0"/>
        <w:jc w:val="both"/>
        <w:outlineLvl w:val="0"/>
        <w:rPr>
          <w:rFonts w:cs="Arial"/>
          <w:szCs w:val="24"/>
          <w:lang w:val="mn-MN"/>
        </w:rPr>
      </w:pPr>
      <w:r w:rsidRPr="00586035">
        <w:rPr>
          <w:rFonts w:cs="Arial"/>
          <w:i/>
          <w:szCs w:val="24"/>
          <w:u w:val="single"/>
          <w:lang w:val="mn-MN"/>
        </w:rPr>
        <w:t xml:space="preserve"> оны төсөв, 2014-2015 оны төсвийн төсөөлөл боловсруулах ажил: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ab/>
      </w:r>
      <w:r w:rsidRPr="00586035">
        <w:rPr>
          <w:rFonts w:cs="Arial"/>
          <w:szCs w:val="24"/>
          <w:lang w:val="mn-MN"/>
        </w:rPr>
        <w:t>Монгол улсын Засгийн газрын “Төрийн өмчит хуулийн этгээдийн үндсэн хөрөнгө бэлтгэх ажлыг журамлах тухай” 2009 оны 234 дүгээр тогтоолын 2 дахь заалтын хүрээнд 2013 онд Нийгмийн даатгалын сангийн хөрөнгөөр хийх их засвар, худалдан авах техник, тоног төхөөрөмж үндсэн хөрөнгийн захиалга, төлөвлөгөөний саналыг төв орон нутгийн албадаас авч</w:t>
      </w:r>
      <w:r w:rsidRPr="00586035">
        <w:rPr>
          <w:rFonts w:cs="Arial"/>
          <w:szCs w:val="24"/>
        </w:rPr>
        <w:t xml:space="preserve"> </w:t>
      </w:r>
      <w:r w:rsidRPr="00586035">
        <w:rPr>
          <w:rFonts w:cs="Arial"/>
          <w:szCs w:val="24"/>
          <w:lang w:val="mn-MN"/>
        </w:rPr>
        <w:t xml:space="preserve">нэгтгэн, </w:t>
      </w:r>
      <w:r w:rsidR="00D13CB9" w:rsidRPr="00586035">
        <w:rPr>
          <w:rFonts w:cs="Arial"/>
          <w:szCs w:val="24"/>
          <w:lang w:val="mn-MN"/>
        </w:rPr>
        <w:t>ХАХНХЯ</w:t>
      </w:r>
      <w:r w:rsidRPr="00586035">
        <w:rPr>
          <w:rFonts w:cs="Arial"/>
          <w:szCs w:val="24"/>
          <w:lang w:val="mn-MN"/>
        </w:rPr>
        <w:t xml:space="preserve">аманд хүргүүлэв.  </w:t>
      </w:r>
    </w:p>
    <w:p w:rsidR="00C12400"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lastRenderedPageBreak/>
        <w:tab/>
      </w:r>
      <w:r w:rsidRPr="00586035">
        <w:rPr>
          <w:rFonts w:cs="Arial"/>
          <w:szCs w:val="24"/>
          <w:lang w:val="mn-MN"/>
        </w:rPr>
        <w:t>2013 оны хөрөнгө оруулалтаар хэрэгжүүлэх арга хэмжээний 2013 оны төсвийн төсөл, 2014-2015 оны төсөөлөл боловсруулахтай холбогдуулан төв орон нутгийн албадаас хөрөнгө оруулалтаар хэрэгжүүлэх арга хэмжээний төсвөөр бэлтгэх үндсэн хөрөнгийн судалгааг  21 аймаг 9 дүүргээс авч</w:t>
      </w:r>
      <w:r w:rsidR="00C12400" w:rsidRPr="00586035">
        <w:rPr>
          <w:rFonts w:cs="Arial"/>
          <w:szCs w:val="24"/>
          <w:lang w:val="mn-MN"/>
        </w:rPr>
        <w:t xml:space="preserve"> нэгтгэн  боловсруулж, нэгдсэн төслийг танилцуулгын хамт Газрын даргын зөвлөлд танилцуулан, НДҮЗ-ийн хуралд оруулж, ХАХНХЯам болон Сангийн яаманд холбогдох тооцоо судалгааг хуулийн хугацаанд хүргүүлсэн.</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ab/>
      </w:r>
      <w:r w:rsidRPr="00586035">
        <w:rPr>
          <w:rFonts w:cs="Arial"/>
          <w:szCs w:val="24"/>
          <w:lang w:val="mn-MN"/>
        </w:rPr>
        <w:t xml:space="preserve">Нийгмийн даатгалын салбарын хэмжээнд 2013 онд баримтлах орон тооны дээд хязгаарыг шинэчлэн батлуулахаар төв, орон нутгийн албадаас орон тооны талаарх саналыг авав.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ab/>
      </w:r>
      <w:r w:rsidRPr="00586035">
        <w:rPr>
          <w:rFonts w:cs="Arial"/>
          <w:szCs w:val="24"/>
          <w:lang w:val="mn-MN"/>
        </w:rPr>
        <w:t xml:space="preserve">Нийгмийн даатгалын сангийн 2013 оны зарлагын хязгаарын саналыг тооцоолон Сангийн яаманд хүргүүллээ. </w:t>
      </w:r>
    </w:p>
    <w:p w:rsidR="00D55F9F" w:rsidRPr="00586035" w:rsidRDefault="00D55F9F" w:rsidP="00586035">
      <w:pPr>
        <w:tabs>
          <w:tab w:val="left" w:pos="540"/>
        </w:tabs>
        <w:spacing w:before="120" w:after="120"/>
        <w:jc w:val="both"/>
        <w:rPr>
          <w:rFonts w:cs="Arial"/>
          <w:szCs w:val="24"/>
          <w:lang w:val="mn-MN"/>
        </w:rPr>
      </w:pPr>
      <w:r w:rsidRPr="00586035">
        <w:rPr>
          <w:rFonts w:cs="Arial"/>
          <w:szCs w:val="24"/>
        </w:rPr>
        <w:tab/>
      </w:r>
      <w:r w:rsidRPr="00586035">
        <w:rPr>
          <w:rFonts w:cs="Arial"/>
          <w:szCs w:val="24"/>
          <w:lang w:val="mn-MN"/>
        </w:rPr>
        <w:t>Төв орон нутгийн нийгмийн даатгалын албадаас 2013 оны төсөв хүлээж авахад бэлтгэн аймаг, дүүргийн суурь тооцооллуудыг хийв.</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ab/>
      </w:r>
      <w:r w:rsidRPr="00586035">
        <w:rPr>
          <w:rFonts w:cs="Arial"/>
          <w:szCs w:val="24"/>
          <w:lang w:val="mn-MN"/>
        </w:rPr>
        <w:t>Нийгмийн даатгалын сангийн төсвийн тухай хуулийн дагуу Нийгмийн даатгалын сангийн орлого, зарлагын болон Нийгмийн даатгалын байгууллагын үйл ажиллагааны зардлын хөрөнгө оруулалтаар хэрэгжүүлэх арга хэмжээний 2013 оны төсвийн аймаг /нийслэл/-ийн хэлтэс /газар/-ийн нарийвчилсан хуваарийг хийж  НДҮЗ-өөр батлуулан, төв, орон нутгийн нийгмийн даатгалын албадад  хүргүүлэн, Сангийн яамны төсвийн хуваарийн програм дээр аймаг, газар бүрээр 1-12 дугаар сарын төсвийн хуваарийг шивж оруулсан.</w:t>
      </w:r>
    </w:p>
    <w:p w:rsidR="00D55F9F" w:rsidRPr="00586035" w:rsidRDefault="00D55F9F" w:rsidP="00586035">
      <w:pPr>
        <w:pStyle w:val="ListParagraph"/>
        <w:tabs>
          <w:tab w:val="left" w:pos="540"/>
        </w:tabs>
        <w:spacing w:before="120" w:after="120"/>
        <w:ind w:left="0"/>
        <w:contextualSpacing w:val="0"/>
        <w:jc w:val="both"/>
        <w:rPr>
          <w:rFonts w:cs="Arial"/>
          <w:i/>
          <w:szCs w:val="24"/>
          <w:u w:val="single"/>
          <w:lang w:val="mn-MN"/>
        </w:rPr>
      </w:pPr>
      <w:r w:rsidRPr="00586035">
        <w:rPr>
          <w:rFonts w:cs="Arial"/>
          <w:i/>
          <w:szCs w:val="24"/>
          <w:u w:val="single"/>
          <w:lang w:val="mn-MN"/>
        </w:rPr>
        <w:t xml:space="preserve">Судалгаа, шинжилгээ, үнэлгээний ажлын хүрээнд: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t>Холбогдох дээд байгууллага, яам, агентлаг, нийгмийн даатгалын удирдлага, гадаад дотоод хэрэглэгчдийг бодит шуурхай мэдээллээр хангах, судалгаа, шинжилгээ, төсөл төсөөлөл боловсруулахад  ашиглах  зорилгоор хүн ам, хөдөлмөр эрхлэлт, аж ахуйн нэгж байгууллагын, малчид хувиараа хөдөлмөр эрхлэгчдийн нийгмийн даатгалын хамралт, нийгмийн даатгалын болон ажил олгогчийн авлагын мэдээлэл зэрэг шаардлагатай судалгаа, мэдээллийг гарган авах</w:t>
      </w:r>
      <w:r w:rsidRPr="00586035">
        <w:rPr>
          <w:rFonts w:cs="Arial"/>
          <w:szCs w:val="24"/>
          <w:lang w:val="mn-MN"/>
        </w:rPr>
        <w:t xml:space="preserve"> зорилгоор </w:t>
      </w:r>
      <w:r w:rsidRPr="00586035">
        <w:rPr>
          <w:rFonts w:cs="Arial"/>
          <w:szCs w:val="24"/>
        </w:rPr>
        <w:t>Мэдээлэл тооцоолол, сургалтын төвөөс боловсруулсан “Судалгааны</w:t>
      </w:r>
      <w:r w:rsidRPr="00586035">
        <w:rPr>
          <w:rFonts w:cs="Arial"/>
          <w:szCs w:val="24"/>
          <w:lang w:val="mn-MN"/>
        </w:rPr>
        <w:t xml:space="preserve"> </w:t>
      </w:r>
      <w:r w:rsidRPr="00586035">
        <w:rPr>
          <w:rFonts w:cs="Arial"/>
          <w:szCs w:val="24"/>
        </w:rPr>
        <w:t xml:space="preserve">нэгдсэн програм” хангамжийг </w:t>
      </w:r>
      <w:r w:rsidRPr="00586035">
        <w:rPr>
          <w:rFonts w:cs="Arial"/>
          <w:szCs w:val="24"/>
          <w:lang w:val="mn-MN"/>
        </w:rPr>
        <w:t xml:space="preserve">хэрэглээнд нэвтрүүлэхээр </w:t>
      </w:r>
      <w:r w:rsidRPr="00586035">
        <w:rPr>
          <w:rFonts w:cs="Arial"/>
          <w:szCs w:val="24"/>
        </w:rPr>
        <w:t>туршин ажиллаж байна. Уг програм хангамж</w:t>
      </w:r>
      <w:r w:rsidRPr="00586035">
        <w:rPr>
          <w:rFonts w:cs="Arial"/>
          <w:szCs w:val="24"/>
          <w:lang w:val="mn-MN"/>
        </w:rPr>
        <w:t>ийг бүрэн нэвтрүүлж, ашиглаж эхэлснээр</w:t>
      </w:r>
      <w:r w:rsidRPr="00586035">
        <w:rPr>
          <w:rFonts w:cs="Arial"/>
          <w:szCs w:val="24"/>
        </w:rPr>
        <w:t xml:space="preserve"> сум, дүүргийн хэмжээнд судалгаануудыг гарга</w:t>
      </w:r>
      <w:r w:rsidRPr="00586035">
        <w:rPr>
          <w:rFonts w:cs="Arial"/>
          <w:szCs w:val="24"/>
          <w:lang w:val="mn-MN"/>
        </w:rPr>
        <w:t>н</w:t>
      </w:r>
      <w:r w:rsidRPr="00586035">
        <w:rPr>
          <w:rFonts w:cs="Arial"/>
          <w:szCs w:val="24"/>
        </w:rPr>
        <w:t xml:space="preserve"> авах боломжтой болно</w:t>
      </w:r>
      <w:r w:rsidRPr="00586035">
        <w:rPr>
          <w:rFonts w:cs="Arial"/>
          <w:szCs w:val="24"/>
          <w:lang w:val="mn-MN"/>
        </w:rPr>
        <w:t xml:space="preserve">.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r>
      <w:r w:rsidRPr="00586035">
        <w:rPr>
          <w:rFonts w:cs="Arial"/>
          <w:szCs w:val="24"/>
          <w:lang w:val="mn-MN"/>
        </w:rPr>
        <w:t xml:space="preserve">Нийгмийн даатгалын хамрагдалт, тэтгэвэр, тэтгэмж авагчдын мэдээг маягт НДМ-1-ээр, нийгмийн даатгалд шинээр бүртгүүлсэн, татан буугдсан аж ахуйн нэгж байгууллага, шимтгэлийн өртэй аж ахуйн нэгжийн мэдээг НДМ-2-оор аймаг, нийслэлийн нийгмийн даатгалын албадаас сар бүр хүлээн авч, хянан нэгтгэж  Нийгмийн хамгаалал, хөдөлмөрийн яаманд хүргүүлэн  ажиллаж байна.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lastRenderedPageBreak/>
        <w:tab/>
      </w:r>
      <w:r w:rsidR="00D13CB9" w:rsidRPr="00586035">
        <w:rPr>
          <w:rFonts w:cs="Arial"/>
          <w:szCs w:val="24"/>
          <w:lang w:val="mn-MN"/>
        </w:rPr>
        <w:t>Хүн амын хөгжил, нийгмийн хамгааллын яам</w:t>
      </w:r>
      <w:r w:rsidRPr="00586035">
        <w:rPr>
          <w:rFonts w:cs="Arial"/>
          <w:szCs w:val="24"/>
          <w:lang w:val="mn-MN"/>
        </w:rPr>
        <w:t xml:space="preserve">, Швейцарын хөгжлийн агентлагийн “Тогтвортой бичил уурхай” төсөл хооронд хамтран ажиллах санамж бичгийн  хүрээнд зохион байгуулсан ажлын тайланг боловсруулж, бичил уурхайгаар хөдөлмөр эрхлэгчдийн нийгмийн болон эрүүл мэндийн даатгалын хамралтын судалгааг гаргаж </w:t>
      </w:r>
      <w:r w:rsidR="00D13CB9" w:rsidRPr="00586035">
        <w:rPr>
          <w:rFonts w:cs="Arial"/>
          <w:szCs w:val="24"/>
          <w:lang w:val="mn-MN"/>
        </w:rPr>
        <w:t>Хүн амын хөгжил, нийгмийн хамгааллын</w:t>
      </w:r>
      <w:r w:rsidRPr="00586035">
        <w:rPr>
          <w:rFonts w:cs="Arial"/>
          <w:szCs w:val="24"/>
          <w:lang w:val="mn-MN"/>
        </w:rPr>
        <w:t xml:space="preserve"> яам, Швейцарийн хөгжлийн агентлагийн “Тогтвортой бичил уурхай” төсөлд хүргүүлэв.</w:t>
      </w:r>
    </w:p>
    <w:p w:rsidR="00D55F9F" w:rsidRPr="00586035" w:rsidRDefault="00C12400" w:rsidP="00586035">
      <w:pPr>
        <w:pStyle w:val="ListParagraph"/>
        <w:tabs>
          <w:tab w:val="left" w:pos="540"/>
        </w:tabs>
        <w:spacing w:before="120" w:after="120"/>
        <w:ind w:left="0"/>
        <w:contextualSpacing w:val="0"/>
        <w:jc w:val="both"/>
        <w:rPr>
          <w:rFonts w:cs="Arial"/>
          <w:szCs w:val="24"/>
        </w:rPr>
      </w:pPr>
      <w:r w:rsidRPr="00586035">
        <w:rPr>
          <w:rFonts w:cs="Arial"/>
          <w:szCs w:val="24"/>
          <w:u w:val="single"/>
          <w:lang w:val="mn-MN"/>
        </w:rPr>
        <w:tab/>
      </w:r>
      <w:r w:rsidR="00D55F9F" w:rsidRPr="00586035">
        <w:rPr>
          <w:rFonts w:cs="Arial"/>
          <w:szCs w:val="24"/>
          <w:u w:val="single"/>
          <w:lang w:val="mn-MN"/>
        </w:rPr>
        <w:t>Нийгмийн даатгалын сангийн үндсэн үзүүлэлтийн судалгаа</w:t>
      </w:r>
      <w:r w:rsidR="00D55F9F" w:rsidRPr="00586035">
        <w:rPr>
          <w:rFonts w:cs="Arial"/>
          <w:szCs w:val="24"/>
          <w:lang w:val="mn-MN"/>
        </w:rPr>
        <w:t xml:space="preserve"> – Суурин хүн амын тоо, эдийн засгийн идэвхитэй хүн амын тоо, ажилгүйчүүдийн тоо, татварын байгууллагад бүртгэлтэй аж ахуйн нэгжийн тоо, үйл ажиллагаа явуулж буй аж ахуйн нэгжийн тоо, нийгмийн даатгалд бүртгэлтэй аж ахуйн нэгж байгууллагын тоо, шимтгэл ногдуулах цалингийн сан, нийгмийн даатгалын сангийн зарлага, тэтгэвэр, тэтгэмж, төлбөр авагчдын тоо зэрэг үндсэн үзүүлэлтийг аймаг, сум, нийслэл, дүүрэг бүрээр нэгтгэн гаргасан бөгөөд уг судалгаа, шинжилгээний ажлыг төсөв, төлөвлөгөө боловсруулахад ашиглаж байна.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u w:val="single"/>
        </w:rPr>
        <w:tab/>
      </w:r>
      <w:r w:rsidRPr="00586035">
        <w:rPr>
          <w:rFonts w:cs="Arial"/>
          <w:szCs w:val="24"/>
          <w:u w:val="single"/>
          <w:lang w:val="mn-MN"/>
        </w:rPr>
        <w:t>Малчдын нийгмийн даатгалын хамрагдалтын судалгаа</w:t>
      </w:r>
      <w:r w:rsidRPr="00586035">
        <w:rPr>
          <w:rFonts w:cs="Arial"/>
          <w:szCs w:val="24"/>
          <w:lang w:val="mn-MN"/>
        </w:rPr>
        <w:t xml:space="preserve"> – </w:t>
      </w:r>
      <w:r w:rsidRPr="00586035">
        <w:rPr>
          <w:rFonts w:cs="Arial"/>
          <w:szCs w:val="24"/>
        </w:rPr>
        <w:t xml:space="preserve">Малчдын нийгмийн даатгалд хамрагдалт, шимтгэл төлөлтийн талаарх судалгааг төв, орон нутгийн нийгмийн даатгалын албадаас жилдээ 2 удаа хүлээн авч, нэгтгэн, шинжилгээ, дүгнэлт хийж, нийгмийн даатгалын хамралтын хүрээг тодорхойлох, цаашид хэрхэн нэмэгдүүлэх талаар санал боловсруулан ажиллаж байна. Мөн малчдын нийгмийн даатгалд хамрагдах сонирхол, нөхцөл, боломжийг судлах зорилготойгоор судалгааны санал, асуулга боловсруулж, Хүнс хөдөө аж ахуйн яамны холбогдох мэргэжилтнүүдтэй хамтран түүвэр судалгааны аргаар </w:t>
      </w:r>
      <w:r w:rsidRPr="00586035">
        <w:rPr>
          <w:rFonts w:cs="Arial"/>
          <w:szCs w:val="24"/>
          <w:lang w:val="mn-MN"/>
        </w:rPr>
        <w:t>Орхон аймгийн 7 багийн 42 өрхөөс авсан судалгаа дүнг нэгтгэн танилцуулга бэлтгэж байна.</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u w:val="single"/>
        </w:rPr>
        <w:tab/>
      </w:r>
      <w:r w:rsidRPr="00586035">
        <w:rPr>
          <w:rFonts w:cs="Arial"/>
          <w:szCs w:val="24"/>
          <w:u w:val="single"/>
          <w:lang w:val="mn-MN"/>
        </w:rPr>
        <w:t>Хувиараа хөдөлмөр эрхлэгчдийн нийгмийн даатгалын хамрагдалтын судалгаа</w:t>
      </w:r>
      <w:r w:rsidRPr="00586035">
        <w:rPr>
          <w:rFonts w:cs="Arial"/>
          <w:szCs w:val="24"/>
          <w:lang w:val="mn-MN"/>
        </w:rPr>
        <w:t xml:space="preserve"> –Нийгмийн болон эрүүл мэндийн даатгалд даатгуулагч хувиараа хөдөлмөр эрхлэгчдийн тоо, нас хүйс, шимтгэл төлсөн хугацаагаар, аймаг, сум, дүүрэг тус бүрээр мэдээллийг гаргуулан  нэгтгэж, дүгнэлт хийн  санал боловсруулан нэгжийн удирдлагад танилцуулан ажиллаж байна. Судалгааны мэдээг өмнөх оны гүйцэтгэлтэй болон өмнө ирүүлсэн судалгааны үзүүлэлттэй харьцуулан дүгнэлт хийж, хамгийн олон болон цөөн хамрагдалттай байгаа аймаг, сумдын судалгааг гаргалаа.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u w:val="single"/>
        </w:rPr>
        <w:tab/>
      </w:r>
      <w:r w:rsidRPr="00586035">
        <w:rPr>
          <w:rFonts w:cs="Arial"/>
          <w:szCs w:val="24"/>
          <w:u w:val="single"/>
          <w:lang w:val="mn-MN"/>
        </w:rPr>
        <w:t>Төсөл хөтөлбөрийн нэгжид ажиллагсадын нийгмийн даатгалд хамрагдалтын судалгаа</w:t>
      </w:r>
      <w:r w:rsidRPr="00586035">
        <w:rPr>
          <w:rFonts w:cs="Arial"/>
          <w:szCs w:val="24"/>
          <w:lang w:val="mn-MN"/>
        </w:rPr>
        <w:t xml:space="preserve"> – Монгол Улсад гадаадын зээл тусламжаар болон улсын төсвийн хөрөнгөөр төсөл хөтөлбөр хэрэгжүүлж байгаа байгууллагын судалгааг Сангийн Яамнаас авч, төслийн эхлэх дуусах хугацаа, ажиллагсдын тоо, холбоо барих утас, хаяг, байршил зэрэг мэдээллээр ангилал хийх нийгмийн даатгалын хэлтэстүүдэд хүргүүллээ. Уг судалгаанд хамрагдсан төсөл хөтөлбөрийн нэгжид ажиллаж буй иргэдийн нийгмийн даатгалд хамрагдалтын байдлыг тоймлон авч үзэхэд 31 төсөл хөтөлбөрийн нэгжид ажиллагсад нь сайн дурын даатгалд хамрагдсан, 19 төсөл хөтөлбөр хэрэгжүүлэгч байгууллага нь нийгмийн даатгалд хамрагдаагүй байсныг тогтоож, Нийгмийн даатгалын тухай хуулийн 4 дүгээр зүйлийн 2 дахь заалтыг хэрэгжүүлэн ажиллахаар нийгмийн даатгалын хэлтсүүдэд зохих чиглэл өгөн ажиллаж байна. </w:t>
      </w:r>
    </w:p>
    <w:p w:rsidR="00D55F9F" w:rsidRPr="00586035" w:rsidRDefault="00D55F9F" w:rsidP="00586035">
      <w:pPr>
        <w:pStyle w:val="ListParagraph"/>
        <w:tabs>
          <w:tab w:val="left" w:pos="540"/>
        </w:tabs>
        <w:autoSpaceDE w:val="0"/>
        <w:autoSpaceDN w:val="0"/>
        <w:adjustRightInd w:val="0"/>
        <w:spacing w:before="120" w:after="120"/>
        <w:ind w:left="0"/>
        <w:contextualSpacing w:val="0"/>
        <w:jc w:val="both"/>
        <w:rPr>
          <w:rFonts w:cs="Arial"/>
          <w:szCs w:val="24"/>
          <w:lang w:val="mn-MN"/>
        </w:rPr>
      </w:pPr>
      <w:r w:rsidRPr="00586035">
        <w:rPr>
          <w:rFonts w:cs="Arial"/>
          <w:szCs w:val="24"/>
          <w:u w:val="single"/>
        </w:rPr>
        <w:lastRenderedPageBreak/>
        <w:tab/>
      </w:r>
      <w:r w:rsidRPr="00586035">
        <w:rPr>
          <w:rFonts w:cs="Arial"/>
          <w:szCs w:val="24"/>
          <w:u w:val="single"/>
          <w:lang w:val="mn-MN"/>
        </w:rPr>
        <w:t>Хүн ам, хөдөлмөрийн нөөцийн судалгаа</w:t>
      </w:r>
      <w:r w:rsidRPr="00586035">
        <w:rPr>
          <w:rFonts w:cs="Arial"/>
          <w:szCs w:val="24"/>
          <w:lang w:val="mn-MN"/>
        </w:rPr>
        <w:t xml:space="preserve"> - </w:t>
      </w:r>
      <w:r w:rsidRPr="00586035">
        <w:rPr>
          <w:rFonts w:cs="Arial"/>
          <w:szCs w:val="24"/>
        </w:rPr>
        <w:t>Нийгмийн даатгалын сангийн үзүүлэлтийн судалгааг хүн ам, хөдөлмөрийн нөөцийн судалгааны үзүүлэлт, эдийн засгийн үндсэн үзүүлэлт, нийгмийн даатгал</w:t>
      </w:r>
      <w:r w:rsidRPr="00586035">
        <w:rPr>
          <w:rFonts w:cs="Arial"/>
          <w:szCs w:val="24"/>
          <w:lang w:val="mn-MN"/>
        </w:rPr>
        <w:t xml:space="preserve"> болон </w:t>
      </w:r>
      <w:r w:rsidRPr="00586035">
        <w:rPr>
          <w:rFonts w:cs="Arial"/>
          <w:szCs w:val="24"/>
        </w:rPr>
        <w:t>эрүүл мэндийн даатгалын үзүүлэлтүүдээр аймаг, сум, дүүргээр гаргуулан авч нэгтгэж, төсөв боловсруулах үйл явцад ашиглаж байна.</w:t>
      </w:r>
      <w:r w:rsidRPr="00586035">
        <w:rPr>
          <w:rFonts w:cs="Arial"/>
          <w:szCs w:val="24"/>
          <w:lang w:val="mn-MN"/>
        </w:rPr>
        <w:t xml:space="preserve"> </w:t>
      </w:r>
    </w:p>
    <w:p w:rsidR="00D55F9F" w:rsidRPr="00586035" w:rsidRDefault="00D55F9F" w:rsidP="00586035">
      <w:pPr>
        <w:pStyle w:val="ListParagraph"/>
        <w:tabs>
          <w:tab w:val="left" w:pos="540"/>
        </w:tabs>
        <w:autoSpaceDE w:val="0"/>
        <w:autoSpaceDN w:val="0"/>
        <w:adjustRightInd w:val="0"/>
        <w:spacing w:before="120" w:after="120"/>
        <w:ind w:left="0"/>
        <w:contextualSpacing w:val="0"/>
        <w:jc w:val="both"/>
        <w:rPr>
          <w:rFonts w:cs="Arial"/>
          <w:szCs w:val="24"/>
        </w:rPr>
      </w:pPr>
      <w:r w:rsidRPr="00586035">
        <w:rPr>
          <w:rFonts w:cs="Arial"/>
          <w:szCs w:val="24"/>
          <w:u w:val="single"/>
        </w:rPr>
        <w:tab/>
        <w:t>Засгийн газрын 2012 оны 153 дугаар тогтоолоор тэтгэвэр шинэчлэн тогтоолгосон ажил мэргэжил, шимтгэл төлсөн жилээр ижил тэтгэвэр авагчдын харьцуулсан судалгаа</w:t>
      </w:r>
      <w:r w:rsidRPr="00586035">
        <w:rPr>
          <w:rFonts w:cs="Arial"/>
          <w:szCs w:val="24"/>
        </w:rPr>
        <w:t xml:space="preserve"> – </w:t>
      </w:r>
      <w:r w:rsidRPr="00586035">
        <w:rPr>
          <w:rFonts w:cs="Arial"/>
          <w:szCs w:val="24"/>
          <w:lang w:val="mn-MN"/>
        </w:rPr>
        <w:t xml:space="preserve"> Н</w:t>
      </w:r>
      <w:r w:rsidRPr="00586035">
        <w:rPr>
          <w:rFonts w:cs="Arial"/>
          <w:szCs w:val="24"/>
        </w:rPr>
        <w:t>ийгмийн даатгалын хууль хүчин төгөлдөр болохоос өмнө буюу 1995 оноос өмнөх цалин хөлс, орлогоор тэтгэвэр тогтоолгосон иргэдийн тэтгэвэр ажил, албан тушаал, төлсөн хугацаа нь ижил боловч 1995 оноос хойш тэтгэвэр тогтоолгосон иргэдийн тэтгэврийн “</w:t>
      </w:r>
      <w:r w:rsidRPr="00586035">
        <w:rPr>
          <w:rFonts w:cs="Arial"/>
          <w:b/>
          <w:szCs w:val="24"/>
        </w:rPr>
        <w:t>зөрүү</w:t>
      </w:r>
      <w:r w:rsidRPr="00586035">
        <w:rPr>
          <w:rFonts w:cs="Arial"/>
          <w:szCs w:val="24"/>
        </w:rPr>
        <w:t xml:space="preserve">” 2012 оны 153 тогтоолоор тэтгэвэр бодох итгэлцүүрийг шинэчлэн баталснаар хэрхэн өөрчлөгдөснийг тэтгэвэр авагчдийн мэдээлэлд тулгуурлан </w:t>
      </w:r>
      <w:r w:rsidRPr="00586035">
        <w:rPr>
          <w:rFonts w:cs="Arial"/>
          <w:szCs w:val="24"/>
          <w:lang w:val="mn-MN"/>
        </w:rPr>
        <w:t xml:space="preserve">түүвэр </w:t>
      </w:r>
      <w:r w:rsidRPr="00586035">
        <w:rPr>
          <w:rFonts w:cs="Arial"/>
          <w:szCs w:val="24"/>
        </w:rPr>
        <w:t>судалгаа хий</w:t>
      </w:r>
      <w:r w:rsidRPr="00586035">
        <w:rPr>
          <w:rFonts w:cs="Arial"/>
          <w:szCs w:val="24"/>
          <w:lang w:val="mn-MN"/>
        </w:rPr>
        <w:t>лээ</w:t>
      </w:r>
      <w:r w:rsidRPr="00586035">
        <w:rPr>
          <w:rFonts w:cs="Arial"/>
          <w:szCs w:val="24"/>
        </w:rPr>
        <w:t xml:space="preserve">. </w:t>
      </w:r>
      <w:r w:rsidRPr="00586035">
        <w:rPr>
          <w:rFonts w:cs="Arial"/>
          <w:szCs w:val="24"/>
          <w:lang w:val="mn-MN"/>
        </w:rPr>
        <w:t xml:space="preserve">Судалгаагаар </w:t>
      </w:r>
      <w:r w:rsidRPr="00586035">
        <w:rPr>
          <w:rFonts w:cs="Arial"/>
          <w:szCs w:val="24"/>
        </w:rPr>
        <w:t>галт тэрэгний, зүтгүүрийн машинч мэргэжилтэй 31 жил шимтгэл төлж ажилласан хо</w:t>
      </w:r>
      <w:r w:rsidRPr="00586035">
        <w:rPr>
          <w:rFonts w:cs="Arial"/>
          <w:szCs w:val="24"/>
          <w:lang w:val="mn-MN"/>
        </w:rPr>
        <w:t>ё</w:t>
      </w:r>
      <w:r w:rsidRPr="00586035">
        <w:rPr>
          <w:rFonts w:cs="Arial"/>
          <w:szCs w:val="24"/>
        </w:rPr>
        <w:t xml:space="preserve">р тэтгэвэр авагчийн 1992 онд тэтгэвэр тогтоолгосон тэтгэвэр авагчийн 263,6 мянган төгрөгний тэтгэвэр 153-р тогтоолын хэрэгжилтийн дараа 437,2 мянга болсон. </w:t>
      </w:r>
      <w:r w:rsidRPr="00586035">
        <w:rPr>
          <w:rFonts w:cs="Arial"/>
          <w:szCs w:val="24"/>
          <w:lang w:val="mn-MN"/>
        </w:rPr>
        <w:t xml:space="preserve">Мөн ажил мэргэжлээр </w:t>
      </w:r>
      <w:r w:rsidRPr="00586035">
        <w:rPr>
          <w:rFonts w:cs="Arial"/>
          <w:szCs w:val="24"/>
        </w:rPr>
        <w:t>2000 онд тэтгэвэр тогтоолгосон иргэний тэтгэвэр 373,5 мянган төгрөг</w:t>
      </w:r>
      <w:r w:rsidRPr="00586035">
        <w:rPr>
          <w:rFonts w:cs="Arial"/>
          <w:szCs w:val="24"/>
          <w:lang w:val="mn-MN"/>
        </w:rPr>
        <w:t xml:space="preserve"> байсан нь </w:t>
      </w:r>
      <w:r w:rsidRPr="00586035">
        <w:rPr>
          <w:rFonts w:cs="Arial"/>
          <w:szCs w:val="24"/>
        </w:rPr>
        <w:t>459,4 мянган төгрөг болж нэмэгдсэн байна. Энэ хо</w:t>
      </w:r>
      <w:r w:rsidRPr="00586035">
        <w:rPr>
          <w:rFonts w:cs="Arial"/>
          <w:szCs w:val="24"/>
          <w:lang w:val="mn-MN"/>
        </w:rPr>
        <w:t>ё</w:t>
      </w:r>
      <w:r w:rsidRPr="00586035">
        <w:rPr>
          <w:rFonts w:cs="Arial"/>
          <w:szCs w:val="24"/>
        </w:rPr>
        <w:t>р тэтгэвэр авагчийн тэтгэврийн зөрүү 109,9 мянган төгрөг</w:t>
      </w:r>
      <w:r w:rsidRPr="00586035">
        <w:rPr>
          <w:rFonts w:cs="Arial"/>
          <w:szCs w:val="24"/>
          <w:lang w:val="mn-MN"/>
        </w:rPr>
        <w:t xml:space="preserve">өөс </w:t>
      </w:r>
      <w:r w:rsidRPr="00586035">
        <w:rPr>
          <w:rFonts w:cs="Arial"/>
          <w:szCs w:val="24"/>
        </w:rPr>
        <w:t>22,2 мянган төгрөг бол</w:t>
      </w:r>
      <w:r w:rsidRPr="00586035">
        <w:rPr>
          <w:rFonts w:cs="Arial"/>
          <w:szCs w:val="24"/>
          <w:lang w:val="mn-MN"/>
        </w:rPr>
        <w:t>сон</w:t>
      </w:r>
      <w:r w:rsidRPr="00586035">
        <w:rPr>
          <w:rFonts w:cs="Arial"/>
          <w:szCs w:val="24"/>
        </w:rPr>
        <w:t>. Мөн дотрын их эмч мэргэжилтэй, 35 жил шимтгэл төлсөн 2 тэтгэвэр авагчийн тэтгэврийн зөрүү 107,7 мянган төгрөг</w:t>
      </w:r>
      <w:r w:rsidRPr="00586035">
        <w:rPr>
          <w:rFonts w:cs="Arial"/>
          <w:szCs w:val="24"/>
          <w:lang w:val="mn-MN"/>
        </w:rPr>
        <w:t>өөс</w:t>
      </w:r>
      <w:r w:rsidRPr="00586035">
        <w:rPr>
          <w:rFonts w:cs="Arial"/>
          <w:szCs w:val="24"/>
        </w:rPr>
        <w:t xml:space="preserve"> 18,3 мянган төгрөг болж өөрчлөгдсөн. </w:t>
      </w:r>
      <w:r w:rsidRPr="00586035">
        <w:rPr>
          <w:rFonts w:cs="Arial"/>
          <w:szCs w:val="24"/>
          <w:lang w:val="mn-MN"/>
        </w:rPr>
        <w:t xml:space="preserve">Мөн </w:t>
      </w:r>
      <w:r w:rsidRPr="00586035">
        <w:rPr>
          <w:rFonts w:cs="Arial"/>
          <w:szCs w:val="24"/>
        </w:rPr>
        <w:t xml:space="preserve">тогтоолыг хэрэгжүүлэх ажлын хүрээнд 1,08 ба түүнээс дээш дахин өссөн бүх тэтгэврийн хэмжээний өөрчлөлтийн мэдээг аймаг, дүүргээр гарган, нэг бүрчлэн шалгах ажил хийгдлээ. </w:t>
      </w:r>
    </w:p>
    <w:p w:rsidR="00D55F9F" w:rsidRPr="00586035" w:rsidRDefault="00D55F9F" w:rsidP="00586035">
      <w:pPr>
        <w:pStyle w:val="ListParagraph"/>
        <w:tabs>
          <w:tab w:val="left" w:pos="540"/>
        </w:tabs>
        <w:autoSpaceDE w:val="0"/>
        <w:autoSpaceDN w:val="0"/>
        <w:adjustRightInd w:val="0"/>
        <w:spacing w:before="120" w:after="120"/>
        <w:ind w:left="0"/>
        <w:contextualSpacing w:val="0"/>
        <w:jc w:val="both"/>
        <w:rPr>
          <w:rFonts w:cs="Arial"/>
          <w:szCs w:val="24"/>
          <w:lang w:val="mn-MN"/>
        </w:rPr>
      </w:pPr>
      <w:r w:rsidRPr="00586035">
        <w:rPr>
          <w:rFonts w:cs="Arial"/>
          <w:szCs w:val="24"/>
        </w:rPr>
        <w:tab/>
      </w:r>
      <w:r w:rsidRPr="00586035">
        <w:rPr>
          <w:rFonts w:cs="Arial"/>
          <w:szCs w:val="24"/>
          <w:u w:val="single"/>
          <w:lang w:val="mn-MN"/>
        </w:rPr>
        <w:t>Сумын нийгмийн даатгалын байцаагчийн албан ажлын байрны нөхцөлийн судалгаа</w:t>
      </w:r>
      <w:r w:rsidRPr="00586035">
        <w:rPr>
          <w:rFonts w:cs="Arial"/>
          <w:szCs w:val="24"/>
          <w:lang w:val="mn-MN"/>
        </w:rPr>
        <w:t xml:space="preserve"> – Нийгмийн даатгалын сумын байцаагчийн ажиллах нөхцөлийг судлан сайжруулах, ажлын байрны нөхцөлөөс шалтгаалсан эрсдэлийг бууруулах замаар тэдний тогтвор сууршилтай ажиллах орчныг бүрдүүлэх зорилгоор уг судалгааг хийсэн бөгөөд судалгаанд нийгмийн даатгалын үйлчилгээ үзүүлж буй бүх сумдын байцаагч нарыг хамруулсан. Улсын хэмжээнд 21 аймгийн </w:t>
      </w:r>
      <w:r w:rsidRPr="00586035">
        <w:rPr>
          <w:rFonts w:cs="Arial"/>
          <w:szCs w:val="24"/>
        </w:rPr>
        <w:t>3</w:t>
      </w:r>
      <w:r w:rsidRPr="00586035">
        <w:rPr>
          <w:rFonts w:cs="Arial"/>
          <w:szCs w:val="24"/>
          <w:lang w:val="mn-MN"/>
        </w:rPr>
        <w:t>11</w:t>
      </w:r>
      <w:r w:rsidRPr="00586035">
        <w:rPr>
          <w:rFonts w:cs="Arial"/>
          <w:szCs w:val="24"/>
        </w:rPr>
        <w:t xml:space="preserve"> </w:t>
      </w:r>
      <w:r w:rsidRPr="00586035">
        <w:rPr>
          <w:rFonts w:cs="Arial"/>
          <w:szCs w:val="24"/>
          <w:lang w:val="mn-MN"/>
        </w:rPr>
        <w:t xml:space="preserve">сум, 10 тосгонд </w:t>
      </w:r>
      <w:r w:rsidR="003724B3" w:rsidRPr="00586035">
        <w:rPr>
          <w:rFonts w:cs="Arial"/>
          <w:szCs w:val="24"/>
          <w:lang w:val="mn-MN"/>
        </w:rPr>
        <w:t>буюу 321 анхан шатны нэгжид НДҮЗ</w:t>
      </w:r>
      <w:r w:rsidRPr="00586035">
        <w:rPr>
          <w:rFonts w:cs="Arial"/>
          <w:szCs w:val="24"/>
          <w:lang w:val="mn-MN"/>
        </w:rPr>
        <w:t>-</w:t>
      </w:r>
      <w:r w:rsidR="003724B3" w:rsidRPr="00586035">
        <w:rPr>
          <w:rFonts w:cs="Arial"/>
          <w:szCs w:val="24"/>
          <w:lang w:val="mn-MN"/>
        </w:rPr>
        <w:t>өөс</w:t>
      </w:r>
      <w:r w:rsidRPr="00586035">
        <w:rPr>
          <w:rFonts w:cs="Arial"/>
          <w:szCs w:val="24"/>
          <w:lang w:val="mn-MN"/>
        </w:rPr>
        <w:t xml:space="preserve"> баталсан орон тооны хэмжээнд 360 сумын байцаагч ажиллаж байгаа бөгөөд албан ажлын байрны нөхцөлийг судалж үзэхэд дийлэнх олонхи нь тухайн сумынхаа ЗДТГ-ын байранд төрийн ба төрийн бус бусад төрлийн ажил мэргэжил эрхэлж буй албан хаагч нартай хамт нэг дор байрладаг, албан тасалгааны жишиг хэмжээнээс бага, багавтар талбайд харьцангуй сул тохижилттойгоор ажил үүргээ эрхлэн явуулж байгаа нь тогтоогдсон. Судалгааны үр дүнд нь “Сумын нийгмийн даатгалын байцаагчийн албан ажлын байрны жишиг” стандарт загварыг боловсруулах үндэслэл болох бөгөөд хэрэгжилтийг нийгмийн даатгалын байгууллагын үйл ажиллагаа, хөрөнгө оруулалалтын жил жилийн төсөв, төлөвлөгөө боловсруулалтад тусгах замаар  хангахаар судалж байна.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u w:val="single"/>
        </w:rPr>
        <w:tab/>
      </w:r>
      <w:r w:rsidRPr="00586035">
        <w:rPr>
          <w:rFonts w:cs="Arial"/>
          <w:szCs w:val="24"/>
          <w:u w:val="single"/>
          <w:lang w:val="mn-MN"/>
        </w:rPr>
        <w:t>Нийгмийн даатгалын дэвтэр, тэтгэврийн дэвтэр, эрүүл мэндийн даатгалын гэрчилгээг цахим хэлбэрт шилжүүлэх ажлын суурь судалгаа</w:t>
      </w:r>
      <w:r w:rsidRPr="00586035">
        <w:rPr>
          <w:rFonts w:cs="Arial"/>
          <w:szCs w:val="24"/>
          <w:lang w:val="mn-MN"/>
        </w:rPr>
        <w:t xml:space="preserve"> -  Нийгмийн хөгжил, техник технологийн дэвшлийг нийгмийн даатгалын салбарт нэвтрүүлэх, даатгуулагчийн нийгмийн даатгалын шимтгэл төлөлт, нэрийн дансны мэдээллийг даатгуулагч бүрт мэдээллийн цахим хэлбэрийг ашиглан шуурхай хүргэх </w:t>
      </w:r>
      <w:r w:rsidRPr="00586035">
        <w:rPr>
          <w:rFonts w:cs="Arial"/>
          <w:szCs w:val="24"/>
          <w:lang w:val="mn-MN"/>
        </w:rPr>
        <w:lastRenderedPageBreak/>
        <w:t xml:space="preserve">арга хэмжээг авч хэрэгжүүлж эхэлсэнтэй холбогдуулан 1995 оноос хойш хэрэглэж байгаа нийгмийн даатгалын цаасан дэвтэр, тэтгэвэрийн дэвтэр, эрүүл мэндийн даатгалын гэрчилгээг цахим хэлбэрт оруулах </w:t>
      </w:r>
      <w:r w:rsidRPr="00586035">
        <w:rPr>
          <w:rFonts w:cs="Arial"/>
          <w:szCs w:val="24"/>
        </w:rPr>
        <w:t>(</w:t>
      </w:r>
      <w:r w:rsidRPr="00586035">
        <w:rPr>
          <w:rFonts w:cs="Arial"/>
          <w:szCs w:val="24"/>
          <w:lang w:val="mn-MN"/>
        </w:rPr>
        <w:t>хэрэглэхгүй болох эсэх</w:t>
      </w:r>
      <w:r w:rsidRPr="00586035">
        <w:rPr>
          <w:rFonts w:cs="Arial"/>
          <w:szCs w:val="24"/>
        </w:rPr>
        <w:t>)</w:t>
      </w:r>
      <w:r w:rsidRPr="00586035">
        <w:rPr>
          <w:rFonts w:cs="Arial"/>
          <w:szCs w:val="24"/>
          <w:lang w:val="mn-MN"/>
        </w:rPr>
        <w:t xml:space="preserve">, даатгуулагчийн нийгмийн даатгалын шимтгэл төлөлтийн талаарх мэдээллээр хэрэглэгч талууд </w:t>
      </w:r>
      <w:r w:rsidRPr="00586035">
        <w:rPr>
          <w:rFonts w:cs="Arial"/>
          <w:szCs w:val="24"/>
        </w:rPr>
        <w:t>(</w:t>
      </w:r>
      <w:r w:rsidRPr="00586035">
        <w:rPr>
          <w:rFonts w:cs="Arial"/>
          <w:szCs w:val="24"/>
          <w:lang w:val="mn-MN"/>
        </w:rPr>
        <w:t>иргэн, аж ахуйн нэгж, банк г.м. бусад</w:t>
      </w:r>
      <w:r w:rsidRPr="00586035">
        <w:rPr>
          <w:rFonts w:cs="Arial"/>
          <w:szCs w:val="24"/>
        </w:rPr>
        <w:t>)</w:t>
      </w:r>
      <w:r w:rsidRPr="00586035">
        <w:rPr>
          <w:rFonts w:cs="Arial"/>
          <w:szCs w:val="24"/>
          <w:lang w:val="mn-MN"/>
        </w:rPr>
        <w:t xml:space="preserve">-ийг хэрхэн хүндрэл чирэгдэл үүсгэхгүй, боловсронгуй хэлбэрээр хангах зэрэг асуудлыг нэгдсэн цогц байдлаар шийдвэрлэх зорилгоор уг судалгааг хийж байна.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u w:val="single"/>
        </w:rPr>
        <w:tab/>
      </w:r>
      <w:r w:rsidRPr="00586035">
        <w:rPr>
          <w:rFonts w:cs="Arial"/>
          <w:szCs w:val="24"/>
          <w:u w:val="single"/>
          <w:lang w:val="mn-MN"/>
        </w:rPr>
        <w:t>Нийгмийн даатгалын сангийн дунд хугацааны ачааллын тооцоо</w:t>
      </w:r>
      <w:r w:rsidRPr="00586035">
        <w:rPr>
          <w:rFonts w:cs="Arial"/>
          <w:szCs w:val="24"/>
          <w:lang w:val="mn-MN"/>
        </w:rPr>
        <w:t xml:space="preserve"> - </w:t>
      </w:r>
      <w:r w:rsidRPr="00586035">
        <w:rPr>
          <w:rFonts w:cs="Arial"/>
          <w:szCs w:val="24"/>
        </w:rPr>
        <w:t>Нийгмийн даатгалын сангийн 2012 оны баталсан төсөв, нийгмийн даатгалын сангийн орлого, зарлагын хүлээгдэж буй гүйцэтгэл, төсвийн байгууллагын ажилчдын цалин, хөлс орлогын нэмэгдэл, Засгийн газар 2012 оны 153 дугаар тогтоолоор тэтгэвэр бодох цалингийн итгэлцүүрийг шинэчлэн баталснаар нэмэгдэх тэтгэврийн нэмэгдлийн тооцоо зэрэг дээр үндэслэн Нийгмийн даатгалын сангийн 2012-20</w:t>
      </w:r>
      <w:r w:rsidRPr="00586035">
        <w:rPr>
          <w:rFonts w:cs="Arial"/>
          <w:szCs w:val="24"/>
          <w:lang w:val="mn-MN"/>
        </w:rPr>
        <w:t>20</w:t>
      </w:r>
      <w:r w:rsidRPr="00586035">
        <w:rPr>
          <w:rFonts w:cs="Arial"/>
          <w:szCs w:val="24"/>
        </w:rPr>
        <w:t xml:space="preserve"> оны дунд хугацааны ачааллын тооцоог боловсруул</w:t>
      </w:r>
      <w:r w:rsidRPr="00586035">
        <w:rPr>
          <w:rFonts w:cs="Arial"/>
          <w:szCs w:val="24"/>
          <w:lang w:val="mn-MN"/>
        </w:rPr>
        <w:t xml:space="preserve">ж гаргалаа.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u w:val="single"/>
        </w:rPr>
        <w:tab/>
        <w:t xml:space="preserve">Нийгмийн даатгалын </w:t>
      </w:r>
      <w:r w:rsidRPr="00586035">
        <w:rPr>
          <w:rFonts w:cs="Arial"/>
          <w:szCs w:val="24"/>
          <w:u w:val="single"/>
          <w:lang w:val="mn-MN"/>
        </w:rPr>
        <w:t xml:space="preserve">санхүүгийн тайлан, </w:t>
      </w:r>
      <w:r w:rsidRPr="00586035">
        <w:rPr>
          <w:rFonts w:cs="Arial"/>
          <w:szCs w:val="24"/>
          <w:u w:val="single"/>
        </w:rPr>
        <w:t>төсвийн гүйцэтгэлийн шинжилгээ</w:t>
      </w:r>
      <w:r w:rsidRPr="00586035">
        <w:rPr>
          <w:rFonts w:cs="Arial"/>
          <w:szCs w:val="24"/>
        </w:rPr>
        <w:t xml:space="preserve"> – Нийгмийн даатгалын сангийн </w:t>
      </w:r>
      <w:r w:rsidRPr="00586035">
        <w:rPr>
          <w:rFonts w:cs="Arial"/>
          <w:szCs w:val="24"/>
          <w:lang w:val="mn-MN"/>
        </w:rPr>
        <w:t xml:space="preserve">болон нийгмийн даатгалын байгууллагуудын үйл ажиллагааны </w:t>
      </w:r>
      <w:r w:rsidRPr="00586035">
        <w:rPr>
          <w:rFonts w:cs="Arial"/>
          <w:szCs w:val="24"/>
        </w:rPr>
        <w:t>2011 оны жилийн эцсийн</w:t>
      </w:r>
      <w:r w:rsidRPr="00586035">
        <w:rPr>
          <w:rFonts w:cs="Arial"/>
          <w:szCs w:val="24"/>
          <w:lang w:val="mn-MN"/>
        </w:rPr>
        <w:t xml:space="preserve"> санхүүгийн болон төсвийн гүйцэтгэлийн нэгдсэн тайланд </w:t>
      </w:r>
      <w:r w:rsidRPr="00586035">
        <w:rPr>
          <w:rFonts w:cs="Arial"/>
          <w:szCs w:val="24"/>
        </w:rPr>
        <w:t xml:space="preserve">балансын бүтцийн, нийгмийн даатгалын хамрагдалтын, нийгмийн даатгалын сангийн орлогын бүтцийн, шимтгэл ногдуулсан цалингийн сангийн, </w:t>
      </w:r>
      <w:r w:rsidRPr="00586035">
        <w:rPr>
          <w:rFonts w:cs="Arial"/>
          <w:szCs w:val="24"/>
          <w:lang w:val="mn-MN"/>
        </w:rPr>
        <w:t xml:space="preserve">тэтгэвэр, тэтгэмжийн </w:t>
      </w:r>
      <w:r w:rsidRPr="00586035">
        <w:rPr>
          <w:rFonts w:cs="Arial"/>
          <w:szCs w:val="24"/>
        </w:rPr>
        <w:t xml:space="preserve">зардлын шинжилгээ, </w:t>
      </w:r>
      <w:r w:rsidRPr="00586035">
        <w:rPr>
          <w:rFonts w:cs="Arial"/>
          <w:szCs w:val="24"/>
          <w:lang w:val="mn-MN"/>
        </w:rPr>
        <w:t xml:space="preserve">үйл ажиллагааны зардлын </w:t>
      </w:r>
      <w:r w:rsidRPr="00586035">
        <w:rPr>
          <w:rFonts w:cs="Arial"/>
          <w:szCs w:val="24"/>
        </w:rPr>
        <w:t xml:space="preserve">хэтрэлт, хэмнэлтийг </w:t>
      </w:r>
      <w:r w:rsidRPr="00586035">
        <w:rPr>
          <w:rFonts w:cs="Arial"/>
          <w:szCs w:val="24"/>
          <w:lang w:val="mn-MN"/>
        </w:rPr>
        <w:t xml:space="preserve">тооцож, </w:t>
      </w:r>
      <w:r w:rsidRPr="00586035">
        <w:rPr>
          <w:rFonts w:cs="Arial"/>
          <w:szCs w:val="24"/>
        </w:rPr>
        <w:t xml:space="preserve">шалтгаан, нөлөөлж буй хүчин зүйлүүд, сангийн </w:t>
      </w:r>
      <w:r w:rsidRPr="00586035">
        <w:rPr>
          <w:rFonts w:cs="Arial"/>
          <w:szCs w:val="24"/>
          <w:lang w:val="mn-MN"/>
        </w:rPr>
        <w:t xml:space="preserve">төлбөрийн чадвар, нийгмийн даатгалын байгууллагын үйл ажиллагааны үр дүнг тодорхойлж, </w:t>
      </w:r>
      <w:r w:rsidRPr="00586035">
        <w:rPr>
          <w:rFonts w:cs="Arial"/>
          <w:szCs w:val="24"/>
        </w:rPr>
        <w:t xml:space="preserve">санал дүгнэлт гаргав.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u w:val="single"/>
        </w:rPr>
        <w:tab/>
      </w:r>
      <w:r w:rsidRPr="00586035">
        <w:rPr>
          <w:rFonts w:cs="Arial"/>
          <w:szCs w:val="24"/>
          <w:u w:val="single"/>
          <w:lang w:val="mn-MN"/>
        </w:rPr>
        <w:t>Нийгмийн даатгалын тухай хууль, тогтоомжийн хэрэгжилтийг хянан шалгах ажлын үр дүнд хийх хяналт-шинжилгээ, үнэлгээ</w:t>
      </w:r>
      <w:r w:rsidRPr="00586035">
        <w:rPr>
          <w:rFonts w:cs="Arial"/>
          <w:szCs w:val="24"/>
          <w:lang w:val="mn-MN"/>
        </w:rPr>
        <w:t xml:space="preserve"> – Монгол Улсын Засгийн Газрын 2010 оны 11 дүгээр тогтоолоор баталсан “Яам болон аймаг, нийслэлийн Засаг дарга, Засаг даргын Тамгын газрын үйл ажиллагаанд хяналт-шинжилгээ хийх, үр дүнг үнэлэх журам”, </w:t>
      </w:r>
      <w:r w:rsidR="003724B3" w:rsidRPr="00586035">
        <w:rPr>
          <w:rFonts w:cs="Arial"/>
          <w:szCs w:val="24"/>
          <w:lang w:val="mn-MN"/>
        </w:rPr>
        <w:t>Хүн амын хөгжил, Нийгмийн хамгааллын</w:t>
      </w:r>
      <w:r w:rsidRPr="00586035">
        <w:rPr>
          <w:rFonts w:cs="Arial"/>
          <w:szCs w:val="24"/>
          <w:lang w:val="mn-MN"/>
        </w:rPr>
        <w:t xml:space="preserve"> сайдын 2010 оны 13 дугаар тушаалаар баталсан “</w:t>
      </w:r>
      <w:r w:rsidR="003724B3" w:rsidRPr="00586035">
        <w:rPr>
          <w:rFonts w:cs="Arial"/>
          <w:szCs w:val="24"/>
          <w:lang w:val="mn-MN"/>
        </w:rPr>
        <w:t xml:space="preserve">Хүн амын хөгжил, Нийгмийн хамгааллын </w:t>
      </w:r>
      <w:r w:rsidRPr="00586035">
        <w:rPr>
          <w:rFonts w:cs="Arial"/>
          <w:szCs w:val="24"/>
          <w:lang w:val="mn-MN"/>
        </w:rPr>
        <w:t xml:space="preserve">сайдын эрхлэх ажлын хүрээнд үйл ажиллагаа явуулж буй Засгийн газрын агентлаг, яамны харъяа байгууллагын үйл ажиллагаанд хяналт-шинжилгээ, үнэлгээ </w:t>
      </w:r>
      <w:r w:rsidR="003724B3" w:rsidRPr="00586035">
        <w:rPr>
          <w:rFonts w:cs="Arial"/>
          <w:szCs w:val="24"/>
          <w:lang w:val="mn-MN"/>
        </w:rPr>
        <w:t>хийх журам”-ыг жишиг болгон НДҮЗ</w:t>
      </w:r>
      <w:r w:rsidRPr="00586035">
        <w:rPr>
          <w:rFonts w:cs="Arial"/>
          <w:szCs w:val="24"/>
          <w:lang w:val="mn-MN"/>
        </w:rPr>
        <w:t>-</w:t>
      </w:r>
      <w:r w:rsidR="003724B3" w:rsidRPr="00586035">
        <w:rPr>
          <w:rFonts w:cs="Arial"/>
          <w:szCs w:val="24"/>
          <w:lang w:val="mn-MN"/>
        </w:rPr>
        <w:t>ийн ажлын албанаас</w:t>
      </w:r>
      <w:r w:rsidRPr="00586035">
        <w:rPr>
          <w:rFonts w:cs="Arial"/>
          <w:szCs w:val="24"/>
          <w:lang w:val="mn-MN"/>
        </w:rPr>
        <w:t xml:space="preserve"> хийсэн дотоодын хяналт шалгалтын ажилд хяналт-шинжилгээ, үнэлгээ хийж байна. Уг ажлын хүрээнд Хяналт шалг</w:t>
      </w:r>
      <w:r w:rsidR="003724B3" w:rsidRPr="00586035">
        <w:rPr>
          <w:rFonts w:cs="Arial"/>
          <w:szCs w:val="24"/>
          <w:lang w:val="mn-MN"/>
        </w:rPr>
        <w:t>алтын газраас НДҮЗ</w:t>
      </w:r>
      <w:r w:rsidRPr="00586035">
        <w:rPr>
          <w:rFonts w:cs="Arial"/>
          <w:szCs w:val="24"/>
          <w:lang w:val="mn-MN"/>
        </w:rPr>
        <w:t>-</w:t>
      </w:r>
      <w:r w:rsidR="003724B3" w:rsidRPr="00586035">
        <w:rPr>
          <w:rFonts w:cs="Arial"/>
          <w:szCs w:val="24"/>
          <w:lang w:val="mn-MN"/>
        </w:rPr>
        <w:t>ий</w:t>
      </w:r>
      <w:r w:rsidRPr="00586035">
        <w:rPr>
          <w:rFonts w:cs="Arial"/>
          <w:szCs w:val="24"/>
          <w:lang w:val="mn-MN"/>
        </w:rPr>
        <w:t xml:space="preserve">н 2009, 2011 оны үйл ажиллагааны төлөвлөгөөнд тусгагдсан графикийн  дагуу “Нийгмийн даатгалын тухай” хууль, тогтоомжийн хэрэгжилт, үйл ажиллагааны зардлын зарцуулалтыг Архангай, Баян-Өлгий, Говь-Алтай, Дорноговь, Дорнод, Дундговь, Өвөрхангай, Төв, Хөвсгөл, Дархан-Уул, Орхон, Говьсүмбэр, Сүхбаатар, зэрэг 13 аймгийн нийгмийн даатгалын хэлтэст хийсэн шалгалтын дүнгээс тухайн аймагт болон нийт аймгуудын хэмжээнд нийтлэг гарч буй зөрчлүүдийг тодорхойлж, зөрчил гарч буй үндэслэл, давтамж, шалтгааныг тодруулан үнэлэлт, дүгнэлт өгч байна. Уг ажлыг гүйцэтгэхдээ архивын нэгжээр хадгалагдаж буй 2009, 2011 оны шалгалтын материалуудтай нэг бүрчлэн танилцаж судалсны  үндсэн дээр нийгмийн даатгалын байцаагч нарын ажлын хариуцлагагүй байдалд Хяналт, шалгалтын улсын байцаагчийн акт </w:t>
      </w:r>
      <w:r w:rsidRPr="00586035">
        <w:rPr>
          <w:rFonts w:cs="Arial"/>
          <w:szCs w:val="24"/>
          <w:lang w:val="mn-MN"/>
        </w:rPr>
        <w:lastRenderedPageBreak/>
        <w:t xml:space="preserve">тогтоосон төлбөр, зөрчлүүдийг нэг бүрчлэн түүвэрлэн авч үзлээ. Судалгаанаас “Нийгмийн даатгалын тухай” хуулийг хэрэгжүүлэх явцад аль сан дээр илүү их зөрчил гарч байгааг мөн ямар зөрчил бүх аймагт нийтлэг давтагдан гарч байгааг тодорхойлох, ингэснээр илэрч буй алдаа дутагдлыг бусад аймгуудад  давтан гаргуулахгүй байх, байцаагч нарын мэдлэг, чадварыг дээшлүүлэхийн тулд ямар асуудал дээр анхаарч ажиллах талаар мэргэжил арга зүйн зөвлөмж өгөх, нэг мөр ойлгох хууль эрх зүйн чиглэл гаргах, шаардлагатай тохиолдолд мэргэшүүлэх сургалт хийх зэрэг асуудал дэвшүүлэх, шийдвэрлүүлэх зорилт тавин ажиллаж байна.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u w:val="single"/>
        </w:rPr>
        <w:tab/>
        <w:t>Засгийн газрын тогтоол, УИХ-ын Байнгын хорооны тогтоол болон</w:t>
      </w:r>
      <w:r w:rsidRPr="00586035">
        <w:rPr>
          <w:rFonts w:cs="Arial"/>
          <w:szCs w:val="24"/>
          <w:u w:val="single"/>
          <w:lang w:val="mn-MN"/>
        </w:rPr>
        <w:t xml:space="preserve"> </w:t>
      </w:r>
      <w:r w:rsidRPr="00586035">
        <w:rPr>
          <w:rFonts w:cs="Arial"/>
          <w:szCs w:val="24"/>
          <w:u w:val="single"/>
        </w:rPr>
        <w:t>дээд газраас ирүүлсэн тушаал шийдвэрий</w:t>
      </w:r>
      <w:r w:rsidRPr="00586035">
        <w:rPr>
          <w:rFonts w:cs="Arial"/>
          <w:szCs w:val="24"/>
          <w:u w:val="single"/>
          <w:lang w:val="mn-MN"/>
        </w:rPr>
        <w:t>н хэрэгжилтэнд хийх хяналт-шинжилгээ, үнэлгээ</w:t>
      </w:r>
      <w:r w:rsidRPr="00586035">
        <w:rPr>
          <w:rFonts w:cs="Arial"/>
          <w:szCs w:val="24"/>
          <w:lang w:val="mn-MN"/>
        </w:rPr>
        <w:t xml:space="preserve"> – </w:t>
      </w:r>
      <w:r w:rsidRPr="00586035">
        <w:rPr>
          <w:rFonts w:cs="Arial"/>
          <w:szCs w:val="24"/>
        </w:rPr>
        <w:t xml:space="preserve">Нийгмийн даатгалын ерөнхий газрын 2011 оны 272 дугаар тушаалаар баталсан “Нийгмийн даатгалын ерөнхий газрын газар, хэлтэс, аймаг /нийслэл/-ийн нийгмийн даатгалын хэлтэс /газар/-ын үйл ажиллагаанд хяналт-шинжилгээ, үнэлгээ хийх журам”-ын дагуу Засгийн газрын тогтоол, УИХ-ын Байнгын хорооны тогтоол болон дээд газраас ирүүлсэн тушаал шийдвэрийг газрын дарга нарт танилцах хуудсаар танилцуулж, хэрэгжүүлэх албан тушаалтанд хяналтын картаар хүлээлгэн өгч хэрэгжилтэнд хяналт тавин ажиллаж байна. </w:t>
      </w:r>
    </w:p>
    <w:p w:rsidR="00D55F9F" w:rsidRPr="00586035" w:rsidRDefault="00D55F9F" w:rsidP="00586035">
      <w:pPr>
        <w:spacing w:before="120" w:after="120"/>
        <w:jc w:val="center"/>
        <w:rPr>
          <w:rFonts w:cs="Arial"/>
          <w:b/>
          <w:szCs w:val="24"/>
          <w:u w:val="single"/>
        </w:rPr>
      </w:pPr>
      <w:r w:rsidRPr="00586035">
        <w:rPr>
          <w:rFonts w:cs="Arial"/>
          <w:b/>
          <w:szCs w:val="24"/>
          <w:lang w:val="mn-MN"/>
        </w:rPr>
        <w:t xml:space="preserve">ХОЁР. </w:t>
      </w:r>
      <w:r w:rsidRPr="00586035">
        <w:rPr>
          <w:rFonts w:cs="Arial"/>
          <w:b/>
          <w:szCs w:val="24"/>
          <w:u w:val="single"/>
          <w:lang w:val="mn-MN"/>
        </w:rPr>
        <w:t>Нийгмийн даатгалын хамрах</w:t>
      </w:r>
      <w:r w:rsidR="00C12400" w:rsidRPr="00586035">
        <w:rPr>
          <w:rFonts w:cs="Arial"/>
          <w:b/>
          <w:szCs w:val="24"/>
          <w:u w:val="single"/>
          <w:lang w:val="mn-MN"/>
        </w:rPr>
        <w:t xml:space="preserve"> хүрээг өргөтгөж орлогын баазыг </w:t>
      </w:r>
      <w:r w:rsidRPr="00586035">
        <w:rPr>
          <w:rFonts w:cs="Arial"/>
          <w:b/>
          <w:szCs w:val="24"/>
          <w:u w:val="single"/>
          <w:lang w:val="mn-MN"/>
        </w:rPr>
        <w:t>нэмэгдүүлэх болон хяналт шалгалтын ажлын талаар</w:t>
      </w:r>
    </w:p>
    <w:p w:rsidR="00D55F9F" w:rsidRPr="00586035" w:rsidRDefault="00D55F9F" w:rsidP="00586035">
      <w:pPr>
        <w:pStyle w:val="ListParagraph"/>
        <w:spacing w:before="120" w:after="120"/>
        <w:contextualSpacing w:val="0"/>
        <w:jc w:val="center"/>
        <w:rPr>
          <w:rFonts w:cs="Arial"/>
          <w:i/>
          <w:szCs w:val="24"/>
          <w:u w:val="single"/>
          <w:lang w:val="mn-MN"/>
        </w:rPr>
      </w:pPr>
      <w:r w:rsidRPr="00586035">
        <w:rPr>
          <w:rFonts w:cs="Arial"/>
          <w:i/>
          <w:szCs w:val="24"/>
          <w:u w:val="single"/>
          <w:lang w:val="mn-MN"/>
        </w:rPr>
        <w:t>Нийгмийн даатгалын сангийн орлого бүрдүүлэлт,</w:t>
      </w:r>
      <w:r w:rsidRPr="00586035">
        <w:rPr>
          <w:rFonts w:cs="Arial"/>
          <w:i/>
          <w:szCs w:val="24"/>
          <w:u w:val="single"/>
        </w:rPr>
        <w:t xml:space="preserve"> </w:t>
      </w:r>
      <w:r w:rsidRPr="00586035">
        <w:rPr>
          <w:rFonts w:cs="Arial"/>
          <w:i/>
          <w:szCs w:val="24"/>
          <w:u w:val="single"/>
          <w:lang w:val="mn-MN"/>
        </w:rPr>
        <w:t>зарцуулалтын талаар</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Нийгмийн даатгалын сангийн орлого, зарлагын гүйцэтгэлийн 2012 оны жилийн эцсийн мэдээгээр 5 төрлийн санд 685.5 тэрбум төгрөгийн орлого хуримтлуулахаас 750.4 тэрбум төгрөг нийгмийн даатгалын санд оруулж орлогын төлөвлөгөөг 109.5 хувиар биелүүлэв.Нийгмийн даатгалын таван сангийн сар улирлын төлөвлөгөөг жигд ханган ажиллаа. Даатгуулагчдын эрх ашгийг хамгаалах зорилгоор МҮЭ-тэй “Хамтран ажиллах гэрээ” байгуулан ажиллаж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БНСУ-д ажиллахаар явж байгаа 2490 иргэнийг тэтгэврийн даатгалд хамруулан даатгалд хамрагдсан тухай гэрээ, гэрчилгээг олгож, тус улсад ажиллаж буй Нийгмийн даатгалын төлөөлөгчийн газарт мэдээллийг хүргүүлсэн.БНСУ дах Нийгмийн даатгалын төлөөлөгчийн газраас иргэдэд Нийгмийн даатгалын тухай хууль тогтоомжийг сурталчилах ажил зохион байгуулсны дүнд шинээр </w:t>
      </w:r>
      <w:r w:rsidRPr="00586035">
        <w:rPr>
          <w:rFonts w:cs="Arial"/>
          <w:szCs w:val="24"/>
        </w:rPr>
        <w:t>854</w:t>
      </w:r>
      <w:r w:rsidRPr="00586035">
        <w:rPr>
          <w:rFonts w:cs="Arial"/>
          <w:szCs w:val="24"/>
          <w:lang w:val="mn-MN"/>
        </w:rPr>
        <w:t xml:space="preserve"> иргэнийг даатгалд хамруулан </w:t>
      </w:r>
      <w:r w:rsidRPr="00586035">
        <w:rPr>
          <w:rFonts w:cs="Arial"/>
          <w:szCs w:val="24"/>
        </w:rPr>
        <w:t>494</w:t>
      </w:r>
      <w:r w:rsidRPr="00586035">
        <w:rPr>
          <w:rFonts w:cs="Arial"/>
          <w:szCs w:val="24"/>
          <w:lang w:val="mn-MN"/>
        </w:rPr>
        <w:t xml:space="preserve"> гэрчилгээг дахин олгож, </w:t>
      </w:r>
      <w:r w:rsidRPr="00586035">
        <w:rPr>
          <w:rFonts w:cs="Arial"/>
          <w:szCs w:val="24"/>
        </w:rPr>
        <w:t>1348</w:t>
      </w:r>
      <w:r w:rsidRPr="00586035">
        <w:rPr>
          <w:rFonts w:cs="Arial"/>
          <w:szCs w:val="24"/>
          <w:lang w:val="mn-MN"/>
        </w:rPr>
        <w:t xml:space="preserve"> гэрээг сунгаж, БНСУ-д ажиллаж байгаад ирсэн иргэдийг шилжүүлэн даатгалд хамруулж, 16.2 мянган төгрөгийг шилжүүлэн даатгал хийсэн. БНСУ-д ажиллаж байгаад эх орондоо шилжүүлэн даатгалд хамрагдан төлсөн даатгууллагчийн шимтгэлийг төв, орон нутгийн нийгмийн даатгалын санд шилжүүлсэн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Төв, орон нутгийн нийгмийн даатгалын санд сарын хуваарийн дагуу санхүүжилтийг олгож, иргэдэд даатгуулагчдад тэтгэвэр, тэтгэмж, тусламж үйлчилгээг цаг хугацаанд үзүүлж нийгмийн даатгалын сангаас 899.3 тэрбум төгрөгийг зарцууллаа. Нийгмийн </w:t>
      </w:r>
      <w:r w:rsidRPr="00586035">
        <w:rPr>
          <w:rFonts w:cs="Arial"/>
          <w:szCs w:val="24"/>
          <w:lang w:val="mn-MN"/>
        </w:rPr>
        <w:lastRenderedPageBreak/>
        <w:t xml:space="preserve">даатгалын төвлөрсөн сангаас урсгал болон хөрөнгө оруулалтын санхүүжилт 18110.3 сая төгрөгийг татан төв, орон нутгийн нийгмийн даатгалын байгууллагад 16362.8 сая төгрөгийн урсгал, 1781.6 сая төгрөгийн хөрөнгийн санхүүжилтийг олгосон.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 2012 оны жилийн эцсийн мэдээгээр улсын хэмжээнд нийгмийн даатгалын ажил үүргийг гүйцэтгэхэд </w:t>
      </w:r>
      <w:r w:rsidRPr="00586035">
        <w:rPr>
          <w:rFonts w:cs="Arial"/>
          <w:szCs w:val="24"/>
        </w:rPr>
        <w:t>140</w:t>
      </w:r>
      <w:r w:rsidRPr="00586035">
        <w:rPr>
          <w:rFonts w:cs="Arial"/>
          <w:szCs w:val="24"/>
          <w:lang w:val="mn-MN"/>
        </w:rPr>
        <w:t>9 хүн ажиллаж, 20799.5 сая төгрөгийг батлагдсан төсвөөс 18411.5</w:t>
      </w:r>
      <w:r w:rsidRPr="00586035">
        <w:rPr>
          <w:rFonts w:cs="Arial"/>
          <w:szCs w:val="24"/>
        </w:rPr>
        <w:t xml:space="preserve"> </w:t>
      </w:r>
      <w:r w:rsidRPr="00586035">
        <w:rPr>
          <w:rFonts w:cs="Arial"/>
          <w:szCs w:val="24"/>
          <w:lang w:val="mn-MN"/>
        </w:rPr>
        <w:t>сая төгрөгийг зориулалтын дагуу зарцуулж,  2388.0 сая төгрөг хэмнэгдсэн байна.</w:t>
      </w:r>
    </w:p>
    <w:p w:rsidR="00D55F9F" w:rsidRPr="00586035" w:rsidRDefault="003724B3" w:rsidP="00586035">
      <w:pPr>
        <w:spacing w:before="120" w:after="120"/>
        <w:ind w:firstLine="720"/>
        <w:jc w:val="both"/>
        <w:rPr>
          <w:rFonts w:cs="Arial"/>
          <w:szCs w:val="24"/>
          <w:lang w:val="mn-MN"/>
        </w:rPr>
      </w:pPr>
      <w:r w:rsidRPr="00586035">
        <w:rPr>
          <w:rFonts w:cs="Arial"/>
          <w:szCs w:val="24"/>
          <w:lang w:val="mn-MN"/>
        </w:rPr>
        <w:t>Т</w:t>
      </w:r>
      <w:r w:rsidR="00D55F9F" w:rsidRPr="00586035">
        <w:rPr>
          <w:rFonts w:cs="Arial"/>
          <w:szCs w:val="24"/>
          <w:lang w:val="mn-MN"/>
        </w:rPr>
        <w:t>өвлөрсөн сангийн санхүүгийн тайланд авлагаар бүртгэгдсэн 10.8 тэрбум төгрөгийг ба</w:t>
      </w:r>
      <w:r w:rsidRPr="00586035">
        <w:rPr>
          <w:rFonts w:cs="Arial"/>
          <w:szCs w:val="24"/>
          <w:lang w:val="mn-MN"/>
        </w:rPr>
        <w:t>рагдуулахаар ажлын чиглэл гаргаж</w:t>
      </w:r>
      <w:r w:rsidR="00D55F9F" w:rsidRPr="00586035">
        <w:rPr>
          <w:rFonts w:cs="Arial"/>
          <w:szCs w:val="24"/>
          <w:lang w:val="mn-MN"/>
        </w:rPr>
        <w:t xml:space="preserve">.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Нийгмийн даатгалын байгууллагын 2012 оны 12 дугаар сарын төсвийн зарлагын мэдээгээр оны эхнээс авлага 31.1 хувиар буурч 71.7 сая төгрөг, өглөг 89.6 сая төгрөгөөр нэ</w:t>
      </w:r>
      <w:r w:rsidR="003724B3" w:rsidRPr="00586035">
        <w:rPr>
          <w:rFonts w:cs="Arial"/>
          <w:szCs w:val="24"/>
          <w:lang w:val="mn-MN"/>
        </w:rPr>
        <w:t>мэгдэж, 180.1 сая төгрөг болгосон,</w:t>
      </w:r>
      <w:r w:rsidRPr="00586035">
        <w:rPr>
          <w:rFonts w:cs="Arial"/>
          <w:szCs w:val="24"/>
          <w:lang w:val="mn-MN"/>
        </w:rPr>
        <w:t xml:space="preserve">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Нийгмийн даатгалын тухай хуулийн 13 дугаар зүйлийн 13.2-т заасны дагуу төв, орон нутгийн нийгмийн даатгалын сангийн зарлагаас давсан орлогыг Нийгмийн даатгалын ерөнхий газрын даргын </w:t>
      </w:r>
      <w:r w:rsidRPr="00586035">
        <w:rPr>
          <w:rFonts w:cs="Arial"/>
          <w:szCs w:val="24"/>
        </w:rPr>
        <w:t xml:space="preserve">3 </w:t>
      </w:r>
      <w:r w:rsidRPr="00586035">
        <w:rPr>
          <w:rFonts w:cs="Arial"/>
          <w:szCs w:val="24"/>
          <w:lang w:val="mn-MN"/>
        </w:rPr>
        <w:t>удаагийн тушаалаар 132.5 тэрбум төгрөг</w:t>
      </w:r>
      <w:r w:rsidR="003724B3" w:rsidRPr="00586035">
        <w:rPr>
          <w:rFonts w:cs="Arial"/>
          <w:szCs w:val="24"/>
          <w:lang w:val="mn-MN"/>
        </w:rPr>
        <w:t xml:space="preserve"> татан төвлөрүүлэхэд хяналт тавин ажиллаж у</w:t>
      </w:r>
      <w:r w:rsidRPr="00586035">
        <w:rPr>
          <w:rFonts w:cs="Arial"/>
          <w:szCs w:val="24"/>
          <w:lang w:val="mn-MN"/>
        </w:rPr>
        <w:t>г хөрөнгийн хэмжээнд арилжааны банкинд харилцах, хадгаламж хэлбэрээр байршуулах болон ЗГ-ын бонд болон Төв банкны үнэт цаас худалдан авах хө</w:t>
      </w:r>
      <w:r w:rsidR="005C73F3" w:rsidRPr="00586035">
        <w:rPr>
          <w:rFonts w:cs="Arial"/>
          <w:szCs w:val="24"/>
          <w:lang w:val="mn-MN"/>
        </w:rPr>
        <w:t>рөнгийг сан тус бүрээр тооцуулсан.</w:t>
      </w:r>
      <w:r w:rsidRPr="00586035">
        <w:rPr>
          <w:rFonts w:cs="Arial"/>
          <w:szCs w:val="24"/>
          <w:lang w:val="mn-MN"/>
        </w:rPr>
        <w:t xml:space="preserve">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Нийгмийн даатгалын сангийн 2012 оны төсвийн тухай хуульд нийгмийн даатгалын сангаас Засгийн газрын бонд худалдан авах хөрөнгийн хэмжээг тусгасны дагуу 2012 оны 6 дугаар сарын 18-нд Сангийн яамнаас хаалттай хэлбэрээр жилийн 7 хувийн хүүтэй, 28 хоногийн хугацаатай 20 тэрбум төгрөгийн, жилийн 8 хувийн хүүтэй, 91 хоногийн хугацаатай 10 тэрбум төгрөгийн, жилийн 9 хувийн хүүтэй, 182 хоногийн хугацаатай 10 тэрбум төгрөгийн Засгийн газрын бондыг тус тус худалдан авах үйл ажиллагааг зохион байгуулан ажиллаж, эдгээр бондуудыг хугацааны эцэст үндсэн төлбөрийг хүүгийн хамт эргүүлэн татсан. Шинээр 2012 оны 9 дүгээр сарын 28-нд Сангийн яамнаас жилийн 9 хувийн хүүтэй, 182 хоногийн хугацаатай 20 тэрбум төгрөгийн, 2012 оны 10 дугаар сарын 23-нд жилийн 9 хувийн хүүтэй, 182 хоногийн хугацаатай 40 тэрбум төгрөгийн, 2012 оны 12 дугаар сарын 24-ний өдөр жилийн 8 хувийн хүүтэй, 365 хоногийн хугацаатай 108.1 тэрбум төгрөгийн бондыг тус тус худалдан аваад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Засгийн газрын бонд болон арилжааны банкинд байршуулсан мөнгөн хадагаламжийн хүүгийн орлогыг сар бүр тооцож, хяналт тавьж, гэрээний хугацаа дууссан бонд мөнгөн хадгаламжийг тухай бүр нь төвлөрүүлж ажиллаж байна. Мөн мөнгөн хадгаламжийн болон Засгийн газрын бонд хэлбэрээр байгаа хөрөнгийн судалгааг сар бүр гарган СЯ,НДҮЗ-д хүргүүлэн ажиллаж байна. “Мөнгөн хадгаламжийн гэрээ”-ний дагуу арилжааны банкуудаас ирүүлсэн тайлан тэнцэл, зохистой харьцааны шалгуур үзүүлэлтийн тайланг хүлээн авч, нэгтгэл хийж байна.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lang w:val="mn-MN"/>
        </w:rPr>
        <w:tab/>
        <w:t xml:space="preserve">2012 онд “Хамтран ажиллах гэрээ”-г ХААН, Хас, Улаанбаатар хотын, Хадгаламж, Капитал, Голомт, Худалдаа хөгжлийн, Төрийн, Чингис хаан банкуудтай байгуулж, уг гэрээг үндэслэн нийгмийн даатгалын хэлтсүүдийн байгуулсан гэрээг хянаж ажиллав. </w:t>
      </w:r>
      <w:r w:rsidRPr="00586035">
        <w:rPr>
          <w:rFonts w:cs="Arial"/>
          <w:szCs w:val="24"/>
          <w:lang w:val="mn-MN"/>
        </w:rPr>
        <w:lastRenderedPageBreak/>
        <w:t>Нийгмийн даатгалын байгууллагуудын арилжааны банкин дах харилцах дансанд тооцож байгаа хүүний талаарх судалгааг авч, холбогдох арга хэмжээг авч ажиллаж байна.</w:t>
      </w:r>
    </w:p>
    <w:p w:rsidR="00D55F9F" w:rsidRPr="00586035" w:rsidRDefault="00D55F9F" w:rsidP="00586035">
      <w:pPr>
        <w:spacing w:before="120" w:after="120"/>
        <w:ind w:firstLine="720"/>
        <w:jc w:val="both"/>
        <w:rPr>
          <w:rFonts w:cs="Arial"/>
          <w:i/>
          <w:szCs w:val="24"/>
          <w:u w:val="single"/>
          <w:lang w:val="mn-MN"/>
        </w:rPr>
      </w:pPr>
      <w:r w:rsidRPr="00586035">
        <w:rPr>
          <w:rFonts w:cs="Arial"/>
          <w:i/>
          <w:szCs w:val="24"/>
          <w:u w:val="single"/>
          <w:lang w:val="mn-MN"/>
        </w:rPr>
        <w:t>-Хяналт шалгалтын ажлын талаар</w:t>
      </w:r>
    </w:p>
    <w:p w:rsidR="00D55F9F" w:rsidRPr="00586035" w:rsidRDefault="00D55F9F" w:rsidP="00586035">
      <w:pPr>
        <w:spacing w:before="120" w:after="120"/>
        <w:jc w:val="both"/>
        <w:rPr>
          <w:rFonts w:cs="Arial"/>
          <w:i/>
          <w:szCs w:val="24"/>
          <w:lang w:val="mn-MN"/>
        </w:rPr>
      </w:pPr>
      <w:r w:rsidRPr="00586035">
        <w:rPr>
          <w:rFonts w:cs="Arial"/>
          <w:i/>
          <w:szCs w:val="24"/>
          <w:lang w:val="mn-MN"/>
        </w:rPr>
        <w:t>Орон нутгийн аж ахуйн нэгж, байгууллагад  хийсэн шалгалтын талаар:</w:t>
      </w:r>
    </w:p>
    <w:p w:rsidR="00D55F9F" w:rsidRPr="00586035" w:rsidRDefault="00C12400" w:rsidP="00586035">
      <w:pPr>
        <w:spacing w:before="120" w:after="120"/>
        <w:ind w:firstLine="720"/>
        <w:jc w:val="both"/>
        <w:rPr>
          <w:rFonts w:cs="Arial"/>
          <w:szCs w:val="24"/>
          <w:lang w:val="mn-MN"/>
        </w:rPr>
      </w:pPr>
      <w:r w:rsidRPr="00586035">
        <w:rPr>
          <w:rFonts w:cs="Arial"/>
          <w:szCs w:val="24"/>
          <w:lang w:val="mn-MN"/>
        </w:rPr>
        <w:t>А</w:t>
      </w:r>
      <w:r w:rsidR="00D55F9F" w:rsidRPr="00586035">
        <w:rPr>
          <w:rFonts w:cs="Arial"/>
          <w:szCs w:val="24"/>
          <w:lang w:val="mn-MN"/>
        </w:rPr>
        <w:t>ж ахуйн нэгж, байгууллагад хийх хяналт шалгалтыг газрын даргын баталсан удирдамжийн хүрээнд Дорнод, Өмнөговь, Дорноговь, Төв, Хөвсгөл, Орхон, Булган, Сэлэнгэ аймгийн нийгмийн даатгалын хэлтэстэй харилцагч 121 ажил олгогч, 9891 даатгуулагчийг хамруулан нийгмийн даатгалын шимтгэл ногдуулалт төлөлтийн тайлан, тооцооны үндэслэл, шимтгэлийн өр, авлагын барагдуулалтад шалгалт хийлээ.</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 Шалгалтаар ажил олгогч байгууллагууд хөдөлмөрийн хөлсний сан, түүнтэй адилтгах орлогын бүрэлдэхүүнийг дутуу тооцох, шимтгэлийг хуулийн дагуу зөв ногдуулаагүй орхигдуулах, шимтгэл ногдуулах, төлөхтэй холбогдсон мэдээ тайланг хугацаанд гаргаж даатгалын байгууллагад ирүүлээгүй, нягтлан бодох бүртгэлийн анхан шатны баримтын бүрдэл дутуу, санхүүгийн тайланд шимтгэлийн өр авлагыг бүрэн тусгаагүй байх, улсын бүртгэлд бүртгүүлж, ХХОАТ-ын тайлан гаргасан хугацаанаас нийгмийн даатгалд хамрагдаагүй байх зэрэг нийтлэг зөрчлүүд илэрсэн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Дээрх зөрчлийн улмаас 45 ажил олгогчийн 9891 даатгуулагчтай холбоотой 1357377,5 мянган төгрөгийн хөдөлмөрийн хөлс, түүнтэй адилтгах орлогод 315749,1 мянган төгрөгийн шимтгэл нөхөн ногдуулж, 155337,2 мянган төгрөгийн алданги тооцож, нийт 471086,6 мянган төгрөгийн төлбөрийг нийгмийн даатгалын санд төлүүлэхээр улсын байцаагчийн акт тогтоон, хуулийн хугацаанд 379726,3 мянган төгрөг буюу 80,6 хувийг барагдуулаад байна. </w:t>
      </w:r>
    </w:p>
    <w:p w:rsidR="00D55F9F" w:rsidRPr="00586035" w:rsidRDefault="00D55F9F" w:rsidP="00586035">
      <w:pPr>
        <w:spacing w:before="120" w:after="120"/>
        <w:ind w:firstLine="720"/>
        <w:jc w:val="both"/>
        <w:rPr>
          <w:rFonts w:cs="Arial"/>
          <w:i/>
          <w:szCs w:val="24"/>
          <w:lang w:val="mn-MN"/>
        </w:rPr>
      </w:pPr>
      <w:r w:rsidRPr="00586035">
        <w:rPr>
          <w:rFonts w:cs="Arial"/>
          <w:i/>
          <w:szCs w:val="24"/>
          <w:lang w:val="mn-MN"/>
        </w:rPr>
        <w:t xml:space="preserve">Нийгмийн даатгалын тухай хуулийн хэрэгжилтийг аймгийн нийгмийн даатгалын хэлтсүүдэд шалгасан талаар: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Баталсан удирдамжийн дагуу Булган, Увс, Хэнтий, Завхан, Баянхонгор, Өмнөговь, Ховд, Сэлэнгэ аймгийн нийгмийн даатгалын хэлтсүүдэд шалгалт хийлээ.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Шалгалтанд дээрх 8 аймгийн 24 сумыг хамруулан нийгмийн даатгалын сангийн орлогын бүрдүүлэлт, хөрөнгийн зарцуулалт, санхүүгийн үйл ажиллагааны зардлын зарцуулалтанд бүртгэлээр тавих хяналт шалгалтыг хийж, 2015 ажил олгогч, 60450 даатгуулагчийг хамруулан нийгмийн даатгалын шимтгэл ногдуулалт төлөлтийн тайлан, тооцооны үндэслэл, даатгуулагчийн мэдээллийн сангийн бүрдүүлэлт, 5200 тэтгэвэр авагчийн тэтгэврийн хувийн хэрэг, материал, хэлтсүүдийн дотоод ажил болон хяналт шалгалтын ажлыг шалгаж мэргэжил арга зүйн зөвлөгөө өгч ажиллалаа.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Шалгалтаар дараахи зөрчил, төлбөрийг илрүүлж улсын байцаагчийн акт тогтоон төлүүлэхээр шийдвэрлэлээ. Үүнд:</w:t>
      </w:r>
    </w:p>
    <w:p w:rsidR="00D55F9F" w:rsidRPr="00586035" w:rsidRDefault="00D55F9F" w:rsidP="002C118C">
      <w:pPr>
        <w:pStyle w:val="ListParagraph"/>
        <w:numPr>
          <w:ilvl w:val="0"/>
          <w:numId w:val="8"/>
        </w:numPr>
        <w:spacing w:before="120" w:after="120"/>
        <w:ind w:left="426" w:hanging="426"/>
        <w:contextualSpacing w:val="0"/>
        <w:jc w:val="both"/>
        <w:rPr>
          <w:rFonts w:cs="Arial"/>
          <w:szCs w:val="24"/>
          <w:lang w:val="mn-MN"/>
        </w:rPr>
      </w:pPr>
      <w:r w:rsidRPr="00586035">
        <w:rPr>
          <w:rFonts w:cs="Arial"/>
          <w:b/>
          <w:szCs w:val="24"/>
          <w:lang w:val="mn-MN"/>
        </w:rPr>
        <w:lastRenderedPageBreak/>
        <w:t xml:space="preserve">Булган </w:t>
      </w:r>
      <w:r w:rsidRPr="00586035">
        <w:rPr>
          <w:rFonts w:cs="Arial"/>
          <w:szCs w:val="24"/>
          <w:lang w:val="mn-MN"/>
        </w:rPr>
        <w:t xml:space="preserve">аймгийн нийгмийн даатгалын хэлтэст хийсэн шалгалтаар нийгмийн даатгалын сангийн хөрөнгийг зориулалт бусаар зарцуулсан 3708.2 мянган төгрөг, хуулийн заалт буруу хэрэгжүүлж 3808.1 мянган төгрөгийн тэтгэврийг илүү буюу дутуу тооцож олгосон, иргэнд сайн дурын даатгалыг нөхөн хийж төлүүлэн тэтгэмжийн даатгалын сангаас жирэмсний болон амаржсаны тэтгэмж 3808.0 мянган төгрөгийг үндэслэлгүй олгосон зэрэг нийт </w:t>
      </w:r>
      <w:r w:rsidRPr="00586035">
        <w:rPr>
          <w:rFonts w:cs="Arial"/>
          <w:b/>
          <w:szCs w:val="24"/>
          <w:lang w:val="mn-MN"/>
        </w:rPr>
        <w:t>11324.3</w:t>
      </w:r>
      <w:r w:rsidRPr="00586035">
        <w:rPr>
          <w:rFonts w:cs="Arial"/>
          <w:szCs w:val="24"/>
          <w:lang w:val="mn-MN"/>
        </w:rPr>
        <w:t xml:space="preserve"> мянган төгрөгийн зөрчил илрүүлж тайлангийн хугацаанд </w:t>
      </w:r>
      <w:r w:rsidRPr="00586035">
        <w:rPr>
          <w:rFonts w:cs="Arial"/>
          <w:b/>
          <w:szCs w:val="24"/>
          <w:lang w:val="mn-MN"/>
        </w:rPr>
        <w:t>3882.9</w:t>
      </w:r>
      <w:r w:rsidRPr="00586035">
        <w:rPr>
          <w:rFonts w:cs="Arial"/>
          <w:szCs w:val="24"/>
          <w:lang w:val="mn-MN"/>
        </w:rPr>
        <w:t xml:space="preserve"> мянган төгрөгийн төлбөрийг нийгмийн даатгалын санд төвлөрүүллээ.</w:t>
      </w:r>
    </w:p>
    <w:p w:rsidR="00D55F9F" w:rsidRPr="00586035" w:rsidRDefault="00D55F9F" w:rsidP="002C118C">
      <w:pPr>
        <w:pStyle w:val="ListParagraph"/>
        <w:numPr>
          <w:ilvl w:val="0"/>
          <w:numId w:val="8"/>
        </w:numPr>
        <w:spacing w:before="120" w:after="120"/>
        <w:ind w:left="426" w:hanging="426"/>
        <w:contextualSpacing w:val="0"/>
        <w:jc w:val="both"/>
        <w:rPr>
          <w:rFonts w:cs="Arial"/>
          <w:szCs w:val="24"/>
          <w:lang w:val="mn-MN"/>
        </w:rPr>
      </w:pPr>
      <w:r w:rsidRPr="00586035">
        <w:rPr>
          <w:rFonts w:cs="Arial"/>
          <w:b/>
          <w:szCs w:val="24"/>
          <w:lang w:val="mn-MN"/>
        </w:rPr>
        <w:t>Увс</w:t>
      </w:r>
      <w:r w:rsidRPr="00586035">
        <w:rPr>
          <w:rFonts w:cs="Arial"/>
          <w:szCs w:val="24"/>
          <w:lang w:val="mn-MN"/>
        </w:rPr>
        <w:t xml:space="preserve"> аймгийн нийгмийн даатгалын хэлтэст хийсэн шалгалтаар санхүүгийн үйл ажиллагааны батлагдсан төсөвт зардал 4463.3 мянган төгрөгийг зориулалт бусаар зарцуулсан, тэтгэврийн даатгалын сангаас хуулийн заалт буруу хэрэгжүүлж 1491.3 мянган төгрөгийг илүү буюу дутуу олгосон зэрэг зөрчил илрүүлж </w:t>
      </w:r>
      <w:r w:rsidRPr="00586035">
        <w:rPr>
          <w:rFonts w:cs="Arial"/>
          <w:b/>
          <w:szCs w:val="24"/>
          <w:lang w:val="mn-MN"/>
        </w:rPr>
        <w:t>5954.6</w:t>
      </w:r>
      <w:r w:rsidRPr="00586035">
        <w:rPr>
          <w:rFonts w:cs="Arial"/>
          <w:szCs w:val="24"/>
          <w:lang w:val="mn-MN"/>
        </w:rPr>
        <w:t xml:space="preserve"> мянган төгрөгийг төлүүлэхээр шийдвэрлэлээ. Тайлангийн хугацаанд </w:t>
      </w:r>
      <w:r w:rsidRPr="00586035">
        <w:rPr>
          <w:rFonts w:cs="Arial"/>
          <w:b/>
          <w:szCs w:val="24"/>
          <w:lang w:val="mn-MN"/>
        </w:rPr>
        <w:t>1695.3</w:t>
      </w:r>
      <w:r w:rsidRPr="00586035">
        <w:rPr>
          <w:rFonts w:cs="Arial"/>
          <w:szCs w:val="24"/>
          <w:lang w:val="mn-MN"/>
        </w:rPr>
        <w:t xml:space="preserve"> мянган төгрөгийг барагдууллаа.</w:t>
      </w:r>
    </w:p>
    <w:p w:rsidR="00D55F9F" w:rsidRPr="00586035" w:rsidRDefault="00D55F9F" w:rsidP="002C118C">
      <w:pPr>
        <w:pStyle w:val="ListParagraph"/>
        <w:numPr>
          <w:ilvl w:val="0"/>
          <w:numId w:val="8"/>
        </w:numPr>
        <w:spacing w:before="120" w:after="120"/>
        <w:ind w:left="426" w:hanging="426"/>
        <w:contextualSpacing w:val="0"/>
        <w:jc w:val="both"/>
        <w:rPr>
          <w:rFonts w:cs="Arial"/>
          <w:szCs w:val="24"/>
          <w:lang w:val="mn-MN"/>
        </w:rPr>
      </w:pPr>
      <w:r w:rsidRPr="00586035">
        <w:rPr>
          <w:rFonts w:cs="Arial"/>
          <w:b/>
          <w:szCs w:val="24"/>
          <w:lang w:val="mn-MN"/>
        </w:rPr>
        <w:t>Хэнтий</w:t>
      </w:r>
      <w:r w:rsidRPr="00586035">
        <w:rPr>
          <w:rFonts w:cs="Arial"/>
          <w:szCs w:val="24"/>
          <w:lang w:val="mn-MN"/>
        </w:rPr>
        <w:t xml:space="preserve"> аймгийн нийгмийн даатгалын хэлтэст хийсэн шалгалтаар тэтгэмжийн даатгалын сангаас жирэмсэний болон амаржсаны тэтгэмжийг хуулийн заалт зөрчиж сайн дурын даатгалыг нөхөн хийж 452.8 мянган төгрөгийг, шимтгэл төлсөн хугацааг буруу тооцож тэтгэврийн даатгалын сангаас 380.7 мянган төгрөгийг илүү олгосон зэрэг нийт </w:t>
      </w:r>
      <w:r w:rsidRPr="00586035">
        <w:rPr>
          <w:rFonts w:cs="Arial"/>
          <w:b/>
          <w:szCs w:val="24"/>
          <w:lang w:val="mn-MN"/>
        </w:rPr>
        <w:t>833.4</w:t>
      </w:r>
      <w:r w:rsidRPr="00586035">
        <w:rPr>
          <w:rFonts w:cs="Arial"/>
          <w:szCs w:val="24"/>
          <w:lang w:val="mn-MN"/>
        </w:rPr>
        <w:t xml:space="preserve"> мянган төгрөгийн зөрчил илрүүлж шалгалтын хугацаанд төлүүлэх арга хэмжээ авлаа.</w:t>
      </w:r>
    </w:p>
    <w:p w:rsidR="00D55F9F" w:rsidRPr="00586035" w:rsidRDefault="00D55F9F" w:rsidP="002C118C">
      <w:pPr>
        <w:pStyle w:val="ListParagraph"/>
        <w:numPr>
          <w:ilvl w:val="0"/>
          <w:numId w:val="8"/>
        </w:numPr>
        <w:spacing w:before="120" w:after="120"/>
        <w:ind w:left="426" w:hanging="426"/>
        <w:contextualSpacing w:val="0"/>
        <w:jc w:val="both"/>
        <w:rPr>
          <w:rFonts w:cs="Arial"/>
          <w:szCs w:val="24"/>
          <w:lang w:val="mn-MN"/>
        </w:rPr>
      </w:pPr>
      <w:r w:rsidRPr="00586035">
        <w:rPr>
          <w:rFonts w:cs="Arial"/>
          <w:b/>
          <w:szCs w:val="24"/>
          <w:lang w:val="mn-MN"/>
        </w:rPr>
        <w:t>Завхан</w:t>
      </w:r>
      <w:r w:rsidRPr="00586035">
        <w:rPr>
          <w:rFonts w:cs="Arial"/>
          <w:szCs w:val="24"/>
          <w:lang w:val="mn-MN"/>
        </w:rPr>
        <w:t xml:space="preserve"> аймгийн нийгмийн даатгалын хэлтэст хийсэн шалгалтаар тэтгэврийн даатгалын сангаас хуулийн заалт буруу хэрэгжүүлж 702.4 мянган төгрөгийг илүү буюу дутуу, шимтгэл төлсөн хугацаа нь тэтгэмж авах болзол хангаагүй байхад тэтгэмжийн даатгалын сангаас 1126.8 мянган төгрөгийг олгосон зэрэг нийт </w:t>
      </w:r>
      <w:r w:rsidRPr="00586035">
        <w:rPr>
          <w:rFonts w:cs="Arial"/>
          <w:b/>
          <w:szCs w:val="24"/>
          <w:lang w:val="mn-MN"/>
        </w:rPr>
        <w:t>1829.1</w:t>
      </w:r>
      <w:r w:rsidRPr="00586035">
        <w:rPr>
          <w:rFonts w:cs="Arial"/>
          <w:szCs w:val="24"/>
          <w:lang w:val="mn-MN"/>
        </w:rPr>
        <w:t xml:space="preserve"> мянган төгрөгийн зөрчил илрүүлж тайлангийн хугацаанд </w:t>
      </w:r>
      <w:r w:rsidRPr="00586035">
        <w:rPr>
          <w:rFonts w:cs="Arial"/>
          <w:b/>
          <w:szCs w:val="24"/>
          <w:lang w:val="mn-MN"/>
        </w:rPr>
        <w:t>1433.9</w:t>
      </w:r>
      <w:r w:rsidRPr="00586035">
        <w:rPr>
          <w:rFonts w:cs="Arial"/>
          <w:szCs w:val="24"/>
          <w:lang w:val="mn-MN"/>
        </w:rPr>
        <w:t xml:space="preserve"> мянган төгрөгийн төлбөрийг барагдууллаа.</w:t>
      </w:r>
    </w:p>
    <w:p w:rsidR="00D55F9F" w:rsidRPr="00586035" w:rsidRDefault="00D55F9F" w:rsidP="002C118C">
      <w:pPr>
        <w:pStyle w:val="ListParagraph"/>
        <w:numPr>
          <w:ilvl w:val="0"/>
          <w:numId w:val="8"/>
        </w:numPr>
        <w:spacing w:before="120" w:after="120"/>
        <w:ind w:left="426" w:hanging="426"/>
        <w:contextualSpacing w:val="0"/>
        <w:jc w:val="both"/>
        <w:rPr>
          <w:rFonts w:cs="Arial"/>
          <w:szCs w:val="24"/>
          <w:lang w:val="mn-MN"/>
        </w:rPr>
      </w:pPr>
      <w:r w:rsidRPr="00586035">
        <w:rPr>
          <w:rFonts w:cs="Arial"/>
          <w:b/>
          <w:szCs w:val="24"/>
          <w:lang w:val="mn-MN"/>
        </w:rPr>
        <w:t>Баянхонгор</w:t>
      </w:r>
      <w:r w:rsidRPr="00586035">
        <w:rPr>
          <w:rFonts w:cs="Arial"/>
          <w:szCs w:val="24"/>
          <w:lang w:val="mn-MN"/>
        </w:rPr>
        <w:t xml:space="preserve"> аймгийн нийгмийн даатгалын хэлтэст хийсэн шалгалтаар </w:t>
      </w:r>
      <w:r w:rsidRPr="00586035">
        <w:rPr>
          <w:rFonts w:cs="Arial"/>
          <w:noProof/>
          <w:szCs w:val="24"/>
          <w:lang w:val="mn-MN"/>
        </w:rPr>
        <w:t xml:space="preserve">13 </w:t>
      </w:r>
      <w:r w:rsidRPr="00586035">
        <w:rPr>
          <w:rFonts w:cs="Arial"/>
          <w:noProof/>
          <w:szCs w:val="24"/>
        </w:rPr>
        <w:t xml:space="preserve">хүнд </w:t>
      </w:r>
      <w:r w:rsidRPr="00586035">
        <w:rPr>
          <w:rFonts w:cs="Arial"/>
          <w:noProof/>
          <w:szCs w:val="24"/>
          <w:lang w:val="mn-MN"/>
        </w:rPr>
        <w:t>812.8 мянган</w:t>
      </w:r>
      <w:r w:rsidRPr="00586035">
        <w:rPr>
          <w:rFonts w:cs="Arial"/>
          <w:noProof/>
          <w:szCs w:val="24"/>
        </w:rPr>
        <w:t xml:space="preserve"> төгрөгийн </w:t>
      </w:r>
      <w:r w:rsidRPr="00586035">
        <w:rPr>
          <w:rFonts w:cs="Arial"/>
          <w:noProof/>
          <w:szCs w:val="24"/>
          <w:lang w:val="mn-MN"/>
        </w:rPr>
        <w:t xml:space="preserve">тэтгэвэр илүү олгосон, 7 хүнд 761.3 мянган төгрөгийг дутуу олгосон, </w:t>
      </w:r>
      <w:r w:rsidRPr="00586035">
        <w:rPr>
          <w:rFonts w:cs="Arial"/>
          <w:szCs w:val="24"/>
          <w:lang w:val="mn-MN"/>
        </w:rPr>
        <w:t>4</w:t>
      </w:r>
      <w:r w:rsidRPr="00586035">
        <w:rPr>
          <w:rFonts w:cs="Arial"/>
          <w:szCs w:val="24"/>
        </w:rPr>
        <w:t xml:space="preserve"> хүнийг сайн дурын даатгалд нөхөн даатгаж 1145</w:t>
      </w:r>
      <w:r w:rsidRPr="00586035">
        <w:rPr>
          <w:rFonts w:cs="Arial"/>
          <w:szCs w:val="24"/>
          <w:lang w:val="mn-MN"/>
        </w:rPr>
        <w:t>.</w:t>
      </w:r>
      <w:r w:rsidRPr="00586035">
        <w:rPr>
          <w:rFonts w:cs="Arial"/>
          <w:szCs w:val="24"/>
        </w:rPr>
        <w:t>2</w:t>
      </w:r>
      <w:r w:rsidRPr="00586035">
        <w:rPr>
          <w:rFonts w:cs="Arial"/>
          <w:szCs w:val="24"/>
          <w:lang w:val="mn-MN"/>
        </w:rPr>
        <w:t xml:space="preserve"> мянган төгрөгийн тэтгэмж үндэслэлгүй олгосон, с</w:t>
      </w:r>
      <w:r w:rsidRPr="00586035">
        <w:rPr>
          <w:rFonts w:cs="Arial"/>
          <w:szCs w:val="24"/>
        </w:rPr>
        <w:t>ул зогсолтоор хөдөлмөрийн хөлсний доод хэмжээнээс ажил олгогч нь шимтгэл төлсөн байхад 2 хүнд 1733</w:t>
      </w:r>
      <w:r w:rsidRPr="00586035">
        <w:rPr>
          <w:rFonts w:cs="Arial"/>
          <w:szCs w:val="24"/>
          <w:lang w:val="mn-MN"/>
        </w:rPr>
        <w:t>.</w:t>
      </w:r>
      <w:r w:rsidRPr="00586035">
        <w:rPr>
          <w:rFonts w:cs="Arial"/>
          <w:szCs w:val="24"/>
        </w:rPr>
        <w:t xml:space="preserve">7 </w:t>
      </w:r>
      <w:r w:rsidRPr="00586035">
        <w:rPr>
          <w:rFonts w:cs="Arial"/>
          <w:szCs w:val="24"/>
          <w:lang w:val="mn-MN"/>
        </w:rPr>
        <w:t xml:space="preserve">мянган </w:t>
      </w:r>
      <w:r w:rsidRPr="00586035">
        <w:rPr>
          <w:rFonts w:cs="Arial"/>
          <w:szCs w:val="24"/>
        </w:rPr>
        <w:t>төгрөгийн ажилгүйдлийн тэтгэмж олгосон</w:t>
      </w:r>
      <w:r w:rsidRPr="00586035">
        <w:rPr>
          <w:rFonts w:cs="Arial"/>
          <w:szCs w:val="24"/>
          <w:lang w:val="mn-MN"/>
        </w:rPr>
        <w:t xml:space="preserve">, Нэгдсэн эмнэлэгт хэвтэн эмчлүүлсэн 211 даатгуулагчийн оношийн бүлгийг буруу бичиж 58011.4 мянган төгрөгийн зардал нэхэмжилж авсан, зэрэг нийт 3 байгууллагатай холбоотой </w:t>
      </w:r>
      <w:r w:rsidRPr="00586035">
        <w:rPr>
          <w:rFonts w:cs="Arial"/>
          <w:b/>
          <w:szCs w:val="24"/>
          <w:lang w:val="mn-MN"/>
        </w:rPr>
        <w:t>62464.4</w:t>
      </w:r>
      <w:r w:rsidRPr="00586035">
        <w:rPr>
          <w:rFonts w:cs="Arial"/>
          <w:szCs w:val="24"/>
          <w:lang w:val="mn-MN"/>
        </w:rPr>
        <w:t xml:space="preserve"> мянган төгрөгийн төлбөр, зөрчил илрүүлж төлүүлэхээр шийдвэрлэв. Тайлангийн хугацаанд оношийн бүлгийн зөрүүгээр илүү олгосон санхүүжилт 51209.0 мянган төгрөгийн төлбөрөөс бусад буюу 11255.4 мянган төгрөгийн төлбөрийг 100 хувь барагдууллаа.</w:t>
      </w:r>
    </w:p>
    <w:p w:rsidR="00D55F9F" w:rsidRPr="00586035" w:rsidRDefault="00D55F9F" w:rsidP="002C118C">
      <w:pPr>
        <w:pStyle w:val="ListParagraph"/>
        <w:numPr>
          <w:ilvl w:val="0"/>
          <w:numId w:val="8"/>
        </w:numPr>
        <w:spacing w:before="120" w:after="120"/>
        <w:ind w:left="426" w:hanging="426"/>
        <w:contextualSpacing w:val="0"/>
        <w:jc w:val="both"/>
        <w:rPr>
          <w:rFonts w:cs="Arial"/>
          <w:szCs w:val="24"/>
          <w:lang w:val="mn-MN"/>
        </w:rPr>
      </w:pPr>
      <w:r w:rsidRPr="00586035">
        <w:rPr>
          <w:rFonts w:cs="Arial"/>
          <w:b/>
          <w:szCs w:val="24"/>
          <w:lang w:val="mn-MN"/>
        </w:rPr>
        <w:t xml:space="preserve">Ховд </w:t>
      </w:r>
      <w:r w:rsidRPr="00586035">
        <w:rPr>
          <w:rFonts w:cs="Arial"/>
          <w:szCs w:val="24"/>
          <w:lang w:val="mn-MN"/>
        </w:rPr>
        <w:t xml:space="preserve">аймагт хийсэн шалгалтаар 2010, 2011 онд БОЭТ-д хэвтэн эмчлүүлсэн 34 даатгуулагчийн, Булган сумын Нэгдсэн эмнэлэгт хэвтэн эмчлүүлсэн 2 даатгуулагчийн оношийн бүлгийг буруу бичиж 5951.7 мянган төгрөгийн зардал нэхэмжилж авсан, хуулийн заалт хангаагүй хүнд бүрэн тэтгэврийн эрх үүсгэсэн, үндэслэлгүй цалингаар тэтгэвэр тогтоосон, тэтгэвэр эхэлж </w:t>
      </w:r>
      <w:r w:rsidRPr="00586035">
        <w:rPr>
          <w:rFonts w:cs="Arial"/>
          <w:szCs w:val="24"/>
          <w:lang w:val="mn-MN"/>
        </w:rPr>
        <w:lastRenderedPageBreak/>
        <w:t xml:space="preserve">олгох хугацааг буруу тооцсон зэргээс 3 хүнд илүү олгосон 937.5 мянган төгрөгийн, нийт </w:t>
      </w:r>
      <w:r w:rsidRPr="00586035">
        <w:rPr>
          <w:rFonts w:cs="Arial"/>
          <w:b/>
          <w:bCs/>
          <w:iCs/>
          <w:szCs w:val="24"/>
          <w:lang w:val="mn-MN"/>
        </w:rPr>
        <w:t>6889.2</w:t>
      </w:r>
      <w:r w:rsidRPr="00586035">
        <w:rPr>
          <w:rFonts w:cs="Arial"/>
          <w:szCs w:val="24"/>
          <w:lang w:val="mn-MN"/>
        </w:rPr>
        <w:t xml:space="preserve"> мянган төгрөгийн зөрчил илрүүлж тайлангийн хугацаанд барагдуулах арга хэмжээ авлаа.</w:t>
      </w:r>
    </w:p>
    <w:p w:rsidR="00D55F9F" w:rsidRPr="00586035" w:rsidRDefault="00D55F9F" w:rsidP="002C118C">
      <w:pPr>
        <w:pStyle w:val="ListParagraph"/>
        <w:numPr>
          <w:ilvl w:val="0"/>
          <w:numId w:val="8"/>
        </w:numPr>
        <w:spacing w:before="120" w:after="120"/>
        <w:ind w:left="426" w:hanging="426"/>
        <w:contextualSpacing w:val="0"/>
        <w:jc w:val="both"/>
        <w:rPr>
          <w:rFonts w:cs="Arial"/>
          <w:szCs w:val="24"/>
          <w:lang w:val="mn-MN"/>
        </w:rPr>
      </w:pPr>
      <w:r w:rsidRPr="00586035">
        <w:rPr>
          <w:rFonts w:cs="Arial"/>
          <w:b/>
          <w:szCs w:val="24"/>
          <w:lang w:val="mn-MN"/>
        </w:rPr>
        <w:t>Өмнөговь</w:t>
      </w:r>
      <w:r w:rsidRPr="00586035">
        <w:rPr>
          <w:rFonts w:cs="Arial"/>
          <w:szCs w:val="24"/>
        </w:rPr>
        <w:t xml:space="preserve"> аймагт хийсэн шалгалтаар </w:t>
      </w:r>
      <w:r w:rsidRPr="00586035">
        <w:rPr>
          <w:rFonts w:cs="Arial"/>
          <w:noProof/>
          <w:szCs w:val="24"/>
          <w:lang w:val="mn-MN"/>
        </w:rPr>
        <w:t>Бүсийн оношлогоо, эмчилгээний төвд хэвтэн эмчлүүлсэн 19 даатгуулагчийн оношийн бүлгийг буруу бичиж 3341.7 мянган төгрөгийн зардал нэхэмжилж авсан,</w:t>
      </w:r>
      <w:r w:rsidRPr="00586035">
        <w:rPr>
          <w:rFonts w:cs="Arial"/>
          <w:szCs w:val="24"/>
        </w:rPr>
        <w:t xml:space="preserve"> тэтгэмж авч байх хугацаандаа ажилд орсон 4 даатгуулагчид 1123</w:t>
      </w:r>
      <w:r w:rsidRPr="00586035">
        <w:rPr>
          <w:rFonts w:cs="Arial"/>
          <w:szCs w:val="24"/>
          <w:lang w:val="mn-MN"/>
        </w:rPr>
        <w:t>.</w:t>
      </w:r>
      <w:r w:rsidRPr="00586035">
        <w:rPr>
          <w:rFonts w:cs="Arial"/>
          <w:szCs w:val="24"/>
        </w:rPr>
        <w:t xml:space="preserve">3 </w:t>
      </w:r>
      <w:r w:rsidRPr="00586035">
        <w:rPr>
          <w:rFonts w:cs="Arial"/>
          <w:szCs w:val="24"/>
          <w:lang w:val="mn-MN"/>
        </w:rPr>
        <w:t xml:space="preserve">мянган </w:t>
      </w:r>
      <w:r w:rsidRPr="00586035">
        <w:rPr>
          <w:rFonts w:cs="Arial"/>
          <w:szCs w:val="24"/>
        </w:rPr>
        <w:t xml:space="preserve">төгрөгийн </w:t>
      </w:r>
      <w:r w:rsidRPr="00586035">
        <w:rPr>
          <w:rFonts w:cs="Arial"/>
          <w:szCs w:val="24"/>
          <w:lang w:val="mn-MN"/>
        </w:rPr>
        <w:t xml:space="preserve">ажилгүйдлийн </w:t>
      </w:r>
      <w:r w:rsidRPr="00586035">
        <w:rPr>
          <w:rFonts w:cs="Arial"/>
          <w:szCs w:val="24"/>
        </w:rPr>
        <w:t>тэтгэмжийг</w:t>
      </w:r>
      <w:r w:rsidRPr="00586035">
        <w:rPr>
          <w:rFonts w:cs="Arial"/>
          <w:noProof/>
          <w:szCs w:val="24"/>
          <w:lang w:val="mn-MN"/>
        </w:rPr>
        <w:t xml:space="preserve"> </w:t>
      </w:r>
      <w:r w:rsidRPr="00586035">
        <w:rPr>
          <w:rFonts w:cs="Arial"/>
          <w:szCs w:val="24"/>
        </w:rPr>
        <w:t>илүү олгосон</w:t>
      </w:r>
      <w:r w:rsidRPr="00586035">
        <w:rPr>
          <w:rFonts w:cs="Arial"/>
          <w:szCs w:val="24"/>
          <w:lang w:val="mn-MN"/>
        </w:rPr>
        <w:t xml:space="preserve">, </w:t>
      </w:r>
      <w:r w:rsidRPr="00586035">
        <w:rPr>
          <w:rFonts w:cs="Arial"/>
          <w:noProof/>
          <w:szCs w:val="24"/>
          <w:lang w:val="mn-MN"/>
        </w:rPr>
        <w:t xml:space="preserve"> </w:t>
      </w:r>
      <w:r w:rsidRPr="00586035">
        <w:rPr>
          <w:rFonts w:cs="Arial"/>
          <w:szCs w:val="24"/>
          <w:lang w:val="mn-MN"/>
        </w:rPr>
        <w:t xml:space="preserve">тэтгэвэр эхэлж олгох хугацааг буруу тооцсон, ажилласан хугацаа, дундаж цалинг илүү дутуу тооцсон зэргээс </w:t>
      </w:r>
      <w:r w:rsidRPr="00586035">
        <w:rPr>
          <w:rFonts w:cs="Arial"/>
          <w:szCs w:val="24"/>
        </w:rPr>
        <w:t>6 хүнд 266</w:t>
      </w:r>
      <w:r w:rsidRPr="00586035">
        <w:rPr>
          <w:rFonts w:cs="Arial"/>
          <w:szCs w:val="24"/>
          <w:lang w:val="mn-MN"/>
        </w:rPr>
        <w:t>.</w:t>
      </w:r>
      <w:r w:rsidRPr="00586035">
        <w:rPr>
          <w:rFonts w:cs="Arial"/>
          <w:szCs w:val="24"/>
        </w:rPr>
        <w:t>6</w:t>
      </w:r>
      <w:r w:rsidRPr="00586035">
        <w:rPr>
          <w:rFonts w:cs="Arial"/>
          <w:szCs w:val="24"/>
          <w:lang w:val="mn-MN"/>
        </w:rPr>
        <w:t xml:space="preserve"> мянган </w:t>
      </w:r>
      <w:r w:rsidRPr="00586035">
        <w:rPr>
          <w:rFonts w:cs="Arial"/>
          <w:szCs w:val="24"/>
        </w:rPr>
        <w:t>төгрөгийн тэтгэврийг илүү</w:t>
      </w:r>
      <w:r w:rsidRPr="00586035">
        <w:rPr>
          <w:rFonts w:cs="Arial"/>
          <w:szCs w:val="24"/>
          <w:lang w:val="mn-MN"/>
        </w:rPr>
        <w:t xml:space="preserve">, </w:t>
      </w:r>
      <w:r w:rsidRPr="00586035">
        <w:rPr>
          <w:rFonts w:cs="Arial"/>
          <w:szCs w:val="24"/>
        </w:rPr>
        <w:t>8 хүнд 982</w:t>
      </w:r>
      <w:r w:rsidRPr="00586035">
        <w:rPr>
          <w:rFonts w:cs="Arial"/>
          <w:szCs w:val="24"/>
          <w:lang w:val="mn-MN"/>
        </w:rPr>
        <w:t>.4 мянган</w:t>
      </w:r>
      <w:r w:rsidRPr="00586035">
        <w:rPr>
          <w:rFonts w:cs="Arial"/>
          <w:szCs w:val="24"/>
        </w:rPr>
        <w:t xml:space="preserve"> төгрөгийн тэтгэврийг дутуу олгосон </w:t>
      </w:r>
      <w:r w:rsidRPr="00586035">
        <w:rPr>
          <w:rFonts w:cs="Arial"/>
          <w:szCs w:val="24"/>
          <w:lang w:val="mn-MN"/>
        </w:rPr>
        <w:t xml:space="preserve">зөрчил илэрсэн бөгөөд улсын байцаагчийн актаар нийт </w:t>
      </w:r>
      <w:r w:rsidRPr="00586035">
        <w:rPr>
          <w:rFonts w:cs="Arial"/>
          <w:szCs w:val="24"/>
        </w:rPr>
        <w:t>3 байгууллага, 37 хүнтэй холбоотой 5714</w:t>
      </w:r>
      <w:r w:rsidRPr="00586035">
        <w:rPr>
          <w:rFonts w:cs="Arial"/>
          <w:szCs w:val="24"/>
          <w:lang w:val="mn-MN"/>
        </w:rPr>
        <w:t>.1 мянган</w:t>
      </w:r>
      <w:r w:rsidRPr="00586035">
        <w:rPr>
          <w:rFonts w:cs="Arial"/>
          <w:szCs w:val="24"/>
        </w:rPr>
        <w:t xml:space="preserve"> төгрөгийн төлбөр</w:t>
      </w:r>
      <w:r w:rsidRPr="00586035">
        <w:rPr>
          <w:rFonts w:cs="Arial"/>
          <w:szCs w:val="24"/>
          <w:lang w:val="mn-MN"/>
        </w:rPr>
        <w:t>ийг төлүүлэхээр ш</w:t>
      </w:r>
      <w:r w:rsidRPr="00586035">
        <w:rPr>
          <w:rFonts w:cs="Arial"/>
          <w:szCs w:val="24"/>
        </w:rPr>
        <w:t xml:space="preserve">ийдвэрлэв. </w:t>
      </w:r>
    </w:p>
    <w:p w:rsidR="00D55F9F" w:rsidRPr="00586035" w:rsidRDefault="00D55F9F" w:rsidP="00586035">
      <w:pPr>
        <w:pStyle w:val="ListParagraph"/>
        <w:spacing w:before="120" w:after="120"/>
        <w:ind w:left="426" w:firstLine="294"/>
        <w:contextualSpacing w:val="0"/>
        <w:jc w:val="both"/>
        <w:rPr>
          <w:rFonts w:cs="Arial"/>
          <w:szCs w:val="24"/>
          <w:lang w:val="mn-MN"/>
        </w:rPr>
      </w:pPr>
      <w:r w:rsidRPr="00586035">
        <w:rPr>
          <w:rFonts w:cs="Arial"/>
          <w:szCs w:val="24"/>
          <w:lang w:val="mn-MN"/>
        </w:rPr>
        <w:t>Тайлангийн хугацаанд оношийн бүлгийн зөрүүгээр илүү олгосон санхүүжилт 3341.7 мянган төгрөгийн төлбөрөөс бусад буюу 2372.3 мянган төгрөгийн төлбөрийг 100 хувь барагдууллаа.</w:t>
      </w:r>
    </w:p>
    <w:p w:rsidR="00D55F9F" w:rsidRPr="00586035" w:rsidRDefault="00D55F9F" w:rsidP="002C118C">
      <w:pPr>
        <w:pStyle w:val="ListParagraph"/>
        <w:numPr>
          <w:ilvl w:val="0"/>
          <w:numId w:val="8"/>
        </w:numPr>
        <w:spacing w:before="120" w:after="120"/>
        <w:ind w:left="426" w:hanging="426"/>
        <w:contextualSpacing w:val="0"/>
        <w:jc w:val="both"/>
        <w:rPr>
          <w:rFonts w:cs="Arial"/>
          <w:szCs w:val="24"/>
          <w:lang w:val="mn-MN"/>
        </w:rPr>
      </w:pPr>
      <w:r w:rsidRPr="00586035">
        <w:rPr>
          <w:rFonts w:cs="Arial"/>
          <w:b/>
          <w:szCs w:val="24"/>
          <w:lang w:val="mn-MN"/>
        </w:rPr>
        <w:t>Сэлэнгэ</w:t>
      </w:r>
      <w:r w:rsidRPr="00586035">
        <w:rPr>
          <w:rFonts w:cs="Arial"/>
          <w:szCs w:val="24"/>
          <w:lang w:val="mn-MN"/>
        </w:rPr>
        <w:t xml:space="preserve"> аймагт хийсэн шалгалтаар тус хэлтэс нь иргэдэд шинээр тогтоосон тэтгэврийн үндэслэлийг шалгахад 17 хүнд 2496.7 мянган төгрөгийн тэтгэврийг илүү, 3 хүнд 690.6 мянган төгрөгийн тэтгэврийг дутуу олгосон, жирэмсэн амаржсаны тэтгэмж авч байх хугацаанд хөдөлмөрийн чадвар түр алдсаны тэтгэмж давхардуулан 1 даатгуулагчид 683.0 мянган төгрөгийг олгосон, Сайхан сумын байцаагч Б.Сурахбаяр, Н.Наранцэцэг нар нь тэтгэврийн даатгалын сангаас 12500.0 мянган төгрөгийг ашигласан, Сүхбаатар, Мандал сумын нэгдсэн эмнэлгүүдэд оношийн бүлгийн зөрүүгээр 19</w:t>
      </w:r>
      <w:r w:rsidRPr="00586035">
        <w:rPr>
          <w:rFonts w:cs="Arial"/>
          <w:szCs w:val="24"/>
        </w:rPr>
        <w:t>053</w:t>
      </w:r>
      <w:r w:rsidRPr="00586035">
        <w:rPr>
          <w:rFonts w:cs="Arial"/>
          <w:szCs w:val="24"/>
          <w:lang w:val="mn-MN"/>
        </w:rPr>
        <w:t>.</w:t>
      </w:r>
      <w:r w:rsidRPr="00586035">
        <w:rPr>
          <w:rFonts w:cs="Arial"/>
          <w:szCs w:val="24"/>
        </w:rPr>
        <w:t>6</w:t>
      </w:r>
      <w:r w:rsidRPr="00586035">
        <w:rPr>
          <w:rFonts w:cs="Arial"/>
          <w:szCs w:val="24"/>
          <w:lang w:val="mn-MN"/>
        </w:rPr>
        <w:t xml:space="preserve"> мянган төгрөг илүү олгосон зэрэг нийт </w:t>
      </w:r>
      <w:r w:rsidRPr="00586035">
        <w:rPr>
          <w:rFonts w:cs="Arial"/>
          <w:b/>
          <w:szCs w:val="24"/>
          <w:lang w:val="mn-MN"/>
        </w:rPr>
        <w:t>35423.9</w:t>
      </w:r>
      <w:r w:rsidRPr="00586035">
        <w:rPr>
          <w:rFonts w:cs="Arial"/>
          <w:szCs w:val="24"/>
          <w:lang w:val="mn-MN"/>
        </w:rPr>
        <w:t xml:space="preserve"> мянган төгрөгийн төлбөр, зөрчил илрэв.</w:t>
      </w:r>
    </w:p>
    <w:p w:rsidR="00D55F9F" w:rsidRPr="00586035" w:rsidRDefault="00D55F9F" w:rsidP="00586035">
      <w:pPr>
        <w:pStyle w:val="ListParagraph"/>
        <w:spacing w:before="120" w:after="120"/>
        <w:ind w:left="426" w:firstLine="294"/>
        <w:contextualSpacing w:val="0"/>
        <w:jc w:val="both"/>
        <w:rPr>
          <w:rFonts w:cs="Arial"/>
          <w:szCs w:val="24"/>
          <w:lang w:val="mn-MN"/>
        </w:rPr>
      </w:pPr>
      <w:r w:rsidRPr="00586035">
        <w:rPr>
          <w:rFonts w:cs="Arial"/>
          <w:szCs w:val="24"/>
          <w:lang w:val="mn-MN"/>
        </w:rPr>
        <w:t xml:space="preserve">Шалгалтын явцад актаар тогтоогдсон төлбөрөөс </w:t>
      </w:r>
      <w:r w:rsidRPr="00586035">
        <w:rPr>
          <w:rFonts w:cs="Arial"/>
          <w:b/>
          <w:szCs w:val="24"/>
          <w:lang w:val="mn-MN"/>
        </w:rPr>
        <w:t>11370.3</w:t>
      </w:r>
      <w:r w:rsidRPr="00586035">
        <w:rPr>
          <w:rFonts w:cs="Arial"/>
          <w:szCs w:val="24"/>
          <w:lang w:val="mn-MN"/>
        </w:rPr>
        <w:t xml:space="preserve"> мянган төгрөгийг барагдуулж ажиллалаа.</w:t>
      </w:r>
    </w:p>
    <w:p w:rsidR="00D55F9F" w:rsidRPr="00586035" w:rsidRDefault="00D55F9F" w:rsidP="00586035">
      <w:pPr>
        <w:pStyle w:val="ListParagraph"/>
        <w:spacing w:before="120" w:after="120"/>
        <w:ind w:left="0" w:firstLine="720"/>
        <w:contextualSpacing w:val="0"/>
        <w:jc w:val="both"/>
        <w:rPr>
          <w:rFonts w:cs="Arial"/>
          <w:szCs w:val="24"/>
          <w:lang w:val="mn-MN"/>
        </w:rPr>
      </w:pPr>
      <w:r w:rsidRPr="00586035">
        <w:rPr>
          <w:rFonts w:cs="Arial"/>
          <w:szCs w:val="24"/>
          <w:lang w:val="mn-MN"/>
        </w:rPr>
        <w:t>Орон нутагт хийсэн төлөвлөгөөт шалгалтаар нийт 8 аймаг, 14 ажил олгогч, 54 хүнтэй холбоотой 130433.1 мянган төгрөгийн зөрчил, төлбөр илрүүлж, тайлангийн хугацаанд эрүүл мэндийн даатгалын сангаас бусад сантай холбоотой төлбөрийн 84.3 хувийг барагдуулах арга хэмжээ авлаа.</w:t>
      </w:r>
    </w:p>
    <w:p w:rsidR="00D55F9F" w:rsidRPr="00586035" w:rsidRDefault="00D55F9F" w:rsidP="00586035">
      <w:pPr>
        <w:spacing w:before="120" w:after="120"/>
        <w:ind w:firstLine="720"/>
        <w:jc w:val="both"/>
        <w:rPr>
          <w:rFonts w:cs="Arial"/>
          <w:szCs w:val="24"/>
        </w:rPr>
      </w:pPr>
      <w:r w:rsidRPr="00586035">
        <w:rPr>
          <w:rFonts w:cs="Arial"/>
          <w:szCs w:val="24"/>
          <w:lang w:val="mn-MN"/>
        </w:rPr>
        <w:t>Мөн шалгалтанд хамрагдсан 8 аймгийн 25 байгууллагын хугацаандаа төлөгдөөгүй байсан 173.5 сая төгрөгийг шалгалтын хугацаанд барагдуулж ажилалаа.</w:t>
      </w:r>
    </w:p>
    <w:p w:rsidR="00D55F9F" w:rsidRPr="00586035" w:rsidRDefault="005C73F3" w:rsidP="00586035">
      <w:pPr>
        <w:spacing w:before="120" w:after="120"/>
        <w:ind w:firstLine="720"/>
        <w:jc w:val="both"/>
        <w:rPr>
          <w:rFonts w:cs="Arial"/>
          <w:i/>
          <w:szCs w:val="24"/>
          <w:lang w:val="mn-MN"/>
        </w:rPr>
      </w:pPr>
      <w:r w:rsidRPr="00586035">
        <w:rPr>
          <w:rFonts w:cs="Arial"/>
          <w:i/>
          <w:szCs w:val="24"/>
          <w:lang w:val="mn-MN"/>
        </w:rPr>
        <w:t>Нийгмийн даатгалын үндэсний зөвлөлөөс</w:t>
      </w:r>
      <w:r w:rsidR="00D55F9F" w:rsidRPr="00586035">
        <w:rPr>
          <w:rFonts w:cs="Arial"/>
          <w:i/>
          <w:szCs w:val="24"/>
          <w:lang w:val="mn-MN"/>
        </w:rPr>
        <w:t xml:space="preserve"> баталсан нэгдсэн удирдамж болон цахим мэдээллийн сангийн бүртгэлд тулгуурлан хийх хяналт шалгалтын ажлыг зохион байгуулж аймаг, нийслэлийн дүүргийн нийгмийн даатгалын хэлтсүүдтэй харилцагч аж ахуйн нэгж, байгууллагуудад, тэтгэвэр, тэтгэмжийн олголтод хийсэн шалгалтын талаар: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1. Нийгмийн даатгалын тухай хууль болон Хөдөлмөрийн хөлсний доод хэмжээний тухай хуулийн хэрэгжилтийг шалгах ажлын хүрээнд аж ахуйн нэгж, байгууллагуудад нийгмийн даатгалын шимтгэл ногдуулах орлогыг хөдөлмөрийн хөлсний доод </w:t>
      </w:r>
      <w:r w:rsidRPr="00586035">
        <w:rPr>
          <w:rFonts w:cs="Arial"/>
          <w:szCs w:val="24"/>
          <w:lang w:val="mn-MN"/>
        </w:rPr>
        <w:lastRenderedPageBreak/>
        <w:t>хэмжээгээр тогтоож шимтгэл ногдуулан тайлан тооцоо өгч буй 18934 ажил олгогчид үндэслэлийг шалгах ажлыг 2012 оны 3 дугаар сарын 15-наас эхлэн 7 дугаар сарын 1-нийг хүртлэх хугацаанд зохион байгууллаа.</w:t>
      </w:r>
    </w:p>
    <w:p w:rsidR="00D55F9F" w:rsidRPr="00586035" w:rsidRDefault="005C73F3" w:rsidP="00586035">
      <w:pPr>
        <w:spacing w:before="120" w:after="120"/>
        <w:ind w:firstLine="720"/>
        <w:jc w:val="both"/>
        <w:rPr>
          <w:rFonts w:cs="Arial"/>
          <w:szCs w:val="24"/>
          <w:lang w:val="mn-MN"/>
        </w:rPr>
      </w:pPr>
      <w:r w:rsidRPr="00586035">
        <w:rPr>
          <w:rFonts w:cs="Arial"/>
          <w:szCs w:val="24"/>
          <w:lang w:val="mn-MN"/>
        </w:rPr>
        <w:t>2. Х</w:t>
      </w:r>
      <w:r w:rsidR="00D55F9F" w:rsidRPr="00586035">
        <w:rPr>
          <w:rFonts w:cs="Arial"/>
          <w:szCs w:val="24"/>
          <w:lang w:val="mn-MN"/>
        </w:rPr>
        <w:t>аламж үйлчилгээний газраас гадаадаас ажиллах хүч, мэргэжилтэн авч ажиллуулсан ажил олгогчийн судалгааг 2009, 2010, 2011 оны байдлаар гаргуулан аймаг, нийслэлийн дүүргүүдийн нийгмийн даатгалын хэлтсүүдэд хүргүүлж, судалгаанд хамрагдсан 1400 аж ахуйн нэгж, байгууллагуудад ажиллаж байгаа Монгол болон гадаадын иргэдийн нийгмийн даатгалын хамралт, гадаадаас ажиллах хүч, мэргэжилтэн авах тухай гэрээний хэрэгжилт, ажилтнуудад олгосон хөдөлмөрийн хөлс, түүнтэй адилтгах орлогыг үнэн зөв тодорхойлсон эсэх, түүнд ногдуулсан шимтгэлийн тайлан, тооцооны үндэслэлийг 2010, 2011 оны санхүүгийн баримтанд тулгуурлан шалгах ажлыг 2012 оны 05 дугаар сарын 01-ний өдрөөс 12 дугаар сарын 20-н</w:t>
      </w:r>
      <w:r w:rsidR="00C12400" w:rsidRPr="00586035">
        <w:rPr>
          <w:rFonts w:cs="Arial"/>
          <w:szCs w:val="24"/>
          <w:lang w:val="mn-MN"/>
        </w:rPr>
        <w:t>ы</w:t>
      </w:r>
      <w:r w:rsidR="00D55F9F" w:rsidRPr="00586035">
        <w:rPr>
          <w:rFonts w:cs="Arial"/>
          <w:szCs w:val="24"/>
          <w:lang w:val="mn-MN"/>
        </w:rPr>
        <w:t xml:space="preserve"> хооронд хийж дүнг нэгтгэж газрын зөвлөлд танилцуулахаар шалгалтыг эхлүүлсэн.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3.Нийгмийн даатгалын сангаас олгох тэтгэвэр, тэтгэмжийн тухай хуулийн хэрэгжилтийг шалгах ажлын хүрээнд аймаг, орон нутгийн нийгмийн даатгалын хэлтсээс тэтгэвэр авч байгаа иргэдийн тэтгэврийн олголтод цахим хэлбэрээр хяналт хийлээ. Үүнд:</w:t>
      </w:r>
    </w:p>
    <w:p w:rsidR="00D55F9F" w:rsidRPr="00586035" w:rsidRDefault="00D55F9F" w:rsidP="002C118C">
      <w:pPr>
        <w:pStyle w:val="ListParagraph"/>
        <w:numPr>
          <w:ilvl w:val="0"/>
          <w:numId w:val="7"/>
        </w:numPr>
        <w:tabs>
          <w:tab w:val="left" w:pos="426"/>
        </w:tabs>
        <w:spacing w:before="120" w:after="120"/>
        <w:ind w:left="426" w:hanging="426"/>
        <w:contextualSpacing w:val="0"/>
        <w:jc w:val="both"/>
        <w:rPr>
          <w:rFonts w:cs="Arial"/>
          <w:szCs w:val="24"/>
          <w:lang w:val="mn-MN"/>
        </w:rPr>
      </w:pPr>
      <w:r w:rsidRPr="00586035">
        <w:rPr>
          <w:rFonts w:cs="Arial"/>
          <w:szCs w:val="24"/>
          <w:lang w:val="mn-MN"/>
        </w:rPr>
        <w:t>Нийслэлийн нийгмийн даатгалын газраас нийслэлийн дүүргүүдийн тэтгэвэр авагчдын тэтгэврийн олголтод цахим хэлбэрээр хийсэн хяналтаар давхар регистрийн дугаартай, давхардуулан тэтгэвэр авсан байх магадлалтай 78 хүний зөрчил илэрсэн бөгөөд эдгээр иргэдийн тэтгэврийн олголтыг аймаг, орон нутгийн нийгмийн даатгалын хэлтсийн тэтгэврийн олголттой тулган шалгаж 64 хүний 63749.1 мянган төгрөгийн тэтгэврийг давхардуулан шилжүүлсэн байсныг тэтгэврийн даатгалын санд эргүүлэн татаж, 3 хүнд илүү олгосон 26963.9 мянган төгрөгийн, 7 хүнд давхардуулан олгосон 47982.8 мянган төгрөгийн тэтгэврийг улсын байцаагчийн акт тогтоон төлүүлж, 4 хүний давхар авсан тэтгэврийн эзэн холбогдогчийг тогтоолгохоор хууль хяналтын байгууллагад шилжүүллээ.</w:t>
      </w:r>
    </w:p>
    <w:p w:rsidR="00D55F9F" w:rsidRPr="00586035" w:rsidRDefault="00D55F9F" w:rsidP="002C118C">
      <w:pPr>
        <w:pStyle w:val="ListParagraph"/>
        <w:numPr>
          <w:ilvl w:val="0"/>
          <w:numId w:val="7"/>
        </w:numPr>
        <w:tabs>
          <w:tab w:val="left" w:pos="426"/>
        </w:tabs>
        <w:spacing w:before="120" w:after="120"/>
        <w:ind w:left="426" w:hanging="426"/>
        <w:contextualSpacing w:val="0"/>
        <w:jc w:val="both"/>
        <w:rPr>
          <w:rFonts w:cs="Arial"/>
          <w:szCs w:val="24"/>
          <w:lang w:val="mn-MN"/>
        </w:rPr>
      </w:pPr>
      <w:r w:rsidRPr="00586035">
        <w:rPr>
          <w:rFonts w:cs="Arial"/>
          <w:szCs w:val="24"/>
          <w:lang w:val="mn-MN"/>
        </w:rPr>
        <w:t xml:space="preserve">Аймаг, орон нутгийн нийгмийн даатгалын хэлтсээс тэтгэвэр авагч 805 хүний тэтгэврийн олголтод цахим хэлбэрээр шалгалт хийж, 29 хүнтэй холбоотой зөрчлийг илрүүлэн, 21 хүнд давхардуулан олголт хийсэн 13949.6 мянган төгрөгийг буцаан татаж, 6 хүнд илүү олгосон 53008.9 мянган төгрөгийг нөхөн төлүүлж, 2 хүнтэй холбоотой давхар авсан тэтгэврийн эзэн холбогдогчийг тогтоолгохоор хуулийн байгууллагад шилжүүлсэн. </w:t>
      </w:r>
    </w:p>
    <w:p w:rsidR="00D55F9F" w:rsidRPr="00586035" w:rsidRDefault="00D55F9F" w:rsidP="00586035">
      <w:pPr>
        <w:pStyle w:val="ListParagraph"/>
        <w:spacing w:before="120" w:after="120"/>
        <w:ind w:left="0" w:firstLine="709"/>
        <w:contextualSpacing w:val="0"/>
        <w:jc w:val="both"/>
        <w:rPr>
          <w:rFonts w:cs="Arial"/>
          <w:szCs w:val="24"/>
          <w:lang w:val="mn-MN"/>
        </w:rPr>
      </w:pPr>
      <w:r w:rsidRPr="00586035">
        <w:rPr>
          <w:rFonts w:cs="Arial"/>
          <w:szCs w:val="24"/>
          <w:lang w:val="mn-MN"/>
        </w:rPr>
        <w:t>Мөн тухайн орон нутагт харьяалалтай, оршин сууж байгаа тэтгэвэр авагчийн хувийн хэрэг, материалыг үндэслэн овог, нэр, регистрийн дугаар буруу бүртгэгдсэн тэтгэвэр авагчдын мэдээллийг залрууллаа.</w:t>
      </w:r>
    </w:p>
    <w:p w:rsidR="00D55F9F" w:rsidRPr="00586035" w:rsidRDefault="00D55F9F" w:rsidP="00586035">
      <w:pPr>
        <w:pStyle w:val="ListParagraph"/>
        <w:spacing w:before="120" w:after="120"/>
        <w:ind w:left="0" w:firstLine="709"/>
        <w:contextualSpacing w:val="0"/>
        <w:jc w:val="both"/>
        <w:rPr>
          <w:rFonts w:cs="Arial"/>
          <w:szCs w:val="24"/>
          <w:lang w:val="mn-MN"/>
        </w:rPr>
      </w:pPr>
      <w:r w:rsidRPr="00586035">
        <w:rPr>
          <w:rFonts w:cs="Arial"/>
          <w:szCs w:val="24"/>
          <w:lang w:val="mn-MN"/>
        </w:rPr>
        <w:t>Шалгалтаар илрүүлсэн зөрчилд улсын байцаагчийн акт тогтоож, төлбөрийг бүрэн барагдуулж ажиллалаа.</w:t>
      </w:r>
    </w:p>
    <w:p w:rsidR="00D55F9F" w:rsidRPr="00586035" w:rsidRDefault="00D55F9F" w:rsidP="002C118C">
      <w:pPr>
        <w:pStyle w:val="ListParagraph"/>
        <w:numPr>
          <w:ilvl w:val="0"/>
          <w:numId w:val="7"/>
        </w:numPr>
        <w:spacing w:before="120" w:after="120"/>
        <w:ind w:left="426" w:hanging="426"/>
        <w:contextualSpacing w:val="0"/>
        <w:jc w:val="both"/>
        <w:rPr>
          <w:rFonts w:cs="Arial"/>
          <w:szCs w:val="24"/>
          <w:lang w:val="mn-MN"/>
        </w:rPr>
      </w:pPr>
      <w:r w:rsidRPr="00586035">
        <w:rPr>
          <w:rFonts w:cs="Arial"/>
          <w:szCs w:val="24"/>
          <w:lang w:val="mn-MN"/>
        </w:rPr>
        <w:t xml:space="preserve">Гадаадын иргэн, харьяатын асуудал эрхлэх газраас Казахстан улсад оршин суухаар Монгол улсын харьяатаас гарсан 48599 иргэний, харьяатаа буцаан сэргээлгэсэн 711 иргэний судалгааг тус тус гаргуулан авч нийгмийн даатгалын мэдээллийн сангийн </w:t>
      </w:r>
      <w:r w:rsidRPr="00586035">
        <w:rPr>
          <w:rFonts w:cs="Arial"/>
          <w:szCs w:val="24"/>
          <w:lang w:val="mn-MN"/>
        </w:rPr>
        <w:lastRenderedPageBreak/>
        <w:t>бүртгэлээс эдгээр иргэдийг регистрийн дугаараар шүүж, тэтгэвэр авч байгаа болон тэтгэвэр нь зогсоогдсон 416 иргэний судалгааг 2010, 2011 оны байдлаар гарган харьяалах аймаг, дүүргийн нийгмийн даатгалын хэлтсүүдэд тэтгэвэр авч байгаа эсэх, тухайн орон нутагт оршин сууж байгаа эсэхийг нягтлан шалгуулахаар албан тоот хүргүүллээ.</w:t>
      </w:r>
    </w:p>
    <w:p w:rsidR="00D55F9F" w:rsidRPr="00586035" w:rsidRDefault="00D55F9F" w:rsidP="002C118C">
      <w:pPr>
        <w:pStyle w:val="ListParagraph"/>
        <w:numPr>
          <w:ilvl w:val="0"/>
          <w:numId w:val="7"/>
        </w:numPr>
        <w:spacing w:before="120" w:after="120"/>
        <w:ind w:left="426" w:hanging="426"/>
        <w:contextualSpacing w:val="0"/>
        <w:jc w:val="both"/>
        <w:rPr>
          <w:rFonts w:cs="Arial"/>
          <w:szCs w:val="24"/>
          <w:lang w:val="mn-MN"/>
        </w:rPr>
      </w:pPr>
      <w:r w:rsidRPr="00586035">
        <w:rPr>
          <w:rFonts w:cs="Arial"/>
          <w:szCs w:val="24"/>
          <w:lang w:val="mn-MN"/>
        </w:rPr>
        <w:t>“Скайтель” ХХК-ний хүсэлтээр аймаг, орон нутагт ажиллаж буй салбар нэгжүүдийн ажил</w:t>
      </w:r>
      <w:r w:rsidR="00161142" w:rsidRPr="00586035">
        <w:rPr>
          <w:rFonts w:cs="Arial"/>
          <w:szCs w:val="24"/>
          <w:lang w:val="mn-MN"/>
        </w:rPr>
        <w:t>ч</w:t>
      </w:r>
      <w:r w:rsidRPr="00586035">
        <w:rPr>
          <w:rFonts w:cs="Arial"/>
          <w:szCs w:val="24"/>
          <w:lang w:val="mn-MN"/>
        </w:rPr>
        <w:t>дыг нийгмийн даатгалд хамруулах, нийгмийн даатгалын шимтгэл ногдуулалт, төлөлтийн тайлан тооцоог хэрхэн хийсэн талаар судалгаа авлаа.</w:t>
      </w:r>
    </w:p>
    <w:p w:rsidR="00D55F9F" w:rsidRPr="00586035" w:rsidRDefault="00D55F9F" w:rsidP="00586035">
      <w:pPr>
        <w:pStyle w:val="ListParagraph"/>
        <w:spacing w:before="120" w:after="120"/>
        <w:ind w:left="0" w:firstLine="709"/>
        <w:contextualSpacing w:val="0"/>
        <w:jc w:val="both"/>
        <w:rPr>
          <w:rFonts w:cs="Arial"/>
          <w:szCs w:val="24"/>
          <w:lang w:val="mn-MN"/>
        </w:rPr>
      </w:pPr>
      <w:r w:rsidRPr="00586035">
        <w:rPr>
          <w:rFonts w:cs="Arial"/>
          <w:szCs w:val="24"/>
          <w:lang w:val="mn-MN"/>
        </w:rPr>
        <w:t>Судалгаанд 18 аймагт үйл ажиллагаа явуулж байгаа 20 салбар нэгжүүд хамрагдсан бөгөөд 29 даатгуулагч, 60 гэрээт борлуулагчийн хөдөлмөрийн хөлс, түүнтэй адилтгах орлого, нийгмийн даатгалын шимтгэл ногдуулалт, төлөлтийн тайлан тооцоог Чингэлтэй дүүргийн нийгмийн даатгалын хэлтэст гарган өгч байгаа тогтоогдлоо.</w:t>
      </w:r>
    </w:p>
    <w:p w:rsidR="00D55F9F" w:rsidRPr="00586035" w:rsidRDefault="00D55F9F" w:rsidP="002C118C">
      <w:pPr>
        <w:pStyle w:val="ListParagraph"/>
        <w:numPr>
          <w:ilvl w:val="0"/>
          <w:numId w:val="7"/>
        </w:numPr>
        <w:spacing w:before="120" w:after="120"/>
        <w:ind w:left="426" w:hanging="426"/>
        <w:contextualSpacing w:val="0"/>
        <w:jc w:val="both"/>
        <w:rPr>
          <w:rFonts w:cs="Arial"/>
          <w:szCs w:val="24"/>
          <w:lang w:val="mn-MN"/>
        </w:rPr>
      </w:pPr>
      <w:r w:rsidRPr="00586035">
        <w:rPr>
          <w:rFonts w:cs="Arial"/>
          <w:szCs w:val="24"/>
          <w:lang w:val="mn-MN"/>
        </w:rPr>
        <w:t>Ажилгүйдлийн даатгалын сангийн хөрөнгийн зарцуулалтанд тавих хяналтын ажлын хүрээнд 2011, 2012 оны байдлаар шалгалтанд хамрагдаагүй Говь-Алтай, Дорноговь, Дорнод, Завхан, Өвөрхангай, Дархан-Уул, Орхон аймгуудын нийгмийн даатгалын хэлтсээс 2010, 2011 онуудад 4075 даатгуулагчид олгосон ажилгүйдлийн тэтгэмжийн үндэслэлд цахим хэлбэрээр шалгалт хийж, 5</w:t>
      </w:r>
      <w:r w:rsidRPr="00586035">
        <w:rPr>
          <w:rFonts w:cs="Arial"/>
          <w:szCs w:val="24"/>
        </w:rPr>
        <w:t>62</w:t>
      </w:r>
      <w:r w:rsidRPr="00586035">
        <w:rPr>
          <w:rFonts w:cs="Arial"/>
          <w:szCs w:val="24"/>
          <w:lang w:val="mn-MN"/>
        </w:rPr>
        <w:t xml:space="preserve"> даатгуулагчтай холбоотой зөрчлийг илрүүлэн холбогдох аймгуудын нийгмийн даатгалын хэлтэст хүргүүлж шалгуулах арга хэмжээ авч дүнг нэгтгэлээ.</w:t>
      </w:r>
    </w:p>
    <w:p w:rsidR="00D55F9F" w:rsidRPr="00586035" w:rsidRDefault="00D55F9F" w:rsidP="00586035">
      <w:pPr>
        <w:pStyle w:val="ListParagraph"/>
        <w:spacing w:before="120" w:after="120"/>
        <w:ind w:left="0" w:firstLine="709"/>
        <w:contextualSpacing w:val="0"/>
        <w:jc w:val="both"/>
        <w:rPr>
          <w:rFonts w:cs="Arial"/>
          <w:szCs w:val="24"/>
          <w:lang w:val="mn-MN"/>
        </w:rPr>
      </w:pPr>
      <w:r w:rsidRPr="00586035">
        <w:rPr>
          <w:rFonts w:cs="Arial"/>
          <w:szCs w:val="24"/>
          <w:lang w:val="mn-MN"/>
        </w:rPr>
        <w:t>Шалгалтын дүнгээс үзэхэд 80 даатгуулагчтай холбоотой 36700.0 мянган төгрөгийг төлүүлэхээр, 18 даатгуулагчтай холбоотой 7484.7 мянган төгрөгийг санд буцаан татаж, 3 даатгуулагчид 109.3 мянган төгрөгийг нөхөн олгохоор шийдвэрлэжээ.</w:t>
      </w:r>
    </w:p>
    <w:p w:rsidR="00D55F9F" w:rsidRPr="00586035" w:rsidRDefault="00D55F9F" w:rsidP="00586035">
      <w:pPr>
        <w:pStyle w:val="ListParagraph"/>
        <w:spacing w:before="120" w:after="120"/>
        <w:ind w:left="0" w:firstLine="709"/>
        <w:contextualSpacing w:val="0"/>
        <w:jc w:val="both"/>
        <w:rPr>
          <w:rFonts w:cs="Arial"/>
          <w:szCs w:val="24"/>
          <w:lang w:val="mn-MN"/>
        </w:rPr>
      </w:pPr>
      <w:r w:rsidRPr="00586035">
        <w:rPr>
          <w:rFonts w:cs="Arial"/>
          <w:szCs w:val="24"/>
          <w:lang w:val="mn-MN"/>
        </w:rPr>
        <w:t>Мөн хэлтсийн дотоод хяналтаар шалгагдаж акт тогтоогдсон 14 даатгуулагчтай холбоотой 3455.2 мянган төгрөгийн, шилжилт хөдөлгөөний улмаас эцэслэн шийдвэрлэгдээгүй 87 даатгуулагчтай холбоотой 94391.7 мянган төгрөгийн төлбөрийн асуудал байна.</w:t>
      </w:r>
    </w:p>
    <w:p w:rsidR="00D55F9F" w:rsidRPr="00586035" w:rsidRDefault="00D55F9F" w:rsidP="002C118C">
      <w:pPr>
        <w:pStyle w:val="ListParagraph"/>
        <w:numPr>
          <w:ilvl w:val="0"/>
          <w:numId w:val="7"/>
        </w:numPr>
        <w:spacing w:before="120" w:after="120"/>
        <w:ind w:left="709" w:hanging="709"/>
        <w:contextualSpacing w:val="0"/>
        <w:jc w:val="both"/>
        <w:rPr>
          <w:rFonts w:cs="Arial"/>
          <w:szCs w:val="24"/>
          <w:lang w:val="mn-MN"/>
        </w:rPr>
      </w:pPr>
      <w:r w:rsidRPr="00586035">
        <w:rPr>
          <w:rFonts w:cs="Arial"/>
          <w:szCs w:val="24"/>
          <w:lang w:val="mn-MN"/>
        </w:rPr>
        <w:t>Тэтгэврийн хувийн хэрэг, материалын бүрдлийг хангуулж тэтгэвэр зөв тогтоогдох нөхцлийг бүрдүүлэх зорилгоор 24 иргэний цэргийн алба хаасан хугацааны материалын үндэслэлийг шалгуулж лавлагаа гаргуулахаар Батлан хамгаалахын төв архивт болон Тагнуулын ерөнхий газрын архивт албан тоот боловсруулан хүргүүлж асуудлыг шийдвэрлэв.</w:t>
      </w:r>
    </w:p>
    <w:p w:rsidR="00D55F9F" w:rsidRPr="00586035" w:rsidRDefault="00D55F9F" w:rsidP="00586035">
      <w:pPr>
        <w:spacing w:before="120" w:after="120"/>
        <w:ind w:firstLine="720"/>
        <w:jc w:val="both"/>
        <w:rPr>
          <w:rFonts w:cs="Arial"/>
          <w:i/>
          <w:szCs w:val="24"/>
          <w:lang w:val="mn-MN"/>
        </w:rPr>
      </w:pPr>
      <w:r w:rsidRPr="00586035">
        <w:rPr>
          <w:rFonts w:cs="Arial"/>
          <w:i/>
          <w:szCs w:val="24"/>
          <w:lang w:val="mn-MN"/>
        </w:rPr>
        <w:t>Аймаг, нийслэл, дүүргүүдийн нийгмийн даатгалын хэлтэс/газар/-дийн дотоодын хяналт шалгалтын тайлан мэдээг нэгтгэн гаргасан талаар:</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Аймаг</w:t>
      </w:r>
      <w:r w:rsidRPr="00586035">
        <w:rPr>
          <w:rFonts w:cs="Arial"/>
          <w:szCs w:val="24"/>
        </w:rPr>
        <w:t>/</w:t>
      </w:r>
      <w:r w:rsidRPr="00586035">
        <w:rPr>
          <w:rFonts w:cs="Arial"/>
          <w:szCs w:val="24"/>
          <w:lang w:val="mn-MN"/>
        </w:rPr>
        <w:t>нийслэл</w:t>
      </w:r>
      <w:r w:rsidRPr="00586035">
        <w:rPr>
          <w:rFonts w:cs="Arial"/>
          <w:szCs w:val="24"/>
        </w:rPr>
        <w:t>/</w:t>
      </w:r>
      <w:r w:rsidRPr="00586035">
        <w:rPr>
          <w:rFonts w:cs="Arial"/>
          <w:szCs w:val="24"/>
          <w:lang w:val="mn-MN"/>
        </w:rPr>
        <w:t>, дүүргийн нийгмийн даатгалын хэлтэс/газар/-үүдийн дотоодын хяналт шалгалтын 2011 оны 4, 201</w:t>
      </w:r>
      <w:r w:rsidRPr="00586035">
        <w:rPr>
          <w:rFonts w:cs="Arial"/>
          <w:szCs w:val="24"/>
        </w:rPr>
        <w:t>2</w:t>
      </w:r>
      <w:r w:rsidRPr="00586035">
        <w:rPr>
          <w:rFonts w:cs="Arial"/>
          <w:szCs w:val="24"/>
          <w:lang w:val="mn-MN"/>
        </w:rPr>
        <w:t xml:space="preserve"> оны 1, 2, 3 дугаар улирлын тайланг өссөн дүнгээр нэгтгэж, шалгалтаар илрүүлсэн төлбөр, зөрчлийн барагдуулалтанд хяналт тавин ажиллалаа.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2012 оны 1-3 дугаар улиралд дотоодын хяналт шалгалтаар дараах төлбөр, зөрчил илэрсэн байна. Үүнд:</w:t>
      </w:r>
    </w:p>
    <w:p w:rsidR="00D55F9F" w:rsidRPr="00586035" w:rsidRDefault="00D55F9F" w:rsidP="002C118C">
      <w:pPr>
        <w:numPr>
          <w:ilvl w:val="0"/>
          <w:numId w:val="9"/>
        </w:numPr>
        <w:spacing w:before="120" w:after="120"/>
        <w:jc w:val="both"/>
        <w:rPr>
          <w:rFonts w:cs="Arial"/>
          <w:i/>
          <w:szCs w:val="24"/>
          <w:u w:val="single"/>
          <w:lang w:val="mn-MN"/>
        </w:rPr>
      </w:pPr>
      <w:r w:rsidRPr="00586035">
        <w:rPr>
          <w:rFonts w:cs="Arial"/>
          <w:i/>
          <w:szCs w:val="24"/>
          <w:u w:val="single"/>
          <w:lang w:val="mn-MN"/>
        </w:rPr>
        <w:lastRenderedPageBreak/>
        <w:t>Нийгмийн даатгалын сан</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Тайлангийн хугацаанд нийгмийн даатгалын тухай хууль, тогтоомжийн хэрэгжилт болон нийгмийн даатгалын шимтгэлийн тайлангийн үндэслэлийг 4028 аж ахуйн нэгж, байгууллага, 99103 даатгуулагчийг хамруулан шалгажээ.</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Шалгалтанд хамруулсан аж ахуйн нэгж, байгууллагын тоо/4028/-г нийгмийн даатгалд бүртгэлтэй нийт ажил олгогч/26803/-ийн тоотой харьцуулахад 15.0 хувь болж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Шалгалтанд хамрагдсан нийт ажил олгогчийн 33.0 хувь буюу 1331 ажил олгогч нийгмийн даатгалын шимтгэл ногдуулалт, төлөлтийн талаар зөрчилтэй гарсан бөгөөд үүнээс хөдөлмөрийн хөлс, орлогыг санаатай бууруулсан зөрчилд 994.6 сая төгрөгийн, дутуу буюу хугацаандаа төлөөгүй шимтгэл 1619.1 сая төгрөгийн, тооцооны алдаа гаргасан зөрчилд 7.2 сая төгрөгийн, нийт 2620.9 сая төгрөгийн шимтгэлийг нөхөн ногдуулж, 732.6 сая төгрөгийн алданги тооцон, бүгд 3353.5 сая төгрөгийг төлүүлэхээр Улсын байцаагчийн акт тогтоосон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Тайлангийн хугацаанд актаар тогтоогдсон төлбөр болон урд оны барагдаагүй үлдэгдэл 81.6 сая төгрөгийн төлбөрийн 97.3 хувийг буюу 3341.9 сая төгрөгийг нийгмийн даатгалын санд төвлөрүүлсэн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Түүнчлэн Нийгмийн даатгалын хууль, тогтоомж зөрчсөн 816 байгууллага, 356 албан тушаалтанд 32.5 сая төгрөгийн торгууль оногдуулж, бүрэн барагдуулжээ.</w:t>
      </w:r>
    </w:p>
    <w:p w:rsidR="00D55F9F" w:rsidRPr="00586035" w:rsidRDefault="00D55F9F" w:rsidP="002C118C">
      <w:pPr>
        <w:numPr>
          <w:ilvl w:val="0"/>
          <w:numId w:val="9"/>
        </w:numPr>
        <w:spacing w:before="120" w:after="120"/>
        <w:jc w:val="both"/>
        <w:rPr>
          <w:rFonts w:cs="Arial"/>
          <w:i/>
          <w:szCs w:val="24"/>
          <w:u w:val="single"/>
          <w:lang w:val="mn-MN"/>
        </w:rPr>
      </w:pPr>
      <w:r w:rsidRPr="00586035">
        <w:rPr>
          <w:rFonts w:cs="Arial"/>
          <w:i/>
          <w:szCs w:val="24"/>
          <w:u w:val="single"/>
          <w:lang w:val="mn-MN"/>
        </w:rPr>
        <w:t>Тэтгэврийн даатгалын сан</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Тайлангийн хугацаанд нийт 48904 хүний тэтгэврийн хувийн хэрэг материалыг шалгаж 887 хүнд илүү олгосон 297</w:t>
      </w:r>
      <w:r w:rsidRPr="00586035">
        <w:rPr>
          <w:rFonts w:cs="Arial"/>
          <w:szCs w:val="24"/>
        </w:rPr>
        <w:t>.</w:t>
      </w:r>
      <w:r w:rsidRPr="00586035">
        <w:rPr>
          <w:rFonts w:cs="Arial"/>
          <w:szCs w:val="24"/>
          <w:lang w:val="mn-MN"/>
        </w:rPr>
        <w:t>0 сая төгрөгийг төлүүлэхээр акт тогтоож, 45 хүнд 13.2 сая төгрөг дутуу олгосныг нэг удаа нөхөн олгохоор шийдвэрлэсэн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Актаар тогтоогдсон төлбөр болон урд оны үлдэгдэл 46.7 сая төгрөгийн төлбөрийн 86.6 хувийг буюу 309.2 сая төгрөгийг барагдуулж ажиллажээ.</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Мөн 75 хүнд 1.3 сая төгрөгийн торгууль ногдуулж барагдуулсан байна.</w:t>
      </w:r>
    </w:p>
    <w:p w:rsidR="00D55F9F" w:rsidRPr="00586035" w:rsidRDefault="00D55F9F" w:rsidP="002C118C">
      <w:pPr>
        <w:numPr>
          <w:ilvl w:val="0"/>
          <w:numId w:val="9"/>
        </w:numPr>
        <w:spacing w:before="120" w:after="120"/>
        <w:jc w:val="both"/>
        <w:rPr>
          <w:rFonts w:cs="Arial"/>
          <w:i/>
          <w:szCs w:val="24"/>
          <w:u w:val="single"/>
          <w:lang w:val="mn-MN"/>
        </w:rPr>
      </w:pPr>
      <w:r w:rsidRPr="00586035">
        <w:rPr>
          <w:rFonts w:cs="Arial"/>
          <w:i/>
          <w:szCs w:val="24"/>
          <w:u w:val="single"/>
          <w:lang w:val="mn-MN"/>
        </w:rPr>
        <w:t>Тэтгэмжийн даатгалын сан</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Тайлангийн хугацаанд 18375 даатгуулагчид тэтгэмж олгосон байдлыг шалгаж 190 хүнд 65.5 сая төгрөгийг илүү, 36 хүнд 12.0 сая төгрөгийг дутуу олгосон зөрчил илрүүлж урьд оны барагдаагүй актын үлдэгдлийг нэмж тооцсон нийт 105.0 сая төгрөгийн төлбөрөөс 62.9 хувийг буюу 66.1 сая төгрөгийг барагдуулсан байна.</w:t>
      </w:r>
    </w:p>
    <w:p w:rsidR="00D55F9F" w:rsidRPr="00586035" w:rsidRDefault="00D55F9F" w:rsidP="002C118C">
      <w:pPr>
        <w:numPr>
          <w:ilvl w:val="0"/>
          <w:numId w:val="9"/>
        </w:numPr>
        <w:spacing w:before="120" w:after="120"/>
        <w:jc w:val="both"/>
        <w:rPr>
          <w:rFonts w:cs="Arial"/>
          <w:i/>
          <w:szCs w:val="24"/>
          <w:u w:val="single"/>
          <w:lang w:val="mn-MN"/>
        </w:rPr>
      </w:pPr>
      <w:r w:rsidRPr="00586035">
        <w:rPr>
          <w:rFonts w:cs="Arial"/>
          <w:i/>
          <w:szCs w:val="24"/>
          <w:u w:val="single"/>
          <w:lang w:val="mn-MN"/>
        </w:rPr>
        <w:t>Эрүүл мэндийн даатгалын сан</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lastRenderedPageBreak/>
        <w:t>Иргэний эрүүл мэндийн даатгалын тухай хуулийн хэрэгжилтийг 148 эмнэлэг, эмийн санг хамруулан шалгаж, эмчилгээний зардал илүү олгосон 4 эмнэлэгт 10.8 сая төгрөгийн, эмийн үнийн хөнгөлөлт илүү олгосон 269 иргэнтэй холбоотой 0.9 сая төгрөгийн, нийт 11.7 сая төгрөгийн төлбөрийг төлүүлэхээр улсын байцаагчийн акт тогтоож төлүүлэхээр шийдвэрлэж бүрэн барагдуулсан байна.</w:t>
      </w:r>
    </w:p>
    <w:p w:rsidR="00C0697A" w:rsidRPr="00586035" w:rsidRDefault="00D55F9F" w:rsidP="002C118C">
      <w:pPr>
        <w:numPr>
          <w:ilvl w:val="0"/>
          <w:numId w:val="9"/>
        </w:numPr>
        <w:spacing w:before="120" w:after="120"/>
        <w:jc w:val="both"/>
        <w:rPr>
          <w:rFonts w:cs="Arial"/>
          <w:i/>
          <w:szCs w:val="24"/>
          <w:u w:val="single"/>
          <w:lang w:val="mn-MN"/>
        </w:rPr>
      </w:pPr>
      <w:r w:rsidRPr="00586035">
        <w:rPr>
          <w:rFonts w:cs="Arial"/>
          <w:i/>
          <w:szCs w:val="24"/>
          <w:u w:val="single"/>
          <w:lang w:val="mn-MN"/>
        </w:rPr>
        <w:t>Сангийн хөрөнгийн ашиглалт</w:t>
      </w:r>
    </w:p>
    <w:p w:rsidR="00D55F9F" w:rsidRPr="00586035" w:rsidRDefault="00D55F9F" w:rsidP="00586035">
      <w:pPr>
        <w:spacing w:before="120" w:after="120"/>
        <w:ind w:firstLine="720"/>
        <w:jc w:val="both"/>
        <w:rPr>
          <w:rFonts w:cs="Arial"/>
          <w:i/>
          <w:szCs w:val="24"/>
          <w:u w:val="single"/>
          <w:lang w:val="mn-MN"/>
        </w:rPr>
      </w:pPr>
      <w:r w:rsidRPr="00586035">
        <w:rPr>
          <w:rFonts w:cs="Arial"/>
          <w:szCs w:val="24"/>
          <w:lang w:val="mn-MN"/>
        </w:rPr>
        <w:t>Тайлангийн хугацаанд сангийн хөрөнгийн зарцуулалттай холбоотой 114.5 мянган төгрөгийн зөрчил илэрсэн бөгөөд сан болон хэлтсийн үйл ажиллагааны зардлын зарцуулалттай холбоотой урьд оны актын барагдаагүй үлдэгдэл 40.1 сая төгрөгийн төлбөрөөс 3.1 сая төгрөгийг барагдуулах арга хэмээ авсан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Тайлангийн нэгтгэлээс үзэхэд 2012 оны 3 дугаар улиралд дотоодын хяналт, шалгалтаар нийт 3753.2 сая төгрөгийн төлбөр, зөрчил илрүүлж улсын байцаагчийн акт тогтоосон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Тайлангийн хугацаанд актаар тогтоогдсон болон урьд оны барагдаагүй үлдэгдэл төлбөрийн 94.5 хувийг буюу 3767.8 сая төгрөгийг нийгмийн даатгалын санд төвлөрүүлсэн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Мөн 818 байгууллага, 431 албан тушаалтанд 34.0 сая төгрөгийн торгууль ногдуулж төлүүлэх арга хэмжээ авчээ.</w:t>
      </w:r>
    </w:p>
    <w:p w:rsidR="00D55F9F" w:rsidRPr="00586035" w:rsidRDefault="00D55F9F" w:rsidP="00586035">
      <w:pPr>
        <w:spacing w:before="120" w:after="120"/>
        <w:ind w:firstLine="720"/>
        <w:jc w:val="both"/>
        <w:rPr>
          <w:rFonts w:cs="Arial"/>
          <w:i/>
          <w:szCs w:val="24"/>
          <w:u w:val="single"/>
          <w:lang w:val="mn-MN"/>
        </w:rPr>
      </w:pPr>
      <w:r w:rsidRPr="00586035">
        <w:rPr>
          <w:rFonts w:cs="Arial"/>
          <w:i/>
          <w:szCs w:val="24"/>
          <w:u w:val="single"/>
          <w:lang w:val="mn-MN"/>
        </w:rPr>
        <w:t>Дээд шатны болон хяналтын бусад байгууллагаас хийсэн шалгалтын талаар</w:t>
      </w:r>
    </w:p>
    <w:p w:rsidR="00D55F9F" w:rsidRPr="00586035" w:rsidRDefault="00D55F9F" w:rsidP="00586035">
      <w:pPr>
        <w:spacing w:before="120" w:after="120"/>
        <w:jc w:val="both"/>
        <w:rPr>
          <w:rFonts w:cs="Arial"/>
          <w:szCs w:val="24"/>
          <w:lang w:val="mn-MN"/>
        </w:rPr>
      </w:pPr>
      <w:r w:rsidRPr="00586035">
        <w:rPr>
          <w:rFonts w:cs="Arial"/>
          <w:szCs w:val="24"/>
          <w:lang w:val="mn-MN"/>
        </w:rPr>
        <w:tab/>
        <w:t>Тайлангийн хугацаанд салбарын хэмжээнд дээд шатны болон хяналтын бусад байгууллагаас 1443.6 сая төгрөгийн төлбөр тавигдсан бөгөөд урд онуудын барагдаагүй үлдэгдэл 153.6 сая төгрөг, нийт 1597.2 сая төгрөгийн төлбөрөөс 88.3 хувийг буюу 1409.8 сая төгрөгийг барагдуулсан байна.</w:t>
      </w:r>
    </w:p>
    <w:p w:rsidR="00D55F9F" w:rsidRPr="00586035" w:rsidRDefault="00D55F9F" w:rsidP="00586035">
      <w:pPr>
        <w:spacing w:before="120" w:after="120"/>
        <w:jc w:val="both"/>
        <w:rPr>
          <w:rFonts w:cs="Arial"/>
          <w:i/>
          <w:szCs w:val="24"/>
          <w:u w:val="single"/>
          <w:lang w:val="mn-MN"/>
        </w:rPr>
      </w:pPr>
      <w:r w:rsidRPr="00586035">
        <w:rPr>
          <w:rFonts w:cs="Arial"/>
          <w:szCs w:val="24"/>
          <w:lang w:val="mn-MN"/>
        </w:rPr>
        <w:tab/>
      </w:r>
      <w:r w:rsidRPr="00586035">
        <w:rPr>
          <w:rFonts w:cs="Arial"/>
          <w:i/>
          <w:szCs w:val="24"/>
          <w:u w:val="single"/>
          <w:lang w:val="mn-MN"/>
        </w:rPr>
        <w:t>Тайлан гаргалттай холбоотой зөрчлийн талаар</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2011 оны 4 дүгээр улирал, 2012 оны 1 дүгээр улирлын хяналт шалгалтын тайланг сангийн тайлантай тулган шалгаж нэгтгэхэд үлдэгдэл зөрүүтэй зөрчил илэрсэн бөгөөд энэ нь сангийн тайланд зөвхөн харилцахад төлөгдсөн мөнгөн дүнгээр тусгаж тайлагнаж байснаас шалтгаалсан байна.</w:t>
      </w:r>
    </w:p>
    <w:p w:rsidR="00D55F9F" w:rsidRDefault="00D55F9F" w:rsidP="00586035">
      <w:pPr>
        <w:spacing w:before="120" w:after="120"/>
        <w:ind w:firstLine="720"/>
        <w:jc w:val="both"/>
        <w:rPr>
          <w:rFonts w:cs="Arial"/>
          <w:szCs w:val="24"/>
        </w:rPr>
      </w:pPr>
      <w:r w:rsidRPr="00586035">
        <w:rPr>
          <w:rFonts w:cs="Arial"/>
          <w:szCs w:val="24"/>
          <w:lang w:val="mn-MN"/>
        </w:rPr>
        <w:t>Энэхүү зөрчлийг 2012 оны 2 дугаар улиралд арилгаж хяналт шалгалтын тайлангийн үлдэгдлийг сангийн тайланд бүрэн тусгуулах арга хэмжээ авлаа.</w:t>
      </w:r>
    </w:p>
    <w:p w:rsidR="006A511F" w:rsidRPr="006A511F" w:rsidRDefault="006A511F" w:rsidP="00586035">
      <w:pPr>
        <w:spacing w:before="120" w:after="120"/>
        <w:ind w:firstLine="720"/>
        <w:jc w:val="both"/>
        <w:rPr>
          <w:rFonts w:cs="Arial"/>
          <w:szCs w:val="24"/>
        </w:rPr>
      </w:pPr>
    </w:p>
    <w:p w:rsidR="00586035" w:rsidRPr="00586035" w:rsidRDefault="00586035" w:rsidP="00586035">
      <w:pPr>
        <w:spacing w:before="120" w:after="120"/>
        <w:ind w:firstLine="720"/>
        <w:jc w:val="both"/>
        <w:rPr>
          <w:rFonts w:cs="Arial"/>
          <w:szCs w:val="24"/>
        </w:rPr>
      </w:pPr>
    </w:p>
    <w:p w:rsidR="00D55F9F" w:rsidRPr="00586035" w:rsidRDefault="00D55F9F" w:rsidP="00586035">
      <w:pPr>
        <w:spacing w:before="120" w:after="120"/>
        <w:jc w:val="center"/>
        <w:rPr>
          <w:rFonts w:cs="Arial"/>
          <w:b/>
          <w:szCs w:val="24"/>
          <w:u w:val="single"/>
          <w:lang w:val="mn-MN"/>
        </w:rPr>
      </w:pPr>
      <w:r w:rsidRPr="00586035">
        <w:rPr>
          <w:rFonts w:cs="Arial"/>
          <w:b/>
          <w:szCs w:val="24"/>
          <w:lang w:val="mn-MN"/>
        </w:rPr>
        <w:lastRenderedPageBreak/>
        <w:t>ГУРАВ</w:t>
      </w:r>
      <w:r w:rsidRPr="00586035">
        <w:rPr>
          <w:rFonts w:cs="Arial"/>
          <w:b/>
          <w:szCs w:val="24"/>
        </w:rPr>
        <w:t xml:space="preserve">. </w:t>
      </w:r>
      <w:r w:rsidRPr="00586035">
        <w:rPr>
          <w:rFonts w:cs="Arial"/>
          <w:b/>
          <w:szCs w:val="24"/>
          <w:u w:val="single"/>
        </w:rPr>
        <w:t>Гадаад хамтын ажиллагааны талаар</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Тус газар нь Нийгмийн даатгалын 70 жилий</w:t>
      </w:r>
      <w:r w:rsidR="005C73F3" w:rsidRPr="00586035">
        <w:rPr>
          <w:rFonts w:cs="Arial"/>
          <w:szCs w:val="24"/>
          <w:lang w:val="mn-MN"/>
        </w:rPr>
        <w:t>н ойн арга хэмжээнд оролцох НДҮЗ-тэ</w:t>
      </w:r>
      <w:r w:rsidRPr="00586035">
        <w:rPr>
          <w:rFonts w:cs="Arial"/>
          <w:szCs w:val="24"/>
          <w:lang w:val="mn-MN"/>
        </w:rPr>
        <w:t xml:space="preserve">й харилцаатай, хамтран ажилладаг, гадаад орны түнш байгууллагуудыг урьсан бөгөөд энэхүү ойн арга хэмжээнд Бүгд Найрамдах Казахстан Улсын “Улсын нийгмийн даатгалын сан” болон “Оросын Холбооны Улсын Бүгд Найрамдах Буриад Улс дахь Тэтгэврийн даатгалын сангийн газар”-ын төлөөлөгчид оролцов.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Мөн ойн арга хэмжээний хүрээнд Монгол улсад үйл ажиллагаагаа явуулдаг дипломат төлөөлөгчдийн газар, олон улсын байгууллагуудын төлөөлөгчдөд зориулсан уулзалт,</w:t>
      </w:r>
      <w:r w:rsidR="00161142" w:rsidRPr="00586035">
        <w:rPr>
          <w:rFonts w:cs="Arial"/>
          <w:szCs w:val="24"/>
          <w:lang w:val="mn-MN"/>
        </w:rPr>
        <w:t xml:space="preserve"> хүлээн авалтыг  зохион байгууллалаа</w:t>
      </w:r>
      <w:r w:rsidRPr="00586035">
        <w:rPr>
          <w:rFonts w:cs="Arial"/>
          <w:szCs w:val="24"/>
          <w:lang w:val="mn-MN"/>
        </w:rPr>
        <w:t xml:space="preserve">.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Тус газрын даргаар ахлуулсан дүүргийн Нийгмийн даатгалын хэлтсийн дарга нар ХонгКонгийн Тусгай Захиргааны Бүсийн тэтгэврийн сантай уулзах, туршлага судлах зорилгоор 2012 оны 6 дугаар сарын 10-13-ны өдрүүдэд ХонгКонг-д ажиллалаа.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Тайваний Эрүүл мэндийн даатгалын тогтолцоотой танилцах, туршлага судлах зорилгоор 2012 онд Германы техник хамтын ажиллагааны нийгэмлэгийн зардлаар хоёр удаагийн ажлын хэсэг Тайвань Улсад ажиллалаа.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Нийгмийн даатгалын ерөнхий газар,</w:t>
      </w:r>
      <w:r w:rsidRPr="00586035">
        <w:rPr>
          <w:rFonts w:cs="Arial"/>
          <w:szCs w:val="24"/>
        </w:rPr>
        <w:t xml:space="preserve"> Вьетнам</w:t>
      </w:r>
      <w:r w:rsidRPr="00586035">
        <w:rPr>
          <w:rFonts w:cs="Arial"/>
          <w:szCs w:val="24"/>
          <w:lang w:val="mn-MN"/>
        </w:rPr>
        <w:t xml:space="preserve">ын нийгмийн даатгалын газрын хоорондох туршлага судлах ээлжит уулзалтыг  2012 оны 07 дугаар сарын 22-ноос 28-ны өдрүүдэд зохион байгуулав. Энэхүү туршлага судлах айлчлалын арга хэмжээнд  </w:t>
      </w:r>
      <w:r w:rsidRPr="00586035">
        <w:rPr>
          <w:rFonts w:cs="Arial"/>
          <w:szCs w:val="24"/>
        </w:rPr>
        <w:t>Вьетнам</w:t>
      </w:r>
      <w:r w:rsidRPr="00586035">
        <w:rPr>
          <w:rFonts w:cs="Arial"/>
          <w:szCs w:val="24"/>
          <w:lang w:val="mn-MN"/>
        </w:rPr>
        <w:t xml:space="preserve">ын нийгмийн даатгалын газрын талаас 7 төлөөлөгч оролцлоо. </w:t>
      </w:r>
    </w:p>
    <w:p w:rsidR="00D55F9F" w:rsidRPr="00586035" w:rsidRDefault="00D55F9F" w:rsidP="00586035">
      <w:pPr>
        <w:spacing w:before="120" w:after="120"/>
        <w:ind w:firstLine="720"/>
        <w:jc w:val="both"/>
        <w:rPr>
          <w:rFonts w:cs="Arial"/>
          <w:szCs w:val="24"/>
          <w:lang w:val="mn-MN"/>
        </w:rPr>
      </w:pPr>
      <w:r w:rsidRPr="00586035">
        <w:rPr>
          <w:rFonts w:cs="Arial"/>
          <w:szCs w:val="24"/>
        </w:rPr>
        <w:t>БНСВУ-ын Нийгмийн даатгалын газрын дарга ноён Huy Ban тэргүүтэй төлөөлөгчид 2008 оны 9 дүгээр сард Монгол Улсад айлчлах үеэр талууд Нийгмийн хамгааллын салбарт хамтран ажиллах тухай Санамж бичигт нэмэлт өөрчлөлтүүдийг оруулан Улсын нийгмийн даатгалын ерөнхий газар, Вьетнамын нийгмийн даатгалын газар хооронд үзэглэсэн</w:t>
      </w:r>
      <w:r w:rsidRPr="00586035">
        <w:rPr>
          <w:rFonts w:cs="Arial"/>
          <w:szCs w:val="24"/>
          <w:lang w:val="mn-MN"/>
        </w:rPr>
        <w:t>.</w:t>
      </w:r>
    </w:p>
    <w:p w:rsidR="00D55F9F" w:rsidRPr="00586035" w:rsidRDefault="00D55F9F" w:rsidP="00586035">
      <w:pPr>
        <w:pStyle w:val="NoSpacing"/>
        <w:spacing w:before="120" w:after="120" w:line="276" w:lineRule="auto"/>
        <w:ind w:firstLine="720"/>
        <w:jc w:val="both"/>
        <w:rPr>
          <w:rFonts w:ascii="Arial" w:hAnsi="Arial" w:cs="Arial"/>
          <w:sz w:val="24"/>
          <w:szCs w:val="24"/>
          <w:lang w:val="mn-MN"/>
        </w:rPr>
      </w:pPr>
      <w:r w:rsidRPr="00586035">
        <w:rPr>
          <w:rFonts w:ascii="Arial" w:hAnsi="Arial" w:cs="Arial"/>
          <w:sz w:val="24"/>
          <w:szCs w:val="24"/>
        </w:rPr>
        <w:t>Энэхүү ажлын хүрээнд зочид төлөөлөгчдийг Н</w:t>
      </w:r>
      <w:r w:rsidRPr="00586035">
        <w:rPr>
          <w:rFonts w:ascii="Arial" w:hAnsi="Arial" w:cs="Arial"/>
          <w:sz w:val="24"/>
          <w:szCs w:val="24"/>
          <w:lang w:val="mn-MN"/>
        </w:rPr>
        <w:t>ийгмийн даатгалын ерөнхий газрын</w:t>
      </w:r>
      <w:r w:rsidRPr="00586035">
        <w:rPr>
          <w:rFonts w:ascii="Arial" w:hAnsi="Arial" w:cs="Arial"/>
          <w:sz w:val="24"/>
          <w:szCs w:val="24"/>
        </w:rPr>
        <w:t xml:space="preserve"> зөвлөлийн гишүүд хүлээн авч уулзан Монгол Улсын нийгмийн даатгалын салбарын үйл ажилллагаа, өнөөгийн байдал, цаашдын чиг хандлагын талаар мэдээлэл хийлээ.</w:t>
      </w:r>
      <w:r w:rsidRPr="00586035">
        <w:rPr>
          <w:rFonts w:ascii="Arial" w:hAnsi="Arial" w:cs="Arial"/>
          <w:sz w:val="24"/>
          <w:szCs w:val="24"/>
          <w:lang w:val="mn-MN"/>
        </w:rPr>
        <w:t xml:space="preserve"> </w:t>
      </w:r>
      <w:r w:rsidRPr="00586035">
        <w:rPr>
          <w:rFonts w:ascii="Arial" w:hAnsi="Arial" w:cs="Arial"/>
          <w:sz w:val="24"/>
          <w:szCs w:val="24"/>
        </w:rPr>
        <w:t>Мөн</w:t>
      </w:r>
      <w:r w:rsidRPr="00586035">
        <w:rPr>
          <w:rFonts w:ascii="Arial" w:hAnsi="Arial" w:cs="Arial"/>
          <w:sz w:val="24"/>
          <w:szCs w:val="24"/>
          <w:lang w:val="mn-MN"/>
        </w:rPr>
        <w:t xml:space="preserve"> төлөөлөгчид </w:t>
      </w:r>
      <w:r w:rsidRPr="00586035">
        <w:rPr>
          <w:rFonts w:ascii="Arial" w:hAnsi="Arial" w:cs="Arial"/>
          <w:sz w:val="24"/>
          <w:szCs w:val="24"/>
        </w:rPr>
        <w:t>Хан-Уул, Баянгол дүүр</w:t>
      </w:r>
      <w:r w:rsidRPr="00586035">
        <w:rPr>
          <w:rFonts w:ascii="Arial" w:hAnsi="Arial" w:cs="Arial"/>
          <w:sz w:val="24"/>
          <w:szCs w:val="24"/>
          <w:lang w:val="mn-MN"/>
        </w:rPr>
        <w:t>э</w:t>
      </w:r>
      <w:r w:rsidRPr="00586035">
        <w:rPr>
          <w:rFonts w:ascii="Arial" w:hAnsi="Arial" w:cs="Arial"/>
          <w:sz w:val="24"/>
          <w:szCs w:val="24"/>
        </w:rPr>
        <w:t>г</w:t>
      </w:r>
      <w:r w:rsidRPr="00586035">
        <w:rPr>
          <w:rFonts w:ascii="Arial" w:hAnsi="Arial" w:cs="Arial"/>
          <w:sz w:val="24"/>
          <w:szCs w:val="24"/>
          <w:lang w:val="mn-MN"/>
        </w:rPr>
        <w:t xml:space="preserve">, Төв аймгийн </w:t>
      </w:r>
      <w:r w:rsidRPr="00586035">
        <w:rPr>
          <w:rFonts w:ascii="Arial" w:hAnsi="Arial" w:cs="Arial"/>
          <w:sz w:val="24"/>
          <w:szCs w:val="24"/>
        </w:rPr>
        <w:t xml:space="preserve">нийгмийн даатгалын хэлтсийн үйл ажиллагаатай танилцаж, </w:t>
      </w:r>
      <w:r w:rsidRPr="00586035">
        <w:rPr>
          <w:rFonts w:ascii="Arial" w:hAnsi="Arial" w:cs="Arial"/>
          <w:sz w:val="24"/>
          <w:szCs w:val="24"/>
          <w:lang w:val="mn-MN"/>
        </w:rPr>
        <w:t>туршлага солилцлоо.</w:t>
      </w:r>
    </w:p>
    <w:p w:rsidR="00D55F9F" w:rsidRPr="00586035" w:rsidRDefault="00D55F9F" w:rsidP="00586035">
      <w:pPr>
        <w:spacing w:before="120" w:after="120"/>
        <w:ind w:firstLine="720"/>
        <w:jc w:val="both"/>
        <w:rPr>
          <w:rFonts w:cs="Arial"/>
          <w:b/>
          <w:szCs w:val="24"/>
          <w:lang w:val="mn-MN"/>
        </w:rPr>
      </w:pPr>
      <w:r w:rsidRPr="00586035">
        <w:rPr>
          <w:rFonts w:cs="Arial"/>
          <w:szCs w:val="24"/>
          <w:lang w:val="mn-MN"/>
        </w:rPr>
        <w:t xml:space="preserve">Олон улсын нийгмийн хамгааллын нийгэмлэгээс </w:t>
      </w:r>
      <w:r w:rsidRPr="00586035">
        <w:rPr>
          <w:rFonts w:cs="Arial"/>
          <w:szCs w:val="24"/>
        </w:rPr>
        <w:t xml:space="preserve">(ISSA) 2012 оны 08-р сарын 29-30-ны </w:t>
      </w:r>
      <w:r w:rsidRPr="00586035">
        <w:rPr>
          <w:rFonts w:cs="Arial"/>
          <w:szCs w:val="24"/>
          <w:lang w:val="mn-MN"/>
        </w:rPr>
        <w:t>өдрүүдэд</w:t>
      </w:r>
      <w:r w:rsidRPr="00586035">
        <w:rPr>
          <w:rFonts w:cs="Arial"/>
          <w:szCs w:val="24"/>
        </w:rPr>
        <w:t xml:space="preserve"> “Нийгмийн даатгалын хамрагдалтыг нэмэгдүүлэх нь” сэдэвт олон улсын анхдугаар бага хур</w:t>
      </w:r>
      <w:r w:rsidRPr="00586035">
        <w:rPr>
          <w:rFonts w:cs="Arial"/>
          <w:szCs w:val="24"/>
          <w:lang w:val="mn-MN"/>
        </w:rPr>
        <w:t xml:space="preserve">лын бэлтгэл ажлыг хангаж, уг хурлыг </w:t>
      </w:r>
      <w:r w:rsidRPr="00586035">
        <w:rPr>
          <w:rFonts w:cs="Arial"/>
          <w:szCs w:val="24"/>
        </w:rPr>
        <w:t xml:space="preserve"> зохион байгуул</w:t>
      </w:r>
      <w:r w:rsidRPr="00586035">
        <w:rPr>
          <w:rFonts w:cs="Arial"/>
          <w:szCs w:val="24"/>
          <w:lang w:val="mn-MN"/>
        </w:rPr>
        <w:t>ахад оролцож ажилласан</w:t>
      </w:r>
      <w:r w:rsidRPr="00586035">
        <w:rPr>
          <w:rFonts w:cs="Arial"/>
          <w:szCs w:val="24"/>
        </w:rPr>
        <w:t xml:space="preserve">. Энэ удаагийн </w:t>
      </w:r>
      <w:r w:rsidRPr="00586035">
        <w:rPr>
          <w:rFonts w:cs="Arial"/>
          <w:szCs w:val="24"/>
          <w:lang w:val="mn-MN"/>
        </w:rPr>
        <w:t xml:space="preserve">бага </w:t>
      </w:r>
      <w:r w:rsidRPr="00586035">
        <w:rPr>
          <w:rFonts w:cs="Arial"/>
          <w:szCs w:val="24"/>
        </w:rPr>
        <w:t xml:space="preserve">хуралд Монгол, Япон, БНХАУ, БНСУ зэрэг орны нийгмийн даатгалын төлөөлөгч, Олон улсын Нийгмийн хамгааллын Ассоциацын төлөөлөгч, ДЭМБ, НҮБ-ын төлөөлөл зэрэг нийт 50 гаруй </w:t>
      </w:r>
      <w:r w:rsidRPr="00586035">
        <w:rPr>
          <w:rFonts w:cs="Arial"/>
          <w:szCs w:val="24"/>
          <w:lang w:val="mn-MN"/>
        </w:rPr>
        <w:t xml:space="preserve">төлөөлөгч </w:t>
      </w:r>
      <w:r w:rsidRPr="00586035">
        <w:rPr>
          <w:rFonts w:cs="Arial"/>
          <w:szCs w:val="24"/>
        </w:rPr>
        <w:t xml:space="preserve"> оролцлоо. Энэ үеэр “Монгол дахь тэтгэврийн шинэчлэл хамрах хүрээг өргөтгөх”, “Эрүүл мэндийн хамрах хүрээг өргөжүүлэх </w:t>
      </w:r>
      <w:r w:rsidRPr="00586035">
        <w:rPr>
          <w:rFonts w:cs="Arial"/>
          <w:szCs w:val="24"/>
          <w:lang w:val="mn-MN"/>
        </w:rPr>
        <w:t xml:space="preserve">талаар </w:t>
      </w:r>
      <w:r w:rsidRPr="00586035">
        <w:rPr>
          <w:rFonts w:cs="Arial"/>
          <w:szCs w:val="24"/>
        </w:rPr>
        <w:t>БНСУ-ын туршлага” зэрэг сэдвүүд</w:t>
      </w:r>
      <w:r w:rsidRPr="00586035">
        <w:rPr>
          <w:rFonts w:cs="Arial"/>
          <w:szCs w:val="24"/>
          <w:lang w:val="mn-MN"/>
        </w:rPr>
        <w:t>ээр</w:t>
      </w:r>
      <w:r w:rsidRPr="00586035">
        <w:rPr>
          <w:rFonts w:cs="Arial"/>
          <w:szCs w:val="24"/>
        </w:rPr>
        <w:t xml:space="preserve"> илтгэл тавьж</w:t>
      </w:r>
      <w:r w:rsidRPr="00586035">
        <w:rPr>
          <w:rFonts w:cs="Arial"/>
          <w:szCs w:val="24"/>
          <w:lang w:val="mn-MN"/>
        </w:rPr>
        <w:t xml:space="preserve">, </w:t>
      </w:r>
      <w:r w:rsidRPr="00586035">
        <w:rPr>
          <w:rFonts w:cs="Arial"/>
          <w:szCs w:val="24"/>
        </w:rPr>
        <w:t xml:space="preserve"> хэлэлц</w:t>
      </w:r>
      <w:r w:rsidRPr="00586035">
        <w:rPr>
          <w:rFonts w:cs="Arial"/>
          <w:szCs w:val="24"/>
          <w:lang w:val="mn-MN"/>
        </w:rPr>
        <w:t>сэн болно.</w:t>
      </w:r>
    </w:p>
    <w:p w:rsidR="00D55F9F" w:rsidRPr="00586035" w:rsidRDefault="00D55F9F" w:rsidP="00586035">
      <w:pPr>
        <w:spacing w:before="120" w:after="120"/>
        <w:jc w:val="both"/>
        <w:rPr>
          <w:rFonts w:cs="Arial"/>
          <w:szCs w:val="24"/>
          <w:lang w:val="mn-MN"/>
        </w:rPr>
      </w:pPr>
      <w:r w:rsidRPr="00586035">
        <w:rPr>
          <w:rFonts w:cs="Arial"/>
          <w:szCs w:val="24"/>
          <w:lang w:val="mn-MN"/>
        </w:rPr>
        <w:lastRenderedPageBreak/>
        <w:tab/>
        <w:t xml:space="preserve">Нийгмийн даатгалын ерөнхий газрын дэд дарга тэргүүтэй 8 төлөөлөгч ОХУ-ын Тэтгэврийн сангийн Буриад улсын хэлтэст 2012 оны 12 дугаар сарын 20-22-ны өдрүүдэд айлчиллаа.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 xml:space="preserve">Монгол улс, Бүгд Найрамдах Унгар улсын хооронд байгуулсан Нийгмийн хамгааллын салбарт хамтран ажиллах хэлэлцээрийн хэрэгжилтийг хангуулах зорилгоор Нийгмийн даатгалын ерөнхий газрын даргын албан үүргийг түр орлон гүйцэтгэгч Ц.Уртнасан, Нийгмийн даатгалын бодлогын хэрэгжилтийн газрын дарга Ц.Дашдондог нар Унгар улсын Үндэсний тэтгэврийн албаны ерөнхий газар ажлын айлчлалыг 2012 оны 11 дүгээр сарын 20-23-ны өдрүүдэд хийж санамж бичиг үйлдлээ.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ХБНГУ-ын Эрүүл мэндийн даатгалын тогтолцоотой танилцах, туршлага судлах зорилгоор 2012 оны 11 дүгээр сарын 10-16-ны өдрүүдэд Германы техник хамтын ажиллагааны нийгэмлэгийн зардлаар ажлын хэсэг Герман Улсад ажиллалаа.</w:t>
      </w:r>
    </w:p>
    <w:p w:rsidR="00D55F9F" w:rsidRPr="00586035" w:rsidRDefault="00D55F9F" w:rsidP="00586035">
      <w:pPr>
        <w:spacing w:after="0"/>
        <w:jc w:val="center"/>
        <w:rPr>
          <w:rFonts w:cs="Arial"/>
          <w:b/>
          <w:szCs w:val="24"/>
          <w:u w:val="single"/>
        </w:rPr>
      </w:pPr>
      <w:r w:rsidRPr="00586035">
        <w:rPr>
          <w:rFonts w:cs="Arial"/>
          <w:b/>
          <w:szCs w:val="24"/>
          <w:lang w:val="mn-MN"/>
        </w:rPr>
        <w:t xml:space="preserve">ДӨРӨВ. </w:t>
      </w:r>
      <w:r w:rsidRPr="00586035">
        <w:rPr>
          <w:rFonts w:cs="Arial"/>
          <w:b/>
          <w:szCs w:val="24"/>
          <w:u w:val="single"/>
          <w:lang w:val="mn-MN"/>
        </w:rPr>
        <w:t>Нийгмийн даатгалын төв, орон нутгийн ажлыг</w:t>
      </w:r>
      <w:r w:rsidRPr="00586035">
        <w:rPr>
          <w:rFonts w:cs="Arial"/>
          <w:b/>
          <w:szCs w:val="24"/>
          <w:u w:val="single"/>
        </w:rPr>
        <w:t xml:space="preserve"> </w:t>
      </w:r>
    </w:p>
    <w:p w:rsidR="00D55F9F" w:rsidRPr="00586035" w:rsidRDefault="00D55F9F" w:rsidP="00586035">
      <w:pPr>
        <w:spacing w:after="0"/>
        <w:jc w:val="center"/>
        <w:rPr>
          <w:rFonts w:cs="Arial"/>
          <w:b/>
          <w:szCs w:val="24"/>
          <w:u w:val="single"/>
        </w:rPr>
      </w:pPr>
      <w:r w:rsidRPr="00586035">
        <w:rPr>
          <w:rFonts w:cs="Arial"/>
          <w:b/>
          <w:szCs w:val="24"/>
          <w:u w:val="single"/>
          <w:lang w:val="mn-MN"/>
        </w:rPr>
        <w:t>сайжруулах, хүний нөөцийн талаар</w:t>
      </w:r>
    </w:p>
    <w:p w:rsidR="00D55F9F" w:rsidRPr="00586035" w:rsidRDefault="00D55F9F" w:rsidP="00586035">
      <w:pPr>
        <w:spacing w:before="120" w:after="120"/>
        <w:ind w:firstLine="720"/>
        <w:jc w:val="both"/>
        <w:rPr>
          <w:rFonts w:cs="Arial"/>
          <w:szCs w:val="24"/>
          <w:u w:val="single"/>
        </w:rPr>
      </w:pPr>
      <w:r w:rsidRPr="00586035">
        <w:rPr>
          <w:rFonts w:cs="Arial"/>
          <w:szCs w:val="24"/>
          <w:lang w:val="mn-MN"/>
        </w:rPr>
        <w:t>-</w:t>
      </w:r>
      <w:r w:rsidRPr="00586035">
        <w:rPr>
          <w:rFonts w:cs="Arial"/>
          <w:szCs w:val="24"/>
          <w:u w:val="single"/>
          <w:lang w:val="mn-MN"/>
        </w:rPr>
        <w:t>Төрийн алба, төрийн албан хаагчтай холбоотой стандартыг мөрдүүлэх талаар</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Нийгмийн даатгалын ерөнхий газрын даргын 2010 оны 366 дугаар тушаалаар баталсан “Нийгмийн даатгалын байгууллагын хүний нөөцийн төлөвлөлтийн баримт бичиг”-т тусгагдсан бодлого, зарчим, чиглэлийг баримталж, хэрэгжилтийг хангуулан ажиллав.</w:t>
      </w:r>
    </w:p>
    <w:p w:rsidR="005F7649" w:rsidRPr="00586035" w:rsidRDefault="005F7649" w:rsidP="00586035">
      <w:pPr>
        <w:spacing w:before="120" w:after="120"/>
        <w:ind w:firstLine="720"/>
        <w:jc w:val="both"/>
        <w:rPr>
          <w:rFonts w:cs="Arial"/>
          <w:szCs w:val="24"/>
          <w:lang w:val="mn-MN"/>
        </w:rPr>
      </w:pPr>
      <w:r w:rsidRPr="00586035">
        <w:rPr>
          <w:rFonts w:cs="Arial"/>
          <w:szCs w:val="24"/>
          <w:lang w:val="mn-MN"/>
        </w:rPr>
        <w:t>Өнгөрсөн онд Нийгмийн даатгалын үндэсний зөвлөлийн болон Хүн амын хөгжил, нийгмийн хамгаалалын сайдын шийдвэрээр НДЕГ-ын үйл ажиллагааны стратегийн болон бүтцийн өөрчлөлтийн хөтөлбөр батлагдсан.</w:t>
      </w:r>
    </w:p>
    <w:p w:rsidR="005F7649" w:rsidRPr="00586035" w:rsidRDefault="005F7649" w:rsidP="00586035">
      <w:pPr>
        <w:spacing w:before="120" w:after="120"/>
        <w:ind w:firstLine="720"/>
        <w:jc w:val="both"/>
        <w:rPr>
          <w:rFonts w:cs="Arial"/>
          <w:szCs w:val="24"/>
          <w:lang w:val="mn-MN"/>
        </w:rPr>
      </w:pPr>
      <w:r w:rsidRPr="00586035">
        <w:rPr>
          <w:rFonts w:cs="Arial"/>
          <w:szCs w:val="24"/>
          <w:lang w:val="mn-MN"/>
        </w:rPr>
        <w:t xml:space="preserve">Нийгмийн даатгалын төв, орон нутгийн байгууллагуудын түвшинд бүтцийн өөрчлөлтийн хөтөлбөрийг хэрэгжүүлж дуусгалаа. Бүтцийн өөрчлөлтийн хөтөлбөрийг хэрэгжүүлэхдээ мэргэшсэн төрийн албан хаагчдыг тогтвор суурьшилтай ажиллуулах, ажилтнуудад илүү үр бүтээл, санаачлага гаргах боломжоор хангах, бүтцийн өөрчлөлтөөр ажлаас чөлөөлөгдөх хүсэлт гаргасан ажилтнуудад зохих тэтгэмж, буцалтгүй тусламж олгож, тэдний хууль ёсны эрх ашгийг хохироохгүй байхад анхаарч ажиллаа. Нэг үгээр хэлбэл бүтцийн өөрчлөлтийг салбарын ажилтнуудад хал бал багатайгаар хийлээ. </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Төрийн албаны зөвлөлөөс 2012 оныг “Төрийн удирдах албан тушаалтны манлайлал”-ын жил болгон зарлаж, “Төрийн удирдах албан тушаалтны манлайллын түвшинг үнэлж дүгнэх ажлын удирдамж”-ийг тогтоолоор баталсны дагуу уг удирдамжид заасан “Төрийн удирдах албан тушаалтны манлайллын шалгуур үзүүлэлт”-үүдийг төв, орон нутгийн нийгмийн даатгалын байгууллагын менежертэй байгуулсан үр дүнгийн гэрээний мэдлэг чадвараа дээшлүүлэх хэсэгт оруулан батлуулж тогтоолын хэрэгжилтийг хангуулахад хяналт тавин ажиллалаа.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lastRenderedPageBreak/>
        <w:t xml:space="preserve">Тайлангийн хугацаанд Монгол Улсад Нийгмийн даатгалын байгууллага үүсч хөгжсөний 70 жилийн ой тохиосонтой холбогдуулан Нийгмийн хамгаалал, хөдөлмөрийн сайдын 2012 оны А/05 тоот тушаал батлагдсаны дагуу Нийгмийн даатгалын ерөнхий газрын даргын тушаалаар ойн баярыг тэмдэглэн өнгөрүүлэх ажлыг зохион байгуулах үүрэг бүхий ажлын хэсгийг байгуулж, энэхүү ойн хүрээнд хэрэгжүүлэх ажлыг </w:t>
      </w:r>
      <w:r w:rsidR="001D018A" w:rsidRPr="00586035">
        <w:rPr>
          <w:rFonts w:cs="Arial"/>
          <w:szCs w:val="24"/>
          <w:lang w:val="mn-MN"/>
        </w:rPr>
        <w:t>4</w:t>
      </w:r>
      <w:r w:rsidRPr="00586035">
        <w:rPr>
          <w:rFonts w:cs="Arial"/>
          <w:szCs w:val="24"/>
          <w:lang w:val="mn-MN"/>
        </w:rPr>
        <w:t xml:space="preserve"> үе шаттайгаар зохион байгуулах ажлын ерөнхий төлөвлөгөө, аймаг, орон нутагт уг ойн баярыг тэмдэглэн өнгөрүүлэх ерөнхий удирдамжийг тус тус батлан ажиллаж, үе шат тухай бүрт удирдамж, чиглэл гарган хүргүүлж, мэргэжил арга зүйн удирдлагаар ханган ажилласнаар арга хэмжээг улс орон даяар амжилттай зохион байгууллаа. </w:t>
      </w:r>
      <w:r w:rsidR="00D032EE" w:rsidRPr="00586035">
        <w:rPr>
          <w:rFonts w:cs="Arial"/>
          <w:szCs w:val="24"/>
          <w:lang w:val="mn-MN"/>
        </w:rPr>
        <w:t>/Нийгмийн даатгал 70 жилийн ойн нэгдсэн тайлан хавсаргав/</w:t>
      </w:r>
    </w:p>
    <w:p w:rsidR="00D55F9F" w:rsidRPr="00586035" w:rsidRDefault="00D55F9F" w:rsidP="00586035">
      <w:pPr>
        <w:spacing w:before="120" w:after="120"/>
        <w:ind w:firstLine="709"/>
        <w:jc w:val="both"/>
        <w:rPr>
          <w:rFonts w:cs="Arial"/>
          <w:szCs w:val="24"/>
          <w:lang w:val="mn-MN"/>
        </w:rPr>
      </w:pPr>
      <w:r w:rsidRPr="00586035">
        <w:rPr>
          <w:rFonts w:cs="Arial"/>
          <w:szCs w:val="24"/>
          <w:lang w:val="mn-MN"/>
        </w:rPr>
        <w:tab/>
        <w:t>Авлигын эсрэг үйл ажиллагааны 2011 оны тайланг гаргаж Нийгмийн хамгаалал хөдөлмөрийн яаманд, 2012 оны төлөвлөгөөг боловсруулж Төрийн албаны зөвлөлд тус тус хүргүүлж, авлигад өртөж болзошгүй үйл ажиллагаа, албан тушаалын жагсаалтыг тус газрын даргын 2012 оны “Авлигад өртөж болзошгүй албан тушаал, үйл ажиллагааны жагсаалт болон 2012 оны Авлигын эсрэг үйл ажиллагааны төлөвлөгөө батлуулан төв орон нутгийн нийгмийн даатгалын байгууллагад хүргүүлэн, хэрэгжилтийг хангуулан ажиллав.</w:t>
      </w:r>
    </w:p>
    <w:p w:rsidR="00D55F9F" w:rsidRPr="00586035" w:rsidRDefault="00D55F9F" w:rsidP="00586035">
      <w:pPr>
        <w:spacing w:before="120" w:after="120"/>
        <w:ind w:firstLine="443"/>
        <w:jc w:val="both"/>
        <w:rPr>
          <w:rFonts w:cs="Arial"/>
          <w:szCs w:val="24"/>
        </w:rPr>
      </w:pPr>
      <w:r w:rsidRPr="00586035">
        <w:rPr>
          <w:rFonts w:cs="Arial"/>
          <w:szCs w:val="24"/>
          <w:lang w:val="mn-MN"/>
        </w:rPr>
        <w:t>2011, 2012 оны хөрөнгө орлогын мэдүүлэг гаргах төрийн захиргааны албан хаагчдын нэрсийг, хөрөнгө орлогын мэдүүлэг гаргагчдын өөрчлөлт, хөдөлгөөний 2011, 2012 оны жилийн эцсийн тайланг ХОМ-5 маягтаар, төрийн захиргааны албан хаагчдын хөрөнгө орлогын мэдүүлгийг хуулийн хугацаанд гаргуулан авч тайланг нэгтгэн ХОМ-2 маягтаар тус тус гарган авлигатай тэмцэх газарт хүргүүлсэн.</w:t>
      </w:r>
    </w:p>
    <w:p w:rsidR="00D55F9F" w:rsidRPr="00586035" w:rsidRDefault="00D55F9F" w:rsidP="00586035">
      <w:pPr>
        <w:pStyle w:val="ListParagraph"/>
        <w:spacing w:before="120" w:after="120"/>
        <w:ind w:left="34" w:firstLine="425"/>
        <w:contextualSpacing w:val="0"/>
        <w:jc w:val="both"/>
        <w:rPr>
          <w:rFonts w:cs="Arial"/>
          <w:szCs w:val="24"/>
          <w:lang w:val="mn-MN"/>
        </w:rPr>
      </w:pPr>
      <w:r w:rsidRPr="00586035">
        <w:rPr>
          <w:rFonts w:cs="Arial"/>
          <w:szCs w:val="24"/>
          <w:lang w:val="mn-MN"/>
        </w:rPr>
        <w:t>Нийтийн албанд нийтийн болон хувийн ашиг сонирхлыг зохицуулах, ашиг сонирхлын зөрчлөөс урьдчилан сэргийлэх тухай хууль батлагдсантай холбогдуулан Авлигатай тэмцэх газарта</w:t>
      </w:r>
      <w:r w:rsidR="001D018A" w:rsidRPr="00586035">
        <w:rPr>
          <w:rFonts w:cs="Arial"/>
          <w:szCs w:val="24"/>
          <w:lang w:val="mn-MN"/>
        </w:rPr>
        <w:t>й хамтран сургалт зохион байгууллаа</w:t>
      </w:r>
      <w:r w:rsidRPr="00586035">
        <w:rPr>
          <w:rFonts w:cs="Arial"/>
          <w:szCs w:val="24"/>
          <w:lang w:val="mn-MN"/>
        </w:rPr>
        <w:t>.</w:t>
      </w:r>
    </w:p>
    <w:p w:rsidR="00D55F9F" w:rsidRPr="00586035" w:rsidRDefault="00D55F9F" w:rsidP="002C118C">
      <w:pPr>
        <w:pStyle w:val="ListParagraph"/>
        <w:numPr>
          <w:ilvl w:val="0"/>
          <w:numId w:val="10"/>
        </w:numPr>
        <w:spacing w:before="120" w:after="120"/>
        <w:ind w:left="34" w:firstLine="425"/>
        <w:contextualSpacing w:val="0"/>
        <w:jc w:val="both"/>
        <w:rPr>
          <w:rFonts w:cs="Arial"/>
          <w:szCs w:val="24"/>
          <w:lang w:val="mn-MN"/>
        </w:rPr>
      </w:pPr>
      <w:r w:rsidRPr="00586035">
        <w:rPr>
          <w:rFonts w:cs="Arial"/>
          <w:szCs w:val="24"/>
          <w:lang w:val="mn-MN"/>
        </w:rPr>
        <w:t>Нийтийн албанд нийтийн болон хувийн ашиг сонирхлыг зохицуулах, ашиг сонирхлын зөрчлөөс урьдчилан сэргийлэх тухай хуулийг хэрэгжүүлэх талаар 7 нийгмийн даатгалын хэлтэст сургалт зохион байгуулсан.</w:t>
      </w:r>
    </w:p>
    <w:p w:rsidR="00D55F9F" w:rsidRPr="00586035" w:rsidRDefault="00D55F9F" w:rsidP="002C118C">
      <w:pPr>
        <w:pStyle w:val="ListParagraph"/>
        <w:numPr>
          <w:ilvl w:val="0"/>
          <w:numId w:val="10"/>
        </w:numPr>
        <w:spacing w:before="120" w:after="120"/>
        <w:ind w:left="34" w:firstLine="425"/>
        <w:contextualSpacing w:val="0"/>
        <w:jc w:val="both"/>
        <w:rPr>
          <w:rFonts w:cs="Arial"/>
          <w:szCs w:val="24"/>
          <w:lang w:val="mn-MN"/>
        </w:rPr>
      </w:pPr>
      <w:r w:rsidRPr="00586035">
        <w:rPr>
          <w:rFonts w:cs="Arial"/>
          <w:szCs w:val="24"/>
          <w:lang w:val="mn-MN"/>
        </w:rPr>
        <w:t>Авлигатай тэмцэх газраас зохион байгуулсан сургалт, өдөрлөгт тухай бур оролцож, албан бичгийн хариуг хуульд заасан хугацаанд хүргүүлэн ажилласан.</w:t>
      </w:r>
    </w:p>
    <w:p w:rsidR="00D55F9F" w:rsidRPr="00586035" w:rsidRDefault="00D55F9F" w:rsidP="00586035">
      <w:pPr>
        <w:spacing w:before="120" w:after="120"/>
        <w:ind w:firstLine="709"/>
        <w:jc w:val="both"/>
        <w:rPr>
          <w:rFonts w:cs="Arial"/>
          <w:szCs w:val="24"/>
          <w:lang w:val="mn-MN"/>
        </w:rPr>
      </w:pPr>
      <w:r w:rsidRPr="00586035">
        <w:rPr>
          <w:rFonts w:cs="Arial"/>
          <w:szCs w:val="24"/>
          <w:lang w:val="mn-MN"/>
        </w:rPr>
        <w:t>Авлигын эсрэг хууль болон Нийтийн албанд нийтийн болон хувийн ашиг сонирхлыг зохицуулах, ашиг сонирхлын зөрчлөөс урьдчилан сэргийлэх тухай хууль, Улсын Их Хурлын Хууль зүйн байнгын хорооны тогтоол, Авлигатай тэмцэх газрын даргын тушаалыг хэрэгжүүлэн “Ашиг сонирхлын мэдүүлэг бүртгэх, хянах, хадгалах ажилтан”</w:t>
      </w:r>
      <w:r w:rsidRPr="00586035">
        <w:rPr>
          <w:rFonts w:cs="Arial"/>
          <w:szCs w:val="24"/>
        </w:rPr>
        <w:t>-</w:t>
      </w:r>
      <w:r w:rsidRPr="00586035">
        <w:rPr>
          <w:rFonts w:cs="Arial"/>
          <w:szCs w:val="24"/>
          <w:lang w:val="mn-MN"/>
        </w:rPr>
        <w:t>г томилон ажиллаж байна.</w:t>
      </w:r>
    </w:p>
    <w:p w:rsidR="00D55F9F" w:rsidRPr="00586035" w:rsidRDefault="00D55F9F" w:rsidP="00586035">
      <w:pPr>
        <w:tabs>
          <w:tab w:val="left" w:pos="720"/>
        </w:tabs>
        <w:spacing w:before="120" w:after="120"/>
        <w:jc w:val="both"/>
        <w:rPr>
          <w:rFonts w:cs="Arial"/>
          <w:szCs w:val="24"/>
          <w:lang w:val="mn-MN"/>
        </w:rPr>
      </w:pPr>
      <w:r w:rsidRPr="00586035">
        <w:rPr>
          <w:rFonts w:cs="Arial"/>
          <w:szCs w:val="24"/>
          <w:lang w:val="mn-MN"/>
        </w:rPr>
        <w:tab/>
        <w:t xml:space="preserve">Аймаг, нийслэлийн нийгмийн даатгалын хэлтэс, газруудын 2012 оны үйл ажиллагааны үр дүнг үнэлсэн үнэлгээний тайланг, газрын дарга нарын шуурхай хурлаар хэлэлцүүлж, Газрын даргын 2013 оны “Үйл ажиллагааны үр дүнг үнэлэх, мөнгөн </w:t>
      </w:r>
      <w:r w:rsidRPr="00586035">
        <w:rPr>
          <w:rFonts w:cs="Arial"/>
          <w:szCs w:val="24"/>
          <w:lang w:val="mn-MN"/>
        </w:rPr>
        <w:lastRenderedPageBreak/>
        <w:t>урамшууллаар шагнах тухай” 12</w:t>
      </w:r>
      <w:r w:rsidRPr="00586035">
        <w:rPr>
          <w:rFonts w:cs="Arial"/>
          <w:szCs w:val="24"/>
        </w:rPr>
        <w:t>1</w:t>
      </w:r>
      <w:r w:rsidRPr="00586035">
        <w:rPr>
          <w:rFonts w:cs="Arial"/>
          <w:szCs w:val="24"/>
          <w:lang w:val="mn-MN"/>
        </w:rPr>
        <w:t xml:space="preserve"> дүгээр тушаалаар </w:t>
      </w:r>
      <w:r w:rsidRPr="00586035">
        <w:rPr>
          <w:rFonts w:cs="Arial"/>
          <w:szCs w:val="24"/>
        </w:rPr>
        <w:t>I</w:t>
      </w:r>
      <w:r w:rsidRPr="00586035">
        <w:rPr>
          <w:rFonts w:cs="Arial"/>
          <w:szCs w:val="24"/>
          <w:lang w:val="mn-MN"/>
        </w:rPr>
        <w:t xml:space="preserve"> байрт шалгарсан Дорнод аймгийн НДХ, </w:t>
      </w:r>
      <w:r w:rsidRPr="00586035">
        <w:rPr>
          <w:rFonts w:cs="Arial"/>
          <w:szCs w:val="24"/>
        </w:rPr>
        <w:t>II</w:t>
      </w:r>
      <w:r w:rsidRPr="00586035">
        <w:rPr>
          <w:rFonts w:cs="Arial"/>
          <w:szCs w:val="24"/>
          <w:lang w:val="mn-MN"/>
        </w:rPr>
        <w:t xml:space="preserve"> байрт шалгарсан Завхан аймгийн НДХ, </w:t>
      </w:r>
      <w:r w:rsidRPr="00586035">
        <w:rPr>
          <w:rFonts w:cs="Arial"/>
          <w:szCs w:val="24"/>
        </w:rPr>
        <w:t>III</w:t>
      </w:r>
      <w:r w:rsidRPr="00586035">
        <w:rPr>
          <w:rFonts w:cs="Arial"/>
          <w:szCs w:val="24"/>
          <w:lang w:val="mn-MN"/>
        </w:rPr>
        <w:t xml:space="preserve"> байрт шалгарсан Хөвсгөл аймгийн НДХ, дарга нарыг  тус тус шагнав. Мөн аймаг, нийслэлийн хэлтэс, газрын дарга нарын үр дүнгийн гэрээг дүгнэж 2012 оны ажлын үр дүн, үнэлгээгээр Дорнод аймгийн НДХ-ийн дарга Г.Саран, Чингэлтэй дүүргийн нийгмийн даатгалын хэлтсийн дарга Э.Эрдэнэтуул нар “Нийгмийн даатгалын байгууллагын шилдэг менежер”-ээр шалгарч НДЕГ-ын даргын 2013 оны “Шагнах тухай” 120 дугаар тушаалаар “Хүндэт өргөмжлөл”, 1 сарын үндсэн цалингаар  тус тус шагнасан.</w:t>
      </w:r>
    </w:p>
    <w:p w:rsidR="00D55F9F" w:rsidRPr="00586035" w:rsidRDefault="00D55F9F" w:rsidP="00586035">
      <w:pPr>
        <w:spacing w:before="120" w:after="120"/>
        <w:jc w:val="both"/>
        <w:rPr>
          <w:rFonts w:cs="Arial"/>
          <w:szCs w:val="24"/>
          <w:lang w:val="mn-MN"/>
        </w:rPr>
      </w:pPr>
      <w:r w:rsidRPr="00586035">
        <w:rPr>
          <w:rFonts w:cs="Arial"/>
          <w:szCs w:val="24"/>
          <w:lang w:val="mn-MN"/>
        </w:rPr>
        <w:tab/>
        <w:t>Тус газрын албан хаагчдын 2012 оны үр дүнгийн гэрээг байгуулах, Нийгмийн даатгалын үндэсний зөвлөлийн хурал болон газрын даргын зөвлөлийн хурлаар 2012 онд хэлэлцүүлж, шийдвэрлүүлэх асуудлын төлөвлөгөөг 2012 оны 1 дүгээр сарын 6-ны өдөр газрын даргаар батлуулан, газар, хэлтсийн дарга нарт хүргүүлсэнээр, тус газрын нийт албан хаагчид Төрийн албаны зөвлөлийн 2007 оны 48 дугаар тогтоолын дагуу 2012 онд байгуулах “Үр дүнгийн гэрээ”-г холбогдох газар, хэлтсийн дарга нартай байгуулав. Мөн оны 3 дугаар сарын 29-ний өдөр аймаг, нийслэлийн нийгмийн даатгалын хэлтэс, газрын дарга нартай</w:t>
      </w:r>
      <w:r w:rsidRPr="00586035">
        <w:rPr>
          <w:rFonts w:cs="Arial"/>
          <w:szCs w:val="24"/>
        </w:rPr>
        <w:t xml:space="preserve"> ерөнхий менежер</w:t>
      </w:r>
      <w:r w:rsidRPr="00586035">
        <w:rPr>
          <w:rFonts w:cs="Arial"/>
          <w:szCs w:val="24"/>
          <w:lang w:val="mn-MN"/>
        </w:rPr>
        <w:t>ийн</w:t>
      </w:r>
      <w:r w:rsidRPr="00586035">
        <w:rPr>
          <w:rFonts w:cs="Arial"/>
          <w:szCs w:val="24"/>
        </w:rPr>
        <w:t xml:space="preserve"> байгуулах үр дүнгийн гэрээг байгуулах ажлыг  зохион байгуул</w:t>
      </w:r>
      <w:r w:rsidRPr="00586035">
        <w:rPr>
          <w:rFonts w:cs="Arial"/>
          <w:szCs w:val="24"/>
          <w:lang w:val="mn-MN"/>
        </w:rPr>
        <w:t>ав</w:t>
      </w:r>
      <w:r w:rsidRPr="00586035">
        <w:rPr>
          <w:rFonts w:cs="Arial"/>
          <w:szCs w:val="24"/>
        </w:rPr>
        <w:t>.</w:t>
      </w:r>
    </w:p>
    <w:p w:rsidR="00D55F9F" w:rsidRPr="00586035" w:rsidRDefault="00D55F9F" w:rsidP="00586035">
      <w:pPr>
        <w:spacing w:before="120" w:after="120"/>
        <w:ind w:firstLine="720"/>
        <w:jc w:val="both"/>
        <w:rPr>
          <w:rFonts w:cs="Arial"/>
          <w:szCs w:val="24"/>
          <w:lang w:val="mn-MN"/>
        </w:rPr>
      </w:pPr>
      <w:r w:rsidRPr="00586035">
        <w:rPr>
          <w:rFonts w:cs="Arial"/>
          <w:szCs w:val="24"/>
        </w:rPr>
        <w:t>201</w:t>
      </w:r>
      <w:r w:rsidRPr="00586035">
        <w:rPr>
          <w:rFonts w:cs="Arial"/>
          <w:szCs w:val="24"/>
          <w:lang w:val="mn-MN"/>
        </w:rPr>
        <w:t xml:space="preserve">2 онд </w:t>
      </w:r>
      <w:r w:rsidRPr="00586035">
        <w:rPr>
          <w:rFonts w:cs="Arial"/>
          <w:szCs w:val="24"/>
        </w:rPr>
        <w:t xml:space="preserve">Нийгмийн даатгалын ерөнхий газрын даргын нийт </w:t>
      </w:r>
      <w:r w:rsidRPr="00586035">
        <w:rPr>
          <w:rFonts w:cs="Arial"/>
          <w:szCs w:val="24"/>
          <w:lang w:val="mn-MN"/>
        </w:rPr>
        <w:t>405</w:t>
      </w:r>
      <w:r w:rsidRPr="00586035">
        <w:rPr>
          <w:rFonts w:cs="Arial"/>
          <w:szCs w:val="24"/>
        </w:rPr>
        <w:t xml:space="preserve"> тушаал гарсанаас нийт </w:t>
      </w:r>
      <w:r w:rsidRPr="00586035">
        <w:rPr>
          <w:rFonts w:cs="Arial"/>
          <w:szCs w:val="24"/>
          <w:lang w:val="mn-MN"/>
        </w:rPr>
        <w:t xml:space="preserve">38 </w:t>
      </w:r>
      <w:r w:rsidRPr="00586035">
        <w:rPr>
          <w:rFonts w:cs="Arial"/>
          <w:szCs w:val="24"/>
        </w:rPr>
        <w:t>тушаалыг бүртгэ</w:t>
      </w:r>
      <w:r w:rsidRPr="00586035">
        <w:rPr>
          <w:rFonts w:cs="Arial"/>
          <w:szCs w:val="24"/>
          <w:lang w:val="mn-MN"/>
        </w:rPr>
        <w:t>лд</w:t>
      </w:r>
      <w:r w:rsidRPr="00586035">
        <w:rPr>
          <w:rFonts w:cs="Arial"/>
          <w:szCs w:val="24"/>
        </w:rPr>
        <w:t xml:space="preserve"> авч, биелэлт тооцох </w:t>
      </w:r>
      <w:r w:rsidRPr="00586035">
        <w:rPr>
          <w:rFonts w:cs="Arial"/>
          <w:szCs w:val="24"/>
          <w:lang w:val="mn-MN"/>
        </w:rPr>
        <w:t>45</w:t>
      </w:r>
      <w:r w:rsidRPr="00586035">
        <w:rPr>
          <w:rFonts w:cs="Arial"/>
          <w:szCs w:val="24"/>
        </w:rPr>
        <w:t xml:space="preserve"> </w:t>
      </w:r>
      <w:r w:rsidRPr="00586035">
        <w:rPr>
          <w:rFonts w:cs="Arial"/>
          <w:szCs w:val="24"/>
          <w:lang w:val="mn-MN"/>
        </w:rPr>
        <w:t>заалтад</w:t>
      </w:r>
      <w:r w:rsidRPr="00586035">
        <w:rPr>
          <w:rFonts w:cs="Arial"/>
          <w:szCs w:val="24"/>
        </w:rPr>
        <w:t xml:space="preserve"> хяналтын карт нээн холбогдох удирдлага болон газар, хэлт</w:t>
      </w:r>
      <w:r w:rsidRPr="00586035">
        <w:rPr>
          <w:rFonts w:cs="Arial"/>
          <w:szCs w:val="24"/>
          <w:lang w:val="mn-MN"/>
        </w:rPr>
        <w:t>эст</w:t>
      </w:r>
      <w:r w:rsidRPr="00586035">
        <w:rPr>
          <w:rFonts w:cs="Arial"/>
          <w:szCs w:val="24"/>
        </w:rPr>
        <w:t xml:space="preserve"> хүргүүл</w:t>
      </w:r>
      <w:r w:rsidRPr="00586035">
        <w:rPr>
          <w:rFonts w:cs="Arial"/>
          <w:szCs w:val="24"/>
          <w:lang w:val="mn-MN"/>
        </w:rPr>
        <w:t xml:space="preserve">ж, хэрэгжилтэнд хяналт тавин ажилласан. Тайлант хугацаанд 23 тушаал бүрэн биелэж, 15 тушаал хэрэгжих шатандаа явж байна. </w:t>
      </w:r>
    </w:p>
    <w:p w:rsidR="00D55F9F" w:rsidRPr="00586035" w:rsidRDefault="00D55F9F" w:rsidP="00586035">
      <w:pPr>
        <w:spacing w:before="120" w:after="120"/>
        <w:ind w:firstLine="742"/>
        <w:jc w:val="both"/>
        <w:rPr>
          <w:rFonts w:cs="Arial"/>
          <w:szCs w:val="24"/>
          <w:lang w:val="mn-MN"/>
        </w:rPr>
      </w:pPr>
      <w:r w:rsidRPr="00586035">
        <w:rPr>
          <w:rFonts w:cs="Arial"/>
          <w:color w:val="000000" w:themeColor="text1"/>
          <w:szCs w:val="24"/>
        </w:rPr>
        <w:t xml:space="preserve">Ажилтнуудын өөрийн үнэлгээний тайланг  27 удаа 4  ангилалаар  нэгтгэн бичмэл танилцуулгын хамт гарган </w:t>
      </w:r>
      <w:r w:rsidRPr="00586035">
        <w:rPr>
          <w:rFonts w:cs="Arial"/>
          <w:color w:val="000000" w:themeColor="text1"/>
          <w:szCs w:val="24"/>
          <w:lang w:val="mn-MN"/>
        </w:rPr>
        <w:t>Удирдлагад</w:t>
      </w:r>
      <w:r w:rsidRPr="00586035">
        <w:rPr>
          <w:rFonts w:cs="Arial"/>
          <w:color w:val="000000" w:themeColor="text1"/>
          <w:szCs w:val="24"/>
        </w:rPr>
        <w:t xml:space="preserve"> танилцуулж ажиллав.</w:t>
      </w:r>
      <w:r w:rsidRPr="00586035">
        <w:rPr>
          <w:rFonts w:cs="Arial"/>
          <w:color w:val="000000" w:themeColor="text1"/>
          <w:szCs w:val="24"/>
          <w:lang w:val="mn-MN"/>
        </w:rPr>
        <w:t xml:space="preserve"> </w:t>
      </w:r>
      <w:r w:rsidRPr="00586035">
        <w:rPr>
          <w:rFonts w:cs="Arial"/>
          <w:szCs w:val="24"/>
        </w:rPr>
        <w:t>Ажилтнуудын ажлын өөрийн үнэлгээний тайланг</w:t>
      </w:r>
      <w:r w:rsidRPr="00586035">
        <w:rPr>
          <w:rFonts w:cs="Arial"/>
          <w:szCs w:val="24"/>
          <w:lang w:val="mn-MN"/>
        </w:rPr>
        <w:t xml:space="preserve"> </w:t>
      </w:r>
      <w:r w:rsidRPr="00586035">
        <w:rPr>
          <w:rFonts w:cs="Arial"/>
          <w:szCs w:val="24"/>
        </w:rPr>
        <w:t xml:space="preserve">нэгтгэн </w:t>
      </w:r>
      <w:r w:rsidRPr="00586035">
        <w:rPr>
          <w:rFonts w:cs="Arial"/>
          <w:szCs w:val="24"/>
          <w:lang w:val="mn-MN"/>
        </w:rPr>
        <w:t>газар бүрээс тухайн хугацаанд  хийсэн  шинэлэг ажлыг тоймлон бичиж тайлан нэгтгэсэн тухай бүрдээ а</w:t>
      </w:r>
      <w:r w:rsidRPr="00586035">
        <w:rPr>
          <w:rFonts w:cs="Arial"/>
          <w:szCs w:val="24"/>
        </w:rPr>
        <w:t>жилтнуудад танилцуулж бай</w:t>
      </w:r>
      <w:r w:rsidRPr="00586035">
        <w:rPr>
          <w:rFonts w:cs="Arial"/>
          <w:szCs w:val="24"/>
          <w:lang w:val="mn-MN"/>
        </w:rPr>
        <w:t>гаа болно.</w:t>
      </w:r>
    </w:p>
    <w:p w:rsidR="00D55F9F" w:rsidRPr="00586035" w:rsidRDefault="00D55F9F" w:rsidP="00586035">
      <w:pPr>
        <w:spacing w:before="120" w:after="120"/>
        <w:ind w:firstLine="720"/>
        <w:jc w:val="both"/>
        <w:rPr>
          <w:rFonts w:cs="Arial"/>
          <w:szCs w:val="24"/>
          <w:u w:val="single"/>
        </w:rPr>
      </w:pPr>
      <w:r w:rsidRPr="00586035">
        <w:rPr>
          <w:rFonts w:cs="Arial"/>
          <w:szCs w:val="24"/>
          <w:lang w:val="mn-MN"/>
        </w:rPr>
        <w:t xml:space="preserve">- </w:t>
      </w:r>
      <w:r w:rsidRPr="00586035">
        <w:rPr>
          <w:rFonts w:cs="Arial"/>
          <w:szCs w:val="24"/>
          <w:u w:val="single"/>
        </w:rPr>
        <w:t>Хүний нөөцийн бодлого болон сургалтын ажлын талаар</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Нийгмийн даатгалын үндэсний зөвлөлийн 2012 оны “Бүтэц орон тоо батлах тухай” 04 тоот тогтоол, Хүн амын хөгжил, нийгмийн хагааллын яамны сайдын 2012 оны А/24 тоот тушаалуудыг хэрэгжүүлэн ажиллаж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Нийслэл, дүүгийн нийгмийн даатгалын хэлтсийн ахмадын хорооны гишүүдийн дэлгэрэнгүй судалгаа, төрийн дээд одон шагнал болон нийгмийн да</w:t>
      </w:r>
      <w:r w:rsidR="001D018A" w:rsidRPr="00586035">
        <w:rPr>
          <w:rFonts w:cs="Arial"/>
          <w:szCs w:val="24"/>
          <w:lang w:val="mn-MN"/>
        </w:rPr>
        <w:t>атгалын ерөнхий газрын шагналаар</w:t>
      </w:r>
      <w:r w:rsidRPr="00586035">
        <w:rPr>
          <w:rFonts w:cs="Arial"/>
          <w:szCs w:val="24"/>
          <w:lang w:val="mn-MN"/>
        </w:rPr>
        <w:t xml:space="preserve"> шагнуулах тодорхойлох ажилтнуудын судалгааг гарган Нийгмийн хамгаалал, хөдөлмөрийн сайдын тушаалаар 47 албан хаагчийг “Нийгмийн хамгаалал, хөдөлмөрийн тэргүүний ажилтан” цол тэмдгээр, 55 албан хаагчийг Нийгмийн хамгаалал хөдөлмөрийн яамны “Жуух” бичгээр, Нийгмийн даатгалын ерөнхий газрын даргын тушаалаар “Нийгмийн даатгалын хүндэт ажилтан” цол тэмдгээр 197, Нийгмийн даатгалын “Хүндэт жуух” бичгээр 197 ажилтанг шагнаж урамшууллалаа.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lastRenderedPageBreak/>
        <w:t>Мөн ажилтан албан хаагчдыг Сангийн яам, Эрүүл мэндийн яам, Нийслэлийн засаг даргын тамгын газар, Халамж үйлчилгээний газар, Залуучуудын холбоо, Биеийн тамир спортын хороо, Статистикийн хороо зэрэг газруудын шагнуулахаар тодорхойлж, шагналыг олголгуулсан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Төрийн захиргааны албан хаагчдад зэрэг дэв олгуулах, зэрэг дэвийг ахиулах санал бэлтгэн Нийгмийн хамгаалал, хөдөлмөрийн сайдын 2012 оны Б/39 тоот тушаалаар 2 хүнд шинээр, 3 хүний зэрэг дэвийг ахиулан олгуулсан. Тушаалаар зэрэг дэвийн нэмэгдлүүдийг олгож шийдвэрлэсэн.</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Орон сууцны тэтгэлэг, мөнгөн тусламж хүссэн 19 ажилтан албан хаагчдыг өргөдлийг хүлээн авч 7 ажилтанд мөнгөн тусламж олгож, 1 ажилтны өргөдлийг НХХЯ-д уламжилсан байна.</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Улсын их хурлаас Нийгмийн даатгалын сангийн 2012 оны төсвийн тухай хуульд орон сууцны мөнгөн тэтгэлэгт зориулсан хөрөнгө батлаагүй тул нийгмийн даатгалын ажилтнуудын орон сууцны асуудлыг шийдвэрлэж чадаагүй.</w:t>
      </w:r>
    </w:p>
    <w:p w:rsidR="00D55F9F" w:rsidRPr="00586035" w:rsidRDefault="00D55F9F" w:rsidP="00586035">
      <w:pPr>
        <w:spacing w:before="120" w:after="120"/>
        <w:ind w:firstLine="720"/>
        <w:jc w:val="both"/>
        <w:rPr>
          <w:rFonts w:cs="Arial"/>
          <w:szCs w:val="24"/>
          <w:lang w:val="mn-MN"/>
        </w:rPr>
      </w:pPr>
      <w:r w:rsidRPr="00586035">
        <w:rPr>
          <w:rFonts w:cs="Arial"/>
          <w:szCs w:val="24"/>
          <w:lang w:val="mn-MN"/>
        </w:rPr>
        <w:t>Тус газрын албан хаагчдын 2012 оны Төрийн албан хаагчийн бүрэлдэхүүн хөдөлгөөний тайланг гарган ХАХ,НХЯам болон төрийн албаны зөвлөлд тогтоосон цаг хугацаанд нь хүргүүлэн ажиллалаа. Системийн хамээнд 1394 ажилтан албан хаагчид ажиллаж байгаа ба үүнээс үйлчилгээний болон гэрээт 211 ажилтан байна.</w:t>
      </w:r>
    </w:p>
    <w:p w:rsidR="00D55F9F" w:rsidRPr="00586035" w:rsidRDefault="00D55F9F" w:rsidP="00586035">
      <w:pPr>
        <w:pStyle w:val="ListParagraph"/>
        <w:spacing w:before="120" w:after="120"/>
        <w:ind w:left="0" w:firstLine="720"/>
        <w:contextualSpacing w:val="0"/>
        <w:jc w:val="both"/>
        <w:rPr>
          <w:rFonts w:cs="Arial"/>
          <w:szCs w:val="24"/>
          <w:lang w:val="mn-MN"/>
        </w:rPr>
      </w:pPr>
      <w:r w:rsidRPr="00586035">
        <w:rPr>
          <w:rFonts w:cs="Arial"/>
          <w:szCs w:val="24"/>
          <w:lang w:val="mn-MN"/>
        </w:rPr>
        <w:t>Тус газрын шилжилт хөдөлгөөн нь урт хугацааны чөлөө авсан 3 албан хаагч, ажлаас чөлөөлөгдсөн 15, шилжсэн 15, ажилд шинээр орсон 25, тэтгэвэрт гарсан 1 албан хаагч гэсэн хөдөлгөөнтэйгээр гарсан ба албан хаагчдын тоо, шилжилт хөдөлгөөний бүртгэлийг хүний нөөцийн програмд бүртгэж, хувийн хэргийг тухай бүр баяжуулан, хадгалж байна.</w:t>
      </w:r>
    </w:p>
    <w:p w:rsidR="00D55F9F" w:rsidRPr="00586035" w:rsidRDefault="00D55F9F" w:rsidP="00586035">
      <w:pPr>
        <w:pStyle w:val="ListParagraph"/>
        <w:spacing w:before="120" w:after="120"/>
        <w:ind w:left="0" w:firstLine="459"/>
        <w:contextualSpacing w:val="0"/>
        <w:jc w:val="both"/>
        <w:rPr>
          <w:rFonts w:cs="Arial"/>
          <w:szCs w:val="24"/>
          <w:lang w:val="mn-MN"/>
        </w:rPr>
      </w:pPr>
      <w:r w:rsidRPr="00586035">
        <w:rPr>
          <w:rFonts w:cs="Arial"/>
          <w:szCs w:val="24"/>
          <w:lang w:val="mn-MN"/>
        </w:rPr>
        <w:t xml:space="preserve"> “Нийгмийн даатгалын улсын байцаагчийн эрх олгох, эрхийг баталгаажуулах, сэргээх шалгалт авах журам”-ыг боловсруулан  газрын даргын тушаалаар батласан бөгөөд уг журмын дагуу системийн хэмжээнд бүсчилсэн байдлаар нийслэл, дүүргүүдийг Улаанбаатар хотод, зүүн бүсийнхийг Сүхбаатар аймагт, хангайн бүсийнхийг Хөвсгөл, Завхан, баруун бүсийнхийг Ховд аймагт</w:t>
      </w:r>
      <w:r w:rsidRPr="00586035">
        <w:rPr>
          <w:rFonts w:cs="Arial"/>
          <w:szCs w:val="24"/>
        </w:rPr>
        <w:t xml:space="preserve">, </w:t>
      </w:r>
      <w:r w:rsidRPr="00586035">
        <w:rPr>
          <w:rFonts w:cs="Arial"/>
          <w:szCs w:val="24"/>
          <w:lang w:val="mn-MN"/>
        </w:rPr>
        <w:t>т</w:t>
      </w:r>
      <w:r w:rsidRPr="00586035">
        <w:rPr>
          <w:rFonts w:cs="Arial"/>
          <w:szCs w:val="24"/>
        </w:rPr>
        <w:t>өвийн бүсийнхнийг</w:t>
      </w:r>
      <w:r w:rsidRPr="00586035">
        <w:rPr>
          <w:rFonts w:cs="Arial"/>
          <w:szCs w:val="24"/>
          <w:lang w:val="mn-MN"/>
        </w:rPr>
        <w:t xml:space="preserve"> Сэлэнгэ аймагт тус тус зохион байгуулан шалгалт авсан.</w:t>
      </w:r>
    </w:p>
    <w:p w:rsidR="00D55F9F" w:rsidRPr="00586035" w:rsidRDefault="00D55F9F" w:rsidP="00586035">
      <w:pPr>
        <w:pStyle w:val="ListParagraph"/>
        <w:spacing w:before="120" w:after="120"/>
        <w:ind w:left="28" w:firstLine="692"/>
        <w:contextualSpacing w:val="0"/>
        <w:jc w:val="both"/>
        <w:rPr>
          <w:rFonts w:cs="Arial"/>
          <w:szCs w:val="24"/>
          <w:lang w:val="mn-MN"/>
        </w:rPr>
      </w:pPr>
      <w:r w:rsidRPr="00586035">
        <w:rPr>
          <w:rFonts w:cs="Arial"/>
          <w:szCs w:val="24"/>
          <w:lang w:val="mn-MN"/>
        </w:rPr>
        <w:t>Хэнтий аймгийн 40 байцаагч, ажилтнуудад 2012.04.19-ний өдөр ГХСМГ-ын дарга Б.Бат-Отгон "Хувь хүний багт гүйцэтгэх үүрэг", АМДХСГ-ын дарга Ц.Ганцэцэг "НД-ын хууль тогтоомжийг хэрэгжүүлэхэд анхаарах асуудлууд", АМДХСГ-ын мэргэжилтэн А.Хишигбаяр "Иргэний ЭМД-ын хуулиудыг хэрэгжүүлэхэд анхаарах асуудал" сэдвээр 1 өдрийн сургалт зохион байгууллаа.</w:t>
      </w:r>
    </w:p>
    <w:p w:rsidR="00D55F9F" w:rsidRPr="00586035" w:rsidRDefault="00D55F9F" w:rsidP="00586035">
      <w:pPr>
        <w:pStyle w:val="ListParagraph"/>
        <w:spacing w:before="120" w:after="120"/>
        <w:ind w:left="28" w:firstLine="692"/>
        <w:contextualSpacing w:val="0"/>
        <w:jc w:val="both"/>
        <w:rPr>
          <w:rFonts w:cs="Arial"/>
          <w:szCs w:val="24"/>
          <w:lang w:val="mn-MN"/>
        </w:rPr>
      </w:pPr>
      <w:r w:rsidRPr="00586035">
        <w:rPr>
          <w:rFonts w:cs="Arial"/>
          <w:szCs w:val="24"/>
          <w:lang w:val="mn-MN"/>
        </w:rPr>
        <w:t>2012.04.20-нд Хэнтий, Дорнод, Сүхбаатар аймгийн НД-ын байцаагчдаас УБ-ын эрх олгох, эрхийг сэргээх, баталгаажуулах шалгалт авав. Нийт 24 байцаагч шалгалтанд орсоноос 17 байцаагч тэнцсэн. Шалгалтын дүнг 2012.04.24-нд НДЕГ-ын даргад танилцуулав.Ерөнхий газрын даргын 2012 оны 5 дугаар сарын 02-ны өдрийн А/150 дугаар тушаалаар Хэнтий, Сүхбаатар, Дорнод аймгийн 8 байцаагчид улсын байцаагчийн  эрхийг шинээр олгож, 9 байцаагчийн эрхийг баталгаажууллаа.</w:t>
      </w:r>
    </w:p>
    <w:p w:rsidR="00D55F9F" w:rsidRPr="00586035" w:rsidRDefault="00D55F9F" w:rsidP="00586035">
      <w:pPr>
        <w:pStyle w:val="ListParagraph"/>
        <w:spacing w:before="120" w:after="120"/>
        <w:ind w:left="28" w:firstLine="692"/>
        <w:contextualSpacing w:val="0"/>
        <w:jc w:val="both"/>
        <w:rPr>
          <w:rFonts w:cs="Arial"/>
          <w:szCs w:val="24"/>
          <w:lang w:val="mn-MN"/>
        </w:rPr>
      </w:pPr>
      <w:r w:rsidRPr="00586035">
        <w:rPr>
          <w:rFonts w:cs="Arial"/>
          <w:szCs w:val="24"/>
          <w:lang w:val="mn-MN"/>
        </w:rPr>
        <w:lastRenderedPageBreak/>
        <w:t>НД-ын Улсын байцаагчийн эрх олгох, эрхийг баталгаажуулах, сэргээх шалгалтыг Ховд аймагт /Увс/ 2012 оны 05 дугаар сарын 8-нд, Говь-Алтай аймагт /Завхан/ 2012 оны 05 дугаар сарын 11-нд, Өвөрхангай аймагт /Архангай, Баянхонгор/ 2012 оны 05 дугаар сарын 14-ны өдөр тус тус зохион байгуулсан.</w:t>
      </w:r>
    </w:p>
    <w:p w:rsidR="00D55F9F" w:rsidRPr="00586035" w:rsidRDefault="00D55F9F" w:rsidP="00586035">
      <w:pPr>
        <w:pStyle w:val="ListParagraph"/>
        <w:spacing w:before="120" w:after="120"/>
        <w:ind w:left="28" w:firstLine="692"/>
        <w:contextualSpacing w:val="0"/>
        <w:jc w:val="both"/>
        <w:rPr>
          <w:rFonts w:cs="Arial"/>
          <w:szCs w:val="24"/>
          <w:lang w:val="mn-MN"/>
        </w:rPr>
      </w:pPr>
      <w:r w:rsidRPr="00586035">
        <w:rPr>
          <w:rFonts w:cs="Arial"/>
          <w:szCs w:val="24"/>
          <w:lang w:val="mn-MN"/>
        </w:rPr>
        <w:t>НД-ын улсын байцаагчийн эрх олгох, эрхийг сэргээх, баталгаажуулах тухай Ерөнхий газрын даргын 2012 оны 08 дугаар сарын 16-ны өдрийн А/241 дүгээр  тушаалаар  эдгээр аймгуудын  21 байцаагчид улсын байцаагчийн эрх шинээр олгож, 45 байцаагчийн улсын байцаагчийн эрхийг баталгаажуулав.</w:t>
      </w:r>
    </w:p>
    <w:p w:rsidR="00D55F9F" w:rsidRPr="00586035" w:rsidRDefault="00D55F9F" w:rsidP="00586035">
      <w:pPr>
        <w:pStyle w:val="ListParagraph"/>
        <w:spacing w:before="120" w:after="120"/>
        <w:ind w:left="28" w:firstLine="692"/>
        <w:contextualSpacing w:val="0"/>
        <w:jc w:val="both"/>
        <w:rPr>
          <w:rFonts w:cs="Arial"/>
          <w:szCs w:val="24"/>
          <w:lang w:val="mn-MN"/>
        </w:rPr>
      </w:pPr>
      <w:r w:rsidRPr="00586035">
        <w:rPr>
          <w:rFonts w:cs="Arial"/>
          <w:szCs w:val="24"/>
          <w:lang w:val="mn-MN"/>
        </w:rPr>
        <w:t>Хөвсгөл аймагт нийгмийн даатгалын байцаагчийн эрх олгох, эрхийг баталгаажуулах шалгалтыг 2012 оны 06 дугаар сарын 21-нд, Дархан-Уул аймагт /Сэлэнгэ, Төв, Орхон, Булган, Дорноговь, Говьсүмбэр/ 2012 оны 06 дугаар сарын 22-ны өдөр тус тус зохион байгууллаа. Ерөнхий газрын даргын 2012 оны 08 дугаар сарын 16-ны өдрийн А/241 дүгээр тушаалаар дээрх аймгуудын  16 байцаагчид нийгмийн даатгалын улсын байцаагчийн эрх олгож, 32 байцаагчийн эрхийг баталгаажуулан, сэргээв.</w:t>
      </w:r>
    </w:p>
    <w:p w:rsidR="00D55F9F" w:rsidRPr="00586035" w:rsidRDefault="00D55F9F" w:rsidP="00586035">
      <w:pPr>
        <w:pStyle w:val="ListParagraph"/>
        <w:spacing w:before="120" w:after="120"/>
        <w:ind w:left="0" w:firstLine="822"/>
        <w:contextualSpacing w:val="0"/>
        <w:jc w:val="both"/>
        <w:rPr>
          <w:rFonts w:cs="Arial"/>
          <w:szCs w:val="24"/>
          <w:lang w:val="mn-MN"/>
        </w:rPr>
      </w:pPr>
      <w:r w:rsidRPr="00586035">
        <w:rPr>
          <w:rFonts w:cs="Arial"/>
          <w:szCs w:val="24"/>
          <w:lang w:val="mn-MN"/>
        </w:rPr>
        <w:t xml:space="preserve">Тус газар нь МНБИ-тэй 2011 онд хамтран ажиллах гэрээ байгуулан нийслэл дүүргийн 24 албан хаагчийг нягтлан бодогчдыг мэргэшүүлэх сургалтанд хамруулсан. Мөн гэрээний дагуу орон нутгийн 34 нягтлан бодогчдыг уг сургалтад хамруулаад байна. Сургалтанд хамрагдсан албан хаагчдаас 6 нягтлан бодогч мэргэшсэн нягтлан бодогчийн эрх авсан, </w:t>
      </w:r>
      <w:r w:rsidRPr="00586035">
        <w:rPr>
          <w:rFonts w:cs="Arial"/>
          <w:szCs w:val="24"/>
        </w:rPr>
        <w:t>24 албан хаагч</w:t>
      </w:r>
      <w:r w:rsidRPr="00586035">
        <w:rPr>
          <w:rFonts w:cs="Arial"/>
          <w:szCs w:val="24"/>
          <w:lang w:val="mn-MN"/>
        </w:rPr>
        <w:t xml:space="preserve">  нягтлан бодогчийн хөнгөлөлт аваад байна.</w:t>
      </w:r>
    </w:p>
    <w:p w:rsidR="00D55F9F" w:rsidRPr="00586035" w:rsidRDefault="00D55F9F" w:rsidP="00586035">
      <w:pPr>
        <w:pStyle w:val="ListParagraph"/>
        <w:spacing w:before="120" w:after="120"/>
        <w:ind w:left="0" w:firstLine="822"/>
        <w:contextualSpacing w:val="0"/>
        <w:jc w:val="both"/>
        <w:rPr>
          <w:rFonts w:cs="Arial"/>
          <w:szCs w:val="24"/>
          <w:lang w:val="mn-MN"/>
        </w:rPr>
      </w:pPr>
      <w:r w:rsidRPr="00586035">
        <w:rPr>
          <w:rFonts w:cs="Arial"/>
          <w:szCs w:val="24"/>
          <w:lang w:val="mn-MN"/>
        </w:rPr>
        <w:t xml:space="preserve">Нийгмийн даатгалын байгууллагын ажилтны гадаад хэлний мэдлэгийг дээшлүүлэх зорилгоор гадаад хэлний “JET” төвтэй хамтран ажиллах гэрээ байгуулан НДЕГ, нийслэл, дүүргүүдийн албан хаагчдыг </w:t>
      </w:r>
      <w:r w:rsidRPr="00586035">
        <w:rPr>
          <w:rFonts w:cs="Arial"/>
          <w:szCs w:val="24"/>
        </w:rPr>
        <w:t>TOFEL</w:t>
      </w:r>
      <w:r w:rsidRPr="00586035">
        <w:rPr>
          <w:rFonts w:cs="Arial"/>
          <w:szCs w:val="24"/>
          <w:lang w:val="mn-MN"/>
        </w:rPr>
        <w:t>-</w:t>
      </w:r>
      <w:r w:rsidRPr="00586035">
        <w:rPr>
          <w:rFonts w:cs="Arial"/>
          <w:szCs w:val="24"/>
        </w:rPr>
        <w:t>ийн түвшин тогтоох шалгалт</w:t>
      </w:r>
      <w:r w:rsidRPr="00586035">
        <w:rPr>
          <w:rFonts w:cs="Arial"/>
          <w:szCs w:val="24"/>
          <w:lang w:val="mn-MN"/>
        </w:rPr>
        <w:t xml:space="preserve"> өгүүлж, шалгалтад тэнцсэн 10 ажилтныг сургалтанд хамруулсан. Мөн “</w:t>
      </w:r>
      <w:r w:rsidRPr="00586035">
        <w:rPr>
          <w:rFonts w:cs="Arial"/>
          <w:szCs w:val="24"/>
        </w:rPr>
        <w:t>NEW LINK international</w:t>
      </w:r>
      <w:r w:rsidRPr="00586035">
        <w:rPr>
          <w:rFonts w:cs="Arial"/>
          <w:szCs w:val="24"/>
          <w:lang w:val="mn-MN"/>
        </w:rPr>
        <w:t>” хамтран ажиллах гэрээ байгуулан 6 албан хаагчийг 1 сарын хугацаатай англи хэлний мэдлэгийг дээшлүүлэхээр Сингапур улсад тус тус суралцуулав.</w:t>
      </w:r>
    </w:p>
    <w:p w:rsidR="00D55F9F" w:rsidRPr="00586035" w:rsidRDefault="00D55F9F" w:rsidP="00586035">
      <w:pPr>
        <w:pStyle w:val="ListParagraph"/>
        <w:spacing w:before="120" w:after="120"/>
        <w:ind w:left="0" w:firstLine="822"/>
        <w:contextualSpacing w:val="0"/>
        <w:jc w:val="both"/>
        <w:rPr>
          <w:rFonts w:cs="Arial"/>
          <w:szCs w:val="24"/>
          <w:lang w:val="mn-MN"/>
        </w:rPr>
      </w:pPr>
      <w:r w:rsidRPr="00586035">
        <w:rPr>
          <w:rFonts w:cs="Arial"/>
          <w:szCs w:val="24"/>
          <w:lang w:val="mn-MN"/>
        </w:rPr>
        <w:t>Мөн Монголын дотоод аудиторын институтын “Мэргэшсэн дотоод аудиторын сургалтанд 13 байцаагч ажилтнуудыг хамруулан суралцууллаа.</w:t>
      </w:r>
    </w:p>
    <w:p w:rsidR="00167C8A" w:rsidRPr="00586035" w:rsidRDefault="00167C8A" w:rsidP="00586035">
      <w:pPr>
        <w:pStyle w:val="ListParagraph"/>
        <w:spacing w:before="120" w:after="120"/>
        <w:ind w:left="0" w:firstLine="720"/>
        <w:contextualSpacing w:val="0"/>
        <w:jc w:val="both"/>
        <w:rPr>
          <w:rFonts w:cs="Arial"/>
          <w:szCs w:val="24"/>
          <w:lang w:val="mn-MN"/>
        </w:rPr>
      </w:pPr>
      <w:r w:rsidRPr="00586035">
        <w:rPr>
          <w:rFonts w:cs="Arial"/>
          <w:szCs w:val="24"/>
          <w:lang w:val="mn-MN"/>
        </w:rPr>
        <w:t xml:space="preserve">“Нэг цонхны үйлчилгээ” төслийн 100 хувийн санхүүжилтээр </w:t>
      </w:r>
      <w:r w:rsidRPr="00586035">
        <w:rPr>
          <w:rFonts w:cs="Arial"/>
          <w:szCs w:val="24"/>
        </w:rPr>
        <w:t>“Нэг цонхны үйлчилгээ”-ний төвд ажиллаж Нийгмийн даатгалын үйлчилгээ үзүүлж байгаа ажилтнууд</w:t>
      </w:r>
      <w:r w:rsidRPr="00586035">
        <w:rPr>
          <w:rFonts w:cs="Arial"/>
          <w:szCs w:val="24"/>
          <w:lang w:val="mn-MN"/>
        </w:rPr>
        <w:t>ыг чадавхижуулахад</w:t>
      </w:r>
      <w:r w:rsidRPr="00586035">
        <w:rPr>
          <w:rFonts w:cs="Arial"/>
          <w:szCs w:val="24"/>
        </w:rPr>
        <w:t xml:space="preserve"> зориулсан сургалтыг</w:t>
      </w:r>
      <w:r w:rsidRPr="00586035">
        <w:rPr>
          <w:rFonts w:cs="Arial"/>
          <w:szCs w:val="24"/>
          <w:lang w:val="mn-MN"/>
        </w:rPr>
        <w:t xml:space="preserve"> батлагдсан хөтөлбөрийн дагуу </w:t>
      </w:r>
      <w:r w:rsidRPr="00586035">
        <w:rPr>
          <w:rFonts w:cs="Arial"/>
          <w:szCs w:val="24"/>
        </w:rPr>
        <w:t>2012 оны 10 дугаар сарын 11,12-ны өдрүүдэд зохион байгууллаа.</w:t>
      </w:r>
    </w:p>
    <w:p w:rsidR="00167C8A" w:rsidRDefault="00167C8A" w:rsidP="00586035">
      <w:pPr>
        <w:pStyle w:val="ListParagraph"/>
        <w:spacing w:before="120" w:after="120"/>
        <w:ind w:left="28" w:firstLine="282"/>
        <w:contextualSpacing w:val="0"/>
        <w:jc w:val="both"/>
        <w:rPr>
          <w:rFonts w:cs="Arial"/>
          <w:szCs w:val="24"/>
        </w:rPr>
      </w:pPr>
      <w:r w:rsidRPr="00586035">
        <w:rPr>
          <w:rFonts w:cs="Arial"/>
          <w:szCs w:val="24"/>
          <w:lang w:val="mn-MN"/>
        </w:rPr>
        <w:t xml:space="preserve">      </w:t>
      </w:r>
      <w:r w:rsidRPr="00586035">
        <w:rPr>
          <w:rFonts w:cs="Arial"/>
          <w:szCs w:val="24"/>
        </w:rPr>
        <w:t xml:space="preserve">Сургалтад </w:t>
      </w:r>
      <w:r w:rsidRPr="00586035">
        <w:rPr>
          <w:rFonts w:cs="Arial"/>
          <w:szCs w:val="24"/>
          <w:lang w:val="mn-MN"/>
        </w:rPr>
        <w:t xml:space="preserve">21 аймгийн нийгмийн даатгалын хэлтсийн 47, сумдын 7 тасгийн </w:t>
      </w:r>
      <w:r w:rsidRPr="00586035">
        <w:rPr>
          <w:rFonts w:cs="Arial"/>
          <w:szCs w:val="24"/>
        </w:rPr>
        <w:t xml:space="preserve"> </w:t>
      </w:r>
      <w:r w:rsidRPr="00586035">
        <w:rPr>
          <w:rFonts w:cs="Arial"/>
          <w:szCs w:val="24"/>
          <w:lang w:val="mn-MN"/>
        </w:rPr>
        <w:t xml:space="preserve">бүгд </w:t>
      </w:r>
      <w:r w:rsidRPr="00586035">
        <w:rPr>
          <w:rFonts w:cs="Arial"/>
          <w:szCs w:val="24"/>
        </w:rPr>
        <w:t>5</w:t>
      </w:r>
      <w:r w:rsidRPr="00586035">
        <w:rPr>
          <w:rFonts w:cs="Arial"/>
          <w:szCs w:val="24"/>
          <w:lang w:val="mn-MN"/>
        </w:rPr>
        <w:t>4</w:t>
      </w:r>
      <w:r w:rsidRPr="00586035">
        <w:rPr>
          <w:rFonts w:cs="Arial"/>
          <w:szCs w:val="24"/>
        </w:rPr>
        <w:t xml:space="preserve"> байцаагч</w:t>
      </w:r>
      <w:r w:rsidRPr="00586035">
        <w:rPr>
          <w:rFonts w:cs="Arial"/>
          <w:szCs w:val="24"/>
          <w:lang w:val="mn-MN"/>
        </w:rPr>
        <w:t>, Н</w:t>
      </w:r>
      <w:r w:rsidRPr="00586035">
        <w:rPr>
          <w:rFonts w:cs="Arial"/>
          <w:szCs w:val="24"/>
        </w:rPr>
        <w:t>ийслэл</w:t>
      </w:r>
      <w:r w:rsidRPr="00586035">
        <w:rPr>
          <w:rFonts w:cs="Arial"/>
          <w:szCs w:val="24"/>
          <w:lang w:val="mn-MN"/>
        </w:rPr>
        <w:t xml:space="preserve">ийн нийгмийн даатгалын газраас 2, 9 </w:t>
      </w:r>
      <w:r w:rsidRPr="00586035">
        <w:rPr>
          <w:rFonts w:cs="Arial"/>
          <w:szCs w:val="24"/>
        </w:rPr>
        <w:t xml:space="preserve">дүүргийн </w:t>
      </w:r>
      <w:r w:rsidRPr="00586035">
        <w:rPr>
          <w:rFonts w:cs="Arial"/>
          <w:szCs w:val="24"/>
          <w:lang w:val="mn-MN"/>
        </w:rPr>
        <w:t>17</w:t>
      </w:r>
      <w:r w:rsidRPr="00586035">
        <w:rPr>
          <w:rFonts w:cs="Arial"/>
          <w:szCs w:val="24"/>
        </w:rPr>
        <w:t xml:space="preserve"> байцаагч</w:t>
      </w:r>
      <w:r w:rsidRPr="00586035">
        <w:rPr>
          <w:rFonts w:cs="Arial"/>
          <w:szCs w:val="24"/>
          <w:lang w:val="mn-MN"/>
        </w:rPr>
        <w:t xml:space="preserve"> нийтдээ 73 байцаагч, ажилтнууд </w:t>
      </w:r>
      <w:r w:rsidRPr="00586035">
        <w:rPr>
          <w:rFonts w:cs="Arial"/>
          <w:szCs w:val="24"/>
        </w:rPr>
        <w:t xml:space="preserve"> оролцлоо.</w:t>
      </w:r>
    </w:p>
    <w:p w:rsidR="00586035" w:rsidRPr="00586035" w:rsidRDefault="00586035" w:rsidP="00586035">
      <w:pPr>
        <w:pStyle w:val="ListParagraph"/>
        <w:spacing w:before="120" w:after="120"/>
        <w:ind w:left="28" w:firstLine="282"/>
        <w:contextualSpacing w:val="0"/>
        <w:jc w:val="both"/>
        <w:rPr>
          <w:rFonts w:cs="Arial"/>
          <w:szCs w:val="24"/>
          <w:lang w:val="mn-MN"/>
        </w:rPr>
      </w:pPr>
    </w:p>
    <w:p w:rsidR="00167C8A" w:rsidRPr="00586035" w:rsidRDefault="00167C8A" w:rsidP="00586035">
      <w:pPr>
        <w:tabs>
          <w:tab w:val="left" w:pos="3060"/>
        </w:tabs>
        <w:spacing w:before="120" w:after="120"/>
        <w:jc w:val="center"/>
        <w:rPr>
          <w:rFonts w:cs="Arial"/>
          <w:b/>
          <w:szCs w:val="24"/>
          <w:u w:val="single"/>
          <w:lang w:val="mn-MN"/>
        </w:rPr>
      </w:pPr>
      <w:r w:rsidRPr="00586035">
        <w:rPr>
          <w:rFonts w:cs="Arial"/>
          <w:b/>
          <w:szCs w:val="24"/>
          <w:lang w:val="mn-MN"/>
        </w:rPr>
        <w:lastRenderedPageBreak/>
        <w:t xml:space="preserve">ТАВ. </w:t>
      </w:r>
      <w:r w:rsidRPr="00586035">
        <w:rPr>
          <w:rFonts w:cs="Arial"/>
          <w:b/>
          <w:szCs w:val="24"/>
          <w:u w:val="single"/>
        </w:rPr>
        <w:t>Мэдээлэл</w:t>
      </w:r>
      <w:r w:rsidRPr="00586035">
        <w:rPr>
          <w:rFonts w:cs="Arial"/>
          <w:b/>
          <w:szCs w:val="24"/>
          <w:u w:val="single"/>
          <w:lang w:val="mn-MN"/>
        </w:rPr>
        <w:t>, сурталчилгааны ажлын талаар</w:t>
      </w:r>
    </w:p>
    <w:p w:rsidR="00D55F9F" w:rsidRPr="00586035" w:rsidRDefault="00D55F9F" w:rsidP="00586035">
      <w:pPr>
        <w:pStyle w:val="ListParagraph"/>
        <w:tabs>
          <w:tab w:val="left" w:pos="450"/>
        </w:tabs>
        <w:spacing w:before="120" w:after="120"/>
        <w:ind w:left="0"/>
        <w:contextualSpacing w:val="0"/>
        <w:jc w:val="both"/>
        <w:rPr>
          <w:rFonts w:cs="Arial"/>
          <w:szCs w:val="24"/>
          <w:lang w:val="mn-MN"/>
        </w:rPr>
      </w:pPr>
      <w:r w:rsidRPr="00586035">
        <w:rPr>
          <w:rFonts w:cs="Arial"/>
          <w:szCs w:val="24"/>
        </w:rPr>
        <w:tab/>
      </w:r>
      <w:r w:rsidRPr="00586035">
        <w:rPr>
          <w:rFonts w:cs="Arial"/>
          <w:szCs w:val="24"/>
          <w:lang w:val="mn-MN"/>
        </w:rPr>
        <w:t xml:space="preserve">Төрийн болон хэвлэл мэдээллийн байгууллагууд, хэрэглэгчдийг нийгмийн даатгалын статистик мэдээ, мэдээллээр хангах, олон нийтэд хүргэх ажлын хүрээнд дараах мэдээллүүдийг бэлтгэж холбогдох газруудад хүргүүлэн ажиллав. Үүнд: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ab/>
      </w:r>
      <w:r w:rsidRPr="00586035">
        <w:rPr>
          <w:rFonts w:cs="Arial"/>
          <w:szCs w:val="24"/>
          <w:lang w:val="mn-MN"/>
        </w:rPr>
        <w:t>Нийгмийн даатгалын сангийн 2011 оны 12-р сар, 2012 оны 1-5 дугаар саруудын  тойм мэдээг боловсруулан нийгмийн даатгалын веб сайтад баяжилт хийж,  “Санхүүгийн мэдээ”, “Өглөөний сонин”, “Өнөөдөр” сонинд нийтлүүлэв.</w:t>
      </w:r>
    </w:p>
    <w:p w:rsidR="00D55F9F" w:rsidRPr="00586035" w:rsidRDefault="00D55F9F" w:rsidP="00586035">
      <w:pPr>
        <w:pStyle w:val="Default"/>
        <w:tabs>
          <w:tab w:val="left" w:pos="540"/>
        </w:tabs>
        <w:spacing w:before="120" w:after="120" w:line="276" w:lineRule="auto"/>
        <w:jc w:val="both"/>
        <w:rPr>
          <w:lang w:val="mn-MN"/>
        </w:rPr>
      </w:pPr>
      <w:r w:rsidRPr="00586035">
        <w:tab/>
      </w:r>
      <w:r w:rsidRPr="00586035">
        <w:rPr>
          <w:lang w:val="mn-MN"/>
        </w:rPr>
        <w:t>Н</w:t>
      </w:r>
      <w:r w:rsidRPr="00586035">
        <w:t xml:space="preserve">ийгмийн даатгалын </w:t>
      </w:r>
      <w:r w:rsidRPr="00586035">
        <w:rPr>
          <w:lang w:val="mn-MN"/>
        </w:rPr>
        <w:t xml:space="preserve">хамрагдалт, даатгалын </w:t>
      </w:r>
      <w:r w:rsidRPr="00586035">
        <w:t xml:space="preserve">сангийн орлого сан тус бүрээр, нийгмийн </w:t>
      </w:r>
      <w:r w:rsidRPr="00586035">
        <w:rPr>
          <w:lang w:val="mn-MN"/>
        </w:rPr>
        <w:t xml:space="preserve">даатгалын сангаас </w:t>
      </w:r>
      <w:r w:rsidRPr="00586035">
        <w:t>тэтгэвэр, тэтгэмж, тусламж үйлчилгээ авагчдын тоогоо</w:t>
      </w:r>
      <w:r w:rsidR="001B374F" w:rsidRPr="00586035">
        <w:rPr>
          <w:lang w:val="mn-MN"/>
        </w:rPr>
        <w:t>г 1-12</w:t>
      </w:r>
      <w:r w:rsidRPr="00586035">
        <w:rPr>
          <w:lang w:val="mn-MN"/>
        </w:rPr>
        <w:t xml:space="preserve"> сараар </w:t>
      </w:r>
      <w:r w:rsidRPr="00586035">
        <w:t xml:space="preserve"> 21 аймгаар гаргаж НХХЯ-нд хүргүүл</w:t>
      </w:r>
      <w:r w:rsidRPr="00586035">
        <w:rPr>
          <w:lang w:val="mn-MN"/>
        </w:rPr>
        <w:t xml:space="preserve">эв. </w:t>
      </w:r>
      <w:r w:rsidRPr="00586035">
        <w:t xml:space="preserve">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r>
      <w:r w:rsidRPr="00586035">
        <w:rPr>
          <w:rFonts w:cs="Arial"/>
          <w:szCs w:val="24"/>
          <w:lang w:val="mn-MN"/>
        </w:rPr>
        <w:t>Нийгмийн хамгаалал, хөдөлмөрийн яамны хүсэлтээр а</w:t>
      </w:r>
      <w:r w:rsidRPr="00586035">
        <w:rPr>
          <w:rFonts w:cs="Arial"/>
          <w:szCs w:val="24"/>
        </w:rPr>
        <w:t>жил албан тушаал</w:t>
      </w:r>
      <w:r w:rsidRPr="00586035">
        <w:rPr>
          <w:rFonts w:cs="Arial"/>
          <w:szCs w:val="24"/>
          <w:lang w:val="mn-MN"/>
        </w:rPr>
        <w:t xml:space="preserve">, ажилласан жил ойролцоо </w:t>
      </w:r>
      <w:r w:rsidRPr="00586035">
        <w:rPr>
          <w:rFonts w:cs="Arial"/>
          <w:szCs w:val="24"/>
        </w:rPr>
        <w:t xml:space="preserve">зарим иргэдийн </w:t>
      </w:r>
      <w:r w:rsidRPr="00586035">
        <w:rPr>
          <w:rFonts w:cs="Arial"/>
          <w:szCs w:val="24"/>
          <w:lang w:val="mn-MN"/>
        </w:rPr>
        <w:t xml:space="preserve">тэтгэвэрийн талаар хийсэн </w:t>
      </w:r>
      <w:r w:rsidRPr="00586035">
        <w:rPr>
          <w:rFonts w:cs="Arial"/>
          <w:szCs w:val="24"/>
        </w:rPr>
        <w:t>судалгаа</w:t>
      </w:r>
      <w:r w:rsidRPr="00586035">
        <w:rPr>
          <w:rFonts w:cs="Arial"/>
          <w:szCs w:val="24"/>
          <w:lang w:val="mn-MN"/>
        </w:rPr>
        <w:t>, тэтгэвэр тогтоолгосон иргэдийн нийгмийн даатгалд шимтгэл төлж ажилласан болон тэтгэвэр авсан хугацааг тэтгэврийн төрлөөр, даатгуулагчийн тэтгэврийн даатгалын шимтгэлийн дундаж хэмжээг 2009-2011 оны байдлаар тус тус гаргаж хүргүүлсэн.</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r>
      <w:r w:rsidRPr="00586035">
        <w:rPr>
          <w:rFonts w:cs="Arial"/>
          <w:szCs w:val="24"/>
          <w:lang w:val="mn-MN"/>
        </w:rPr>
        <w:t xml:space="preserve">“Нийгмийн даатгалын ерөнхий газраас 2011 онд хэрэгжүүлсэн  онцлох арван ажил” болон нийгмийн даатгалын сангийн үндсэн үзүүлэлтийн тоон мэдээг танилцуулгын хамт бэлтгэн өдөр тутмын хэвлэл/“Санхүүгийн мэдээ”, “Өглөөний сонин”, “Өнөөдөр”, “Өдрийн сонин”/-д нийтэлж, байгууллагын цахим хуудсанд байрлуулсан.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r>
      <w:r w:rsidRPr="00586035">
        <w:rPr>
          <w:rFonts w:cs="Arial"/>
          <w:szCs w:val="24"/>
          <w:lang w:val="mn-MN"/>
        </w:rPr>
        <w:t>Монгол улсын Ерөнхийлөгчийн Тамгын газар, Шинжлэх ухааны академийн харьяа Үндэсний хөгжлийн хүрээлэнгээс ирүүлсэн хүсэлтийн дагуу нийгмийн даатгалын сангаас тэтгэвэр авагчдын тооны судалгааг 2010, 2011 оны байдлаар бэлтгэж хүргүүллээ.</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r>
      <w:r w:rsidRPr="00586035">
        <w:rPr>
          <w:rFonts w:cs="Arial"/>
          <w:szCs w:val="24"/>
          <w:lang w:val="mn-MN"/>
        </w:rPr>
        <w:t>Монгол улсын Их хурлын гишүүн Н.Ганбямба гишүүний хүсэлтээр нийгмийн даатгалын болон тэтгэврийн даатгалын санд шимтгэл төлөгч даатгуулагчийн тоо, шимтгэлийн хэмжээг 2011 оны гүйцэтгэл, тэтгэвэр тогтоолгосон иргэдийн нийгмийн даатгалд шимтгэл төлж, ажилласан болон тэтгэвэр авсан хугацааг тэтгэврийн төрлөөр, даатгуулагчийн тэтгэврийн даатгалын шимтгэлийн дундаж хэмжээг 2009-2011 оны байдлаар бэлтгэж хүргүүлэв.</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t xml:space="preserve">Монгол улсын Их хурлын гишүүн </w:t>
      </w:r>
      <w:r w:rsidRPr="00586035">
        <w:rPr>
          <w:rFonts w:cs="Arial"/>
          <w:szCs w:val="24"/>
          <w:lang w:val="mn-MN"/>
        </w:rPr>
        <w:t>Я</w:t>
      </w:r>
      <w:r w:rsidRPr="00586035">
        <w:rPr>
          <w:rFonts w:cs="Arial"/>
          <w:szCs w:val="24"/>
        </w:rPr>
        <w:t>.</w:t>
      </w:r>
      <w:r w:rsidRPr="00586035">
        <w:rPr>
          <w:rFonts w:cs="Arial"/>
          <w:szCs w:val="24"/>
          <w:lang w:val="mn-MN"/>
        </w:rPr>
        <w:t xml:space="preserve">Батсуурь </w:t>
      </w:r>
      <w:r w:rsidRPr="00586035">
        <w:rPr>
          <w:rFonts w:cs="Arial"/>
          <w:szCs w:val="24"/>
        </w:rPr>
        <w:t>гишүүн</w:t>
      </w:r>
      <w:r w:rsidRPr="00586035">
        <w:rPr>
          <w:rFonts w:cs="Arial"/>
          <w:szCs w:val="24"/>
          <w:lang w:val="mn-MN"/>
        </w:rPr>
        <w:t xml:space="preserve">ий хүсэлтээр </w:t>
      </w:r>
      <w:r w:rsidRPr="00586035">
        <w:rPr>
          <w:rFonts w:cs="Arial"/>
          <w:szCs w:val="24"/>
        </w:rPr>
        <w:t>40-60 насны эрэгтэй, 35-55 насны эмэгтэйчүүдийн нийгмийн даатгалын шимтгэл төлөлтийн судалгаа</w:t>
      </w:r>
      <w:r w:rsidRPr="00586035">
        <w:rPr>
          <w:rFonts w:cs="Arial"/>
          <w:szCs w:val="24"/>
          <w:lang w:val="mn-MN"/>
        </w:rPr>
        <w:t xml:space="preserve"> гаргаж хүргүүлэв.</w:t>
      </w:r>
      <w:r w:rsidRPr="00586035">
        <w:rPr>
          <w:rFonts w:cs="Arial"/>
          <w:szCs w:val="24"/>
        </w:rPr>
        <w:t xml:space="preserve">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r>
      <w:r w:rsidRPr="00586035">
        <w:rPr>
          <w:rFonts w:cs="Arial"/>
          <w:szCs w:val="24"/>
          <w:lang w:val="mn-MN"/>
        </w:rPr>
        <w:t>Татварын ерөнхий газарт нийгмийн даатгалын санд ажил олгогч, даатгуулагчийн төлсөн шимтгэлийн орлогыг 2000-2011 оноор, ашигт малтмал, газрын тосны хайгуул, олборлолт эрхэлдэг</w:t>
      </w:r>
      <w:r w:rsidRPr="00586035">
        <w:rPr>
          <w:rFonts w:cs="Arial"/>
          <w:szCs w:val="24"/>
        </w:rPr>
        <w:t xml:space="preserve"> </w:t>
      </w:r>
      <w:r w:rsidRPr="00586035">
        <w:rPr>
          <w:rFonts w:cs="Arial"/>
          <w:szCs w:val="24"/>
          <w:lang w:val="mn-MN"/>
        </w:rPr>
        <w:t>аж ахуйн нэгж, байгууллагаас 201</w:t>
      </w:r>
      <w:r w:rsidRPr="00586035">
        <w:rPr>
          <w:rFonts w:cs="Arial"/>
          <w:szCs w:val="24"/>
        </w:rPr>
        <w:t>1</w:t>
      </w:r>
      <w:r w:rsidRPr="00586035">
        <w:rPr>
          <w:rFonts w:cs="Arial"/>
          <w:szCs w:val="24"/>
          <w:lang w:val="mn-MN"/>
        </w:rPr>
        <w:t xml:space="preserve"> онд нийгмийн даатгалын санд төлсөн нийгмийн даатгалын шимтгэлийн мэдээллийг байгууллага бүрээр гаргаж өгөв. </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lastRenderedPageBreak/>
        <w:tab/>
      </w:r>
      <w:r w:rsidRPr="00586035">
        <w:rPr>
          <w:rFonts w:cs="Arial"/>
          <w:szCs w:val="24"/>
          <w:lang w:val="mn-MN"/>
        </w:rPr>
        <w:t>Монголын Үйлдвэрчний эвлэлийн холбооны хүсэлтээр мэргэжлээс шалтгаалах өвчний улмаас хөдөлмөрийн чадвараа алдсан иргэдийн судалгааг сүүлийн 3 жилийн байдлаар гаргаж хүргүүлэв.</w:t>
      </w:r>
    </w:p>
    <w:p w:rsidR="00D55F9F" w:rsidRPr="00586035" w:rsidRDefault="00D55F9F" w:rsidP="00586035">
      <w:pPr>
        <w:pStyle w:val="ListParagraph"/>
        <w:tabs>
          <w:tab w:val="left" w:pos="540"/>
        </w:tabs>
        <w:spacing w:before="120" w:after="120"/>
        <w:ind w:left="0"/>
        <w:contextualSpacing w:val="0"/>
        <w:jc w:val="both"/>
        <w:rPr>
          <w:rFonts w:cs="Arial"/>
          <w:szCs w:val="24"/>
        </w:rPr>
      </w:pPr>
      <w:r w:rsidRPr="00586035">
        <w:rPr>
          <w:rFonts w:cs="Arial"/>
          <w:szCs w:val="24"/>
        </w:rPr>
        <w:tab/>
      </w:r>
      <w:r w:rsidRPr="00586035">
        <w:rPr>
          <w:rFonts w:cs="Arial"/>
          <w:szCs w:val="24"/>
          <w:lang w:val="mn-MN"/>
        </w:rPr>
        <w:t xml:space="preserve">Олон Улсын Хөдөлмөрийн Байгууллагаас тус газар ирүүлсэн “Нийгмийн эмзэг бүлгийн иргэдийг тэтгэврийн даатгалд хамруулахад шаардагдах мэдээлэл”-ийн асуултад холбогдох газруудтай хамтран зохих хариултыг бэлтэж өгөв. </w:t>
      </w:r>
    </w:p>
    <w:p w:rsidR="001B374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ab/>
      </w:r>
      <w:r w:rsidR="001B374F" w:rsidRPr="00586035">
        <w:rPr>
          <w:rFonts w:cs="Arial"/>
          <w:szCs w:val="24"/>
          <w:lang w:val="mn-MN"/>
        </w:rPr>
        <w:t xml:space="preserve">Нийгмийн </w:t>
      </w:r>
      <w:r w:rsidR="001B374F" w:rsidRPr="00586035">
        <w:rPr>
          <w:rFonts w:cs="Arial"/>
          <w:szCs w:val="24"/>
        </w:rPr>
        <w:t xml:space="preserve">даатгалын тухай хууль </w:t>
      </w:r>
      <w:r w:rsidR="001B374F" w:rsidRPr="00586035">
        <w:rPr>
          <w:rFonts w:cs="Arial"/>
          <w:szCs w:val="24"/>
          <w:lang w:val="mn-MN"/>
        </w:rPr>
        <w:t>тогтоомжийг иргэд, даатгуулагчдад сурталчилан таниулах, системийн хэмжээнд гарч буй хууль эрх зүйн өөрчлөлтийг хэвлэл мэдээллийн хэрэгслээр дамжуулан мэдээлж, байгууллагын стратегийн чиглэл бүхий бодлогын талаарх мэдээллийг цаг алдалгүй хүргэх, нийгмийн даатгалын ерөнхий газрын өдөр тутмын мэдээллийн эргэлтийг хангах үүднээс нийтдээ 223 удаа хэвлэл, мэдээллийн хэрэгсэлтэй холбогдон ажилласан байна. Үүнд:</w:t>
      </w:r>
    </w:p>
    <w:p w:rsidR="001B374F" w:rsidRPr="00586035" w:rsidRDefault="001B374F" w:rsidP="002C118C">
      <w:pPr>
        <w:numPr>
          <w:ilvl w:val="0"/>
          <w:numId w:val="10"/>
        </w:numPr>
        <w:spacing w:before="120" w:after="120"/>
        <w:jc w:val="both"/>
        <w:rPr>
          <w:rFonts w:cs="Arial"/>
          <w:szCs w:val="24"/>
          <w:lang w:val="mn-MN"/>
        </w:rPr>
      </w:pPr>
      <w:r w:rsidRPr="00586035">
        <w:rPr>
          <w:rFonts w:cs="Arial"/>
          <w:szCs w:val="24"/>
          <w:lang w:val="mn-MN"/>
        </w:rPr>
        <w:t>Телевиз - 149</w:t>
      </w:r>
    </w:p>
    <w:p w:rsidR="001B374F" w:rsidRPr="00586035" w:rsidRDefault="001B374F" w:rsidP="002C118C">
      <w:pPr>
        <w:numPr>
          <w:ilvl w:val="0"/>
          <w:numId w:val="10"/>
        </w:numPr>
        <w:spacing w:before="120" w:after="120"/>
        <w:jc w:val="both"/>
        <w:rPr>
          <w:rFonts w:cs="Arial"/>
          <w:szCs w:val="24"/>
          <w:lang w:val="mn-MN"/>
        </w:rPr>
      </w:pPr>
      <w:r w:rsidRPr="00586035">
        <w:rPr>
          <w:rFonts w:cs="Arial"/>
          <w:szCs w:val="24"/>
          <w:lang w:val="mn-MN"/>
        </w:rPr>
        <w:t>Радио – 15</w:t>
      </w:r>
    </w:p>
    <w:p w:rsidR="001B374F" w:rsidRPr="00586035" w:rsidRDefault="001B374F" w:rsidP="002C118C">
      <w:pPr>
        <w:numPr>
          <w:ilvl w:val="0"/>
          <w:numId w:val="10"/>
        </w:numPr>
        <w:spacing w:before="120" w:after="120"/>
        <w:jc w:val="both"/>
        <w:rPr>
          <w:rFonts w:cs="Arial"/>
          <w:szCs w:val="24"/>
          <w:lang w:val="mn-MN"/>
        </w:rPr>
      </w:pPr>
      <w:r w:rsidRPr="00586035">
        <w:rPr>
          <w:rFonts w:cs="Arial"/>
          <w:szCs w:val="24"/>
          <w:lang w:val="mn-MN"/>
        </w:rPr>
        <w:t>Өдөр тутмын сонин – 26</w:t>
      </w:r>
    </w:p>
    <w:p w:rsidR="001B374F" w:rsidRPr="00586035" w:rsidRDefault="001B374F" w:rsidP="00586035">
      <w:pPr>
        <w:pStyle w:val="ListParagraph"/>
        <w:tabs>
          <w:tab w:val="left" w:pos="540"/>
        </w:tabs>
        <w:spacing w:before="120" w:after="120"/>
        <w:ind w:left="0"/>
        <w:contextualSpacing w:val="0"/>
        <w:jc w:val="both"/>
        <w:rPr>
          <w:rFonts w:cs="Arial"/>
          <w:szCs w:val="24"/>
          <w:lang w:val="mn-MN"/>
        </w:rPr>
      </w:pPr>
      <w:r w:rsidRPr="00586035">
        <w:rPr>
          <w:rFonts w:cs="Arial"/>
          <w:szCs w:val="24"/>
          <w:lang w:val="mn-MN"/>
        </w:rPr>
        <w:t>Цахим хуудас – 33 удаа хандаж мэдээ сурвалжлага нийтлүүлж, хэвлүүлжээ.</w:t>
      </w:r>
    </w:p>
    <w:p w:rsidR="001B374F" w:rsidRPr="00586035" w:rsidRDefault="001B374F" w:rsidP="00586035">
      <w:pPr>
        <w:spacing w:before="120" w:after="120"/>
        <w:ind w:firstLine="720"/>
        <w:jc w:val="both"/>
        <w:rPr>
          <w:rFonts w:cs="Arial"/>
          <w:szCs w:val="24"/>
        </w:rPr>
      </w:pPr>
      <w:r w:rsidRPr="00586035">
        <w:rPr>
          <w:rFonts w:cs="Arial"/>
          <w:szCs w:val="24"/>
        </w:rPr>
        <w:t xml:space="preserve">Стар ТВ-ийн Тойрог шууд нэвтрүүлэгт, Эх орон ТВ-ийн Танд зөвлөе  шууд нэвтрүүлэгт  оролцож даатгуулагчдын асуултанд ,Монгол ТВ-ийн Тодруулга мэдээ нэвтрүүлэгт 3 асуултанд хариулт өгч,  Монголын радиогийн Шинэ эрин радио станцийн </w:t>
      </w:r>
      <w:r w:rsidRPr="00586035">
        <w:rPr>
          <w:rFonts w:cs="Arial"/>
          <w:szCs w:val="24"/>
          <w:lang w:val="mn-MN"/>
        </w:rPr>
        <w:t>“</w:t>
      </w:r>
      <w:r w:rsidRPr="00586035">
        <w:rPr>
          <w:rFonts w:cs="Arial"/>
          <w:szCs w:val="24"/>
        </w:rPr>
        <w:t>Н</w:t>
      </w:r>
      <w:r w:rsidRPr="00586035">
        <w:rPr>
          <w:rFonts w:cs="Arial"/>
          <w:szCs w:val="24"/>
          <w:lang w:val="mn-MN"/>
        </w:rPr>
        <w:t>ийгэм эдийн засаг”</w:t>
      </w:r>
      <w:r w:rsidRPr="00586035">
        <w:rPr>
          <w:rFonts w:cs="Arial"/>
          <w:szCs w:val="24"/>
        </w:rPr>
        <w:t xml:space="preserve"> редакцийн Шууд нэвтрүүлэгт  оролцож,  Монголын радиогийн Хурд агентлагийн 6 асуултанд,  Оллоо ТВ-ийн  Мэдээллийн нэвтрүүлэгт 2 асуултанд </w:t>
      </w:r>
      <w:r w:rsidRPr="00586035">
        <w:rPr>
          <w:rFonts w:cs="Arial"/>
          <w:szCs w:val="24"/>
          <w:lang w:val="mn-MN"/>
        </w:rPr>
        <w:t xml:space="preserve"> </w:t>
      </w:r>
      <w:r w:rsidRPr="00586035">
        <w:rPr>
          <w:rFonts w:cs="Arial"/>
          <w:szCs w:val="24"/>
        </w:rPr>
        <w:t>тус тус</w:t>
      </w:r>
      <w:r w:rsidRPr="00586035">
        <w:rPr>
          <w:rFonts w:cs="Arial"/>
          <w:szCs w:val="24"/>
          <w:lang w:val="mn-MN"/>
        </w:rPr>
        <w:t xml:space="preserve">  хариулт </w:t>
      </w:r>
      <w:r w:rsidRPr="00586035">
        <w:rPr>
          <w:rFonts w:cs="Arial"/>
          <w:szCs w:val="24"/>
        </w:rPr>
        <w:t xml:space="preserve"> өглөө</w:t>
      </w:r>
    </w:p>
    <w:p w:rsidR="001B374F" w:rsidRPr="00586035" w:rsidRDefault="001B374F" w:rsidP="00586035">
      <w:pPr>
        <w:spacing w:before="120" w:after="120"/>
        <w:jc w:val="both"/>
        <w:rPr>
          <w:rFonts w:cs="Arial"/>
          <w:szCs w:val="24"/>
          <w:lang w:val="mn-MN"/>
        </w:rPr>
      </w:pPr>
      <w:r w:rsidRPr="00586035">
        <w:rPr>
          <w:rFonts w:cs="Arial"/>
          <w:szCs w:val="24"/>
        </w:rPr>
        <w:t xml:space="preserve"> </w:t>
      </w:r>
      <w:r w:rsidRPr="00586035">
        <w:rPr>
          <w:rFonts w:cs="Arial"/>
          <w:szCs w:val="24"/>
        </w:rPr>
        <w:tab/>
      </w:r>
      <w:r w:rsidRPr="00586035">
        <w:rPr>
          <w:rFonts w:cs="Arial"/>
          <w:szCs w:val="24"/>
          <w:lang w:val="mn-MN"/>
        </w:rPr>
        <w:t xml:space="preserve">Нийтдээ хэвлэл мэдээллийн 10 газрын 15 нэвтрүүлэгт 210 минут оролцож  даатгуулагч, иргэд, үзэгч сонсогчдоос ирүүлсэн Нийгмийн даатгалын холбогдолтой асуултанд хариулах замаар холбогдох мэдээллийг хүргэж ажиллалаа.  </w:t>
      </w:r>
    </w:p>
    <w:p w:rsidR="001B374F" w:rsidRPr="00586035" w:rsidRDefault="001B374F" w:rsidP="00586035">
      <w:pPr>
        <w:spacing w:before="120" w:after="120"/>
        <w:ind w:firstLine="360"/>
        <w:jc w:val="both"/>
        <w:rPr>
          <w:rFonts w:cs="Arial"/>
          <w:szCs w:val="24"/>
        </w:rPr>
      </w:pPr>
      <w:r w:rsidRPr="00586035">
        <w:rPr>
          <w:rFonts w:cs="Arial"/>
          <w:szCs w:val="24"/>
        </w:rPr>
        <w:t>Ажилгүйдлийн даатгалын талаар хэвлэлийн материал бэлтгэн</w:t>
      </w:r>
      <w:r w:rsidRPr="00586035">
        <w:rPr>
          <w:rFonts w:cs="Arial"/>
          <w:szCs w:val="24"/>
          <w:lang w:val="mn-MN"/>
        </w:rPr>
        <w:t>,</w:t>
      </w:r>
      <w:r w:rsidRPr="00586035">
        <w:rPr>
          <w:rFonts w:cs="Arial"/>
          <w:szCs w:val="24"/>
        </w:rPr>
        <w:t xml:space="preserve"> </w:t>
      </w:r>
      <w:r w:rsidRPr="00586035">
        <w:rPr>
          <w:rFonts w:cs="Arial"/>
          <w:szCs w:val="24"/>
          <w:lang w:val="mn-MN"/>
        </w:rPr>
        <w:t>д</w:t>
      </w:r>
      <w:r w:rsidRPr="00586035">
        <w:rPr>
          <w:rFonts w:cs="Arial"/>
          <w:szCs w:val="24"/>
        </w:rPr>
        <w:t>аатгуулагчдын зүгээс ирдэг нийтлэг асуултад хариулт бэлтгэн 3 хуудас асуулт, хариултыг “Алтангадас” сэтгүүлд хэвлүүл</w:t>
      </w:r>
      <w:r w:rsidR="00FB534C" w:rsidRPr="00586035">
        <w:rPr>
          <w:rFonts w:cs="Arial"/>
          <w:szCs w:val="24"/>
          <w:lang w:val="mn-MN"/>
        </w:rPr>
        <w:t>ж, н</w:t>
      </w:r>
      <w:r w:rsidRPr="00586035">
        <w:rPr>
          <w:rFonts w:cs="Arial"/>
          <w:szCs w:val="24"/>
          <w:lang w:val="mn-MN"/>
        </w:rPr>
        <w:t>ийгмийн даатгалын сангийн 7,8,9-р сарын мэдээг “Өдрийн сонин, “Өнөөдөр”, Зууны мэдээ”,Үндэсний шуудан” сонинуудад нийтлүүллээ.</w:t>
      </w:r>
    </w:p>
    <w:p w:rsidR="001B374F" w:rsidRPr="00586035" w:rsidRDefault="001B374F" w:rsidP="002C118C">
      <w:pPr>
        <w:pStyle w:val="ListParagraph"/>
        <w:numPr>
          <w:ilvl w:val="0"/>
          <w:numId w:val="11"/>
        </w:numPr>
        <w:tabs>
          <w:tab w:val="left" w:pos="0"/>
        </w:tabs>
        <w:spacing w:before="120" w:after="120"/>
        <w:ind w:left="34" w:firstLine="0"/>
        <w:contextualSpacing w:val="0"/>
        <w:jc w:val="both"/>
        <w:rPr>
          <w:rFonts w:cs="Arial"/>
          <w:szCs w:val="24"/>
          <w:lang w:val="mn-MN"/>
        </w:rPr>
      </w:pPr>
      <w:r w:rsidRPr="00586035">
        <w:rPr>
          <w:rFonts w:cs="Arial"/>
          <w:szCs w:val="24"/>
          <w:lang w:val="mn-MN"/>
        </w:rPr>
        <w:t xml:space="preserve">“Хүүхэд залуучуудын нэвтэрхий толь” эрхлэн гаргагч редакцид нийгмийн даатгалын талаар хүүхэд залуучуудад анхан шатны ойлголт өгөх чиглэлээр холбогдох материал бэлтгэж хүргүүллээ. </w:t>
      </w:r>
    </w:p>
    <w:p w:rsidR="001B374F" w:rsidRPr="00586035" w:rsidRDefault="001B374F" w:rsidP="00586035">
      <w:pPr>
        <w:spacing w:before="120" w:after="120"/>
        <w:ind w:firstLine="713"/>
        <w:jc w:val="both"/>
        <w:rPr>
          <w:rFonts w:cs="Arial"/>
          <w:szCs w:val="24"/>
          <w:lang w:val="mn-MN"/>
        </w:rPr>
      </w:pPr>
      <w:r w:rsidRPr="00586035">
        <w:rPr>
          <w:rFonts w:cs="Arial"/>
          <w:szCs w:val="24"/>
          <w:lang w:val="mn-MN"/>
        </w:rPr>
        <w:t>Цаг үеийн ажлын шаардлага, тодорхой компанит ажлын үеэр мэдээлэл, сурталчилгааны ажлыг идэвхижүүлэх зорилго тавин “Даатгуулагч таныг соносё” аяны хүрээнд хэвлэл мэдээллийн 21 байгууллагатай хамтран ажиллалаа.</w:t>
      </w:r>
    </w:p>
    <w:p w:rsidR="001B374F" w:rsidRPr="00586035" w:rsidRDefault="001B374F" w:rsidP="00586035">
      <w:pPr>
        <w:spacing w:before="120" w:after="120"/>
        <w:ind w:firstLine="713"/>
        <w:jc w:val="both"/>
        <w:rPr>
          <w:rFonts w:cs="Arial"/>
          <w:szCs w:val="24"/>
          <w:lang w:val="mn-MN"/>
        </w:rPr>
      </w:pPr>
      <w:r w:rsidRPr="00586035">
        <w:rPr>
          <w:rFonts w:cs="Arial"/>
          <w:szCs w:val="24"/>
          <w:lang w:val="mn-MN"/>
        </w:rPr>
        <w:lastRenderedPageBreak/>
        <w:t>Хүн амын хөгжил, нийгмийн хамгааллын сайдын баталсан “Ажилласан жил, тэтгэврийн даатгалын шимтгэл нөхөн тооцуулах иргэний нийгмийн даатгалын шимтгэлийн нөхөн төлөх журам”ыг хэрэгжүүлэх ажлын хүрээнд давхардсан тоогоор 50 телевиз, 11 сонин, 10 сайтад мэдээ, нийтлэл байрлуулж хуулийг сурталчилан таниулах ажлыг зохион байгууллаа. Ийнхүү цаг үеийн үйл ажиллагааг идэвхижүүлж, шинээр батлагдсан хуулийг сурталчилах ажлын хүрээнд ОНХМ-ийн 25 байгууллагатай харилцаж, давхардсан тоогоор 92 удаа хамтран ажилласан байна.</w:t>
      </w:r>
    </w:p>
    <w:p w:rsidR="001B374F" w:rsidRPr="00586035" w:rsidRDefault="001B374F" w:rsidP="00586035">
      <w:pPr>
        <w:spacing w:before="120" w:after="120"/>
        <w:ind w:firstLine="713"/>
        <w:jc w:val="both"/>
        <w:rPr>
          <w:rFonts w:cs="Arial"/>
          <w:szCs w:val="24"/>
          <w:lang w:val="mn-MN"/>
        </w:rPr>
      </w:pPr>
      <w:r w:rsidRPr="00586035">
        <w:rPr>
          <w:rFonts w:cs="Arial"/>
          <w:szCs w:val="24"/>
          <w:lang w:val="mn-MN"/>
        </w:rPr>
        <w:t>Хэвлэл мэдээллийн хэрэгслүүдэд өгч байгаа мэдээллийг хянан, өдөр тутмын хэвлэл, телевизийн хөтөлбөр, цахим хуудсанд нийтлэгдэж буй 55 мэдээ, мэдээллийн үнэн зөв эсэхэд хяналт тавин ажиллалаа. Үүнээс өдөр тутмын сонин 10, цахим хуудас 35, телевизийн мэдээ, нэвтрүүлэг 10 тус тус хянажээ.</w:t>
      </w:r>
    </w:p>
    <w:p w:rsidR="001B374F" w:rsidRPr="00586035" w:rsidRDefault="001B374F" w:rsidP="00586035">
      <w:pPr>
        <w:spacing w:before="120" w:after="120"/>
        <w:ind w:firstLine="713"/>
        <w:jc w:val="both"/>
        <w:rPr>
          <w:rFonts w:cs="Arial"/>
          <w:szCs w:val="24"/>
          <w:lang w:val="mn-MN"/>
        </w:rPr>
      </w:pPr>
      <w:r w:rsidRPr="00586035">
        <w:rPr>
          <w:rFonts w:cs="Arial"/>
          <w:szCs w:val="24"/>
          <w:lang w:val="mn-MN"/>
        </w:rPr>
        <w:t>Олон нийтийн мэдээллийн хэрэгслийн байгууллагуудад өөрийн үйл ажиллагааг сурталчилах тусгай сурвалжлагч бэлтгэх зорилгоор газрын даргын тушаалаар баталсан удирдамжийн дагуу 18 телевиз, 6 өдөр тутмын сонин, 4 сайт, 2 радиогийн нийт 30 сэтгүүлчийг сургалтанд хамрууллаа.</w:t>
      </w:r>
    </w:p>
    <w:p w:rsidR="001B374F" w:rsidRPr="00586035" w:rsidRDefault="001B374F" w:rsidP="00586035">
      <w:pPr>
        <w:spacing w:before="120" w:after="120"/>
        <w:ind w:firstLine="713"/>
        <w:jc w:val="both"/>
        <w:rPr>
          <w:rFonts w:cs="Arial"/>
          <w:szCs w:val="24"/>
          <w:lang w:val="mn-MN"/>
        </w:rPr>
      </w:pPr>
      <w:r w:rsidRPr="00586035">
        <w:rPr>
          <w:rFonts w:cs="Arial"/>
          <w:szCs w:val="24"/>
          <w:lang w:val="mn-MN"/>
        </w:rPr>
        <w:t>Нийгмийн даатгалын хууль тогтоомж, журам зааврыг иргэд даатгуулагчдад сурталчилах, шинэ тутам батлагдаж буй хууль, хуулийн хэллэг, зүйл заалтыг тайлбарлан таниулж, олон нийтэд үнэн бодитой мэдээлэл хүргэх чадавхитай мэргэшсэн сэтгүүлч бэлтгэх зорилго бүхий энэхүү сургалтын үр дүнд нийгмийн даатгалын чиглэлээр мэдээ бэлтгэх хүсэлтэй сэтгүүлчийн тоо нэмэгдсэн төдийгүй сэтгүүлчдийн нийгмийн даатгалын хууль, эрх зүйн мэдлэг дээшилсэн нь тэдний мэдээ, нийтлэлээс харагдаж байна.</w:t>
      </w:r>
    </w:p>
    <w:p w:rsidR="001B374F" w:rsidRPr="00586035" w:rsidRDefault="00887CCA" w:rsidP="00586035">
      <w:pPr>
        <w:spacing w:before="120" w:after="120"/>
        <w:ind w:firstLine="713"/>
        <w:jc w:val="both"/>
        <w:rPr>
          <w:rFonts w:cs="Arial"/>
          <w:szCs w:val="24"/>
        </w:rPr>
      </w:pPr>
      <w:hyperlink r:id="rId9" w:history="1">
        <w:r w:rsidR="001B374F" w:rsidRPr="00586035">
          <w:rPr>
            <w:rStyle w:val="Hyperlink"/>
            <w:rFonts w:cs="Arial"/>
            <w:szCs w:val="24"/>
          </w:rPr>
          <w:t>http://economy.news.mn/content/128747.shtml</w:t>
        </w:r>
      </w:hyperlink>
    </w:p>
    <w:p w:rsidR="001B374F" w:rsidRPr="00586035" w:rsidRDefault="00887CCA" w:rsidP="00586035">
      <w:pPr>
        <w:spacing w:before="120" w:after="120"/>
        <w:ind w:firstLine="713"/>
        <w:jc w:val="both"/>
        <w:rPr>
          <w:rFonts w:cs="Arial"/>
          <w:szCs w:val="24"/>
        </w:rPr>
      </w:pPr>
      <w:hyperlink r:id="rId10" w:history="1">
        <w:r w:rsidR="001B374F" w:rsidRPr="00586035">
          <w:rPr>
            <w:rStyle w:val="Hyperlink"/>
            <w:rFonts w:cs="Arial"/>
            <w:szCs w:val="24"/>
          </w:rPr>
          <w:t>http://economy.news.mn/content/125674.shtml</w:t>
        </w:r>
      </w:hyperlink>
    </w:p>
    <w:p w:rsidR="001B374F" w:rsidRPr="00586035" w:rsidRDefault="00887CCA" w:rsidP="00586035">
      <w:pPr>
        <w:spacing w:before="120" w:after="120"/>
        <w:ind w:firstLine="713"/>
        <w:jc w:val="both"/>
        <w:rPr>
          <w:rFonts w:cs="Arial"/>
          <w:szCs w:val="24"/>
          <w:lang w:val="mn-MN"/>
        </w:rPr>
      </w:pPr>
      <w:hyperlink r:id="rId11" w:history="1">
        <w:r w:rsidR="001B374F" w:rsidRPr="00586035">
          <w:rPr>
            <w:rStyle w:val="Hyperlink"/>
            <w:rFonts w:cs="Arial"/>
            <w:szCs w:val="24"/>
          </w:rPr>
          <w:t>http://www.sonin.mn/news/politics-economy/9712</w:t>
        </w:r>
      </w:hyperlink>
      <w:r w:rsidR="001B374F" w:rsidRPr="00586035">
        <w:rPr>
          <w:rFonts w:cs="Arial"/>
          <w:szCs w:val="24"/>
          <w:lang w:val="mn-MN"/>
        </w:rPr>
        <w:t xml:space="preserve"> гэх мэт</w:t>
      </w:r>
    </w:p>
    <w:p w:rsidR="001B374F" w:rsidRPr="00586035" w:rsidRDefault="001B374F" w:rsidP="00586035">
      <w:pPr>
        <w:spacing w:before="120" w:after="120"/>
        <w:ind w:firstLine="713"/>
        <w:jc w:val="both"/>
        <w:rPr>
          <w:rFonts w:cs="Arial"/>
          <w:szCs w:val="24"/>
          <w:lang w:val="mn-MN"/>
        </w:rPr>
      </w:pPr>
      <w:r w:rsidRPr="00586035">
        <w:rPr>
          <w:rFonts w:cs="Arial"/>
          <w:szCs w:val="24"/>
          <w:lang w:val="mn-MN"/>
        </w:rPr>
        <w:t>нийгмийн даатгалын хууль тогтоомжийн энгийн ойлгомжтой, сонирхолтой хэлбэрээр түгээх, иргэд даатгуулагчдын нийгмийн даатгалын мэдлэгийг нэмэгдүүлж, байгууллагын үйл ажиллагааны цар хүрээг тэлэх зорилгоор нийгмийн даатгалын архив, бичиг хэргийн сургалтанд зориулсан “Нийгмийн даатгалын түүхэн замнал, байгууллагын архив, сан хөмрөг” сэдэвт 30 минутын нэвтрүүлэг, “Нийгмийн даатгалын тогтолцооны шинэчлэл” үндэсний чуулганаас 72 цагийн бичлэг, “Нийгмийн даатгалын тогтолцооны шинэчлэл” сэдэвт 45 минутын баримтат нэвтрүүлэг, 2 гега 36 мегавитийн багтаамж бүхий гэрэл зургийн цомог зэргийг бэлтгэн баримтжууллаа.</w:t>
      </w:r>
    </w:p>
    <w:p w:rsidR="001B374F" w:rsidRPr="00586035" w:rsidRDefault="001B374F" w:rsidP="00586035">
      <w:pPr>
        <w:spacing w:before="120" w:after="120"/>
        <w:ind w:firstLine="713"/>
        <w:jc w:val="both"/>
        <w:rPr>
          <w:rFonts w:cs="Arial"/>
          <w:szCs w:val="24"/>
          <w:lang w:val="mn-MN"/>
        </w:rPr>
      </w:pPr>
      <w:r w:rsidRPr="00586035">
        <w:rPr>
          <w:rFonts w:cs="Arial"/>
          <w:szCs w:val="24"/>
          <w:lang w:val="mn-MN"/>
        </w:rPr>
        <w:t xml:space="preserve">Нийгмийн даатгалын үйлчилгээг олон нийтэд сурталчилсан телевизийн шторкыг бэлтгэн, телевизээр нэвтрүүлэх ажлын хүрээнд 6 телевизэд 5-30, 10-60 минутын 16 нэвтрүүлэг, өнөөдөр сонины 2 дугаарт “Та асуу өнөөдөр хариулъя”, монголын мэдээ </w:t>
      </w:r>
      <w:r w:rsidRPr="00586035">
        <w:rPr>
          <w:rFonts w:cs="Arial"/>
          <w:szCs w:val="24"/>
          <w:lang w:val="mn-MN"/>
        </w:rPr>
        <w:lastRenderedPageBreak/>
        <w:t>сонины 2012.08.29-ний дугаарт Нийгмийн даатгалын хамралтыг өргөтгөх нь ОУ-ын бага хуралд зориулсан нэг нүүр тус тус бэлтгэн, нийтлүүлсэн байна.</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 xml:space="preserve">Мөн </w:t>
      </w:r>
      <w:r w:rsidRPr="00586035">
        <w:rPr>
          <w:rFonts w:cs="Arial"/>
          <w:szCs w:val="24"/>
        </w:rPr>
        <w:t>1</w:t>
      </w:r>
      <w:r w:rsidRPr="00586035">
        <w:rPr>
          <w:rFonts w:cs="Arial"/>
          <w:szCs w:val="24"/>
          <w:lang w:val="mn-MN"/>
        </w:rPr>
        <w:t>. Оллоо ТВ ЭМХСГ-ын дарга Ц.Ганцэцэг 2012.08.06</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2. Эх орон ТВ ГХСМГ-ын даргын үүрэг гүйцэтгэгч Б.Батжаргал  2012.08.06</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3. Эх орон ТВ ГХСМГ-ын ахлах мэргэжилтэн Ё.Пүрэвцэрэн  2012.08.08</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4. Эх орон ТВ ЭХМТК-ын дарга Ж.Бишиндээ 2012.08.13</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 xml:space="preserve">5. </w:t>
      </w:r>
      <w:r w:rsidRPr="00586035">
        <w:rPr>
          <w:rFonts w:cs="Arial"/>
          <w:szCs w:val="24"/>
        </w:rPr>
        <w:t>MNC</w:t>
      </w:r>
      <w:r w:rsidRPr="00586035">
        <w:rPr>
          <w:rFonts w:cs="Arial"/>
          <w:szCs w:val="24"/>
          <w:lang w:val="mn-MN"/>
        </w:rPr>
        <w:t>ТВ ГХСМГ-ын даргын үүрэг гүйцэтгэгч Б.Батжаргал 2012.09.20</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6. МҮОНР –“Хурд” агентлаг ГХМСГ-ын мэргэжилтэн С.Лхагвадорж 2012.09.20</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7. ТВ5 “Цаг хөтөлбөрийн зочны ярилцлага” НДЕГ-ын дарга Ц.Уртнасан 2012.10.11</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8. Ийгл ТВ “Зочны цаг” НДЕГ-ын дарга Ц.Уртнасан 2012.10.25</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9. ТВ5 “Цаг хөтөлбөрийн зочны ярилцлага” ГХСМГ-ын даргын үүргийг түр орлон гүйцэтгэгч Б.Батжаргал 2012.10.25</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10. Стар ТВ ЭМХСГ-ын дарга Ц.Ганцэцэг 2012.10.24</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 xml:space="preserve">11. </w:t>
      </w:r>
      <w:r w:rsidRPr="00586035">
        <w:rPr>
          <w:rFonts w:cs="Arial"/>
          <w:szCs w:val="24"/>
        </w:rPr>
        <w:t>Bloomberg</w:t>
      </w:r>
      <w:r w:rsidRPr="00586035">
        <w:rPr>
          <w:rFonts w:cs="Arial"/>
          <w:szCs w:val="24"/>
          <w:lang w:val="mn-MN"/>
        </w:rPr>
        <w:t xml:space="preserve"> ТВ “Мөнгөний урсгал” НДЕГ-ын дарга Ц.Уртнасан 2012.10.26</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12. “За” ТВ “Онцлох хүн” ХАХ,НХЯ-ны төрийн нарийн бичгийн дарга Б.Отгонжаргал 2012.10.26</w:t>
      </w:r>
    </w:p>
    <w:p w:rsidR="001B374F" w:rsidRPr="00586035" w:rsidRDefault="001B374F" w:rsidP="00586035">
      <w:pPr>
        <w:spacing w:before="120" w:after="120"/>
        <w:ind w:firstLine="317"/>
        <w:jc w:val="both"/>
        <w:rPr>
          <w:rFonts w:cs="Arial"/>
          <w:szCs w:val="24"/>
          <w:lang w:val="mn-MN"/>
        </w:rPr>
      </w:pPr>
      <w:r w:rsidRPr="00586035">
        <w:rPr>
          <w:rFonts w:cs="Arial"/>
          <w:szCs w:val="24"/>
          <w:lang w:val="mn-MN"/>
        </w:rPr>
        <w:t>13. “За” ТВ “Нээлттэй сэдэв” БХТГ-ын дарга Ц.Дашдондог 2012.10.25</w:t>
      </w:r>
    </w:p>
    <w:p w:rsidR="001B374F" w:rsidRPr="00586035" w:rsidRDefault="001B374F" w:rsidP="00586035">
      <w:pPr>
        <w:pStyle w:val="ListParagraph"/>
        <w:tabs>
          <w:tab w:val="left" w:pos="0"/>
        </w:tabs>
        <w:spacing w:before="120" w:after="120"/>
        <w:contextualSpacing w:val="0"/>
        <w:jc w:val="both"/>
        <w:rPr>
          <w:rFonts w:cs="Arial"/>
          <w:szCs w:val="24"/>
          <w:lang w:val="mn-MN"/>
        </w:rPr>
      </w:pPr>
      <w:r w:rsidRPr="00586035">
        <w:rPr>
          <w:rFonts w:cs="Arial"/>
          <w:szCs w:val="24"/>
          <w:lang w:val="mn-MN"/>
        </w:rPr>
        <w:t>14 “За” ТВ “Онцлох хүн” ЭМХСГ-ын ахлах мэргэжилтэн А.Хишигбаяр 2012.10.25-нд ярилцлагад орсон байна.</w:t>
      </w:r>
    </w:p>
    <w:p w:rsidR="00FB534C" w:rsidRPr="00586035" w:rsidRDefault="00FB534C" w:rsidP="00586035">
      <w:pPr>
        <w:pStyle w:val="ListParagraph"/>
        <w:tabs>
          <w:tab w:val="left" w:pos="540"/>
        </w:tabs>
        <w:spacing w:before="120" w:after="120"/>
        <w:ind w:left="0"/>
        <w:contextualSpacing w:val="0"/>
        <w:jc w:val="both"/>
        <w:rPr>
          <w:rFonts w:cs="Arial"/>
          <w:szCs w:val="24"/>
        </w:rPr>
      </w:pPr>
      <w:r w:rsidRPr="00586035">
        <w:rPr>
          <w:rFonts w:cs="Arial"/>
          <w:szCs w:val="24"/>
          <w:lang w:val="mn-MN"/>
        </w:rPr>
        <w:tab/>
        <w:t>“Танин мэдэхүй”, “Е</w:t>
      </w:r>
      <w:r w:rsidRPr="00586035">
        <w:rPr>
          <w:rFonts w:cs="Arial"/>
          <w:szCs w:val="24"/>
        </w:rPr>
        <w:t>agle</w:t>
      </w:r>
      <w:r w:rsidRPr="00586035">
        <w:rPr>
          <w:rFonts w:cs="Arial"/>
          <w:szCs w:val="24"/>
          <w:lang w:val="mn-MN"/>
        </w:rPr>
        <w:t>”</w:t>
      </w:r>
      <w:r w:rsidRPr="00586035">
        <w:rPr>
          <w:rFonts w:cs="Arial"/>
          <w:szCs w:val="24"/>
        </w:rPr>
        <w:t xml:space="preserve"> TV</w:t>
      </w:r>
      <w:r w:rsidRPr="00586035">
        <w:rPr>
          <w:rFonts w:cs="Arial"/>
          <w:szCs w:val="24"/>
          <w:lang w:val="mn-MN"/>
        </w:rPr>
        <w:t>, “</w:t>
      </w:r>
      <w:r w:rsidRPr="00586035">
        <w:rPr>
          <w:rFonts w:cs="Arial"/>
          <w:szCs w:val="24"/>
        </w:rPr>
        <w:t>Time</w:t>
      </w:r>
      <w:r w:rsidRPr="00586035">
        <w:rPr>
          <w:rFonts w:cs="Arial"/>
          <w:szCs w:val="24"/>
          <w:lang w:val="mn-MN"/>
        </w:rPr>
        <w:t>” цахим мэдээллийн хуудсанд малчдын нийгмийн даатгалын хамрагдалтын талаар мэдээлэл өгөв.</w:t>
      </w:r>
    </w:p>
    <w:p w:rsidR="00FB534C" w:rsidRPr="00586035" w:rsidRDefault="00FB534C" w:rsidP="00586035">
      <w:pPr>
        <w:pStyle w:val="ListParagraph"/>
        <w:tabs>
          <w:tab w:val="left" w:pos="540"/>
        </w:tabs>
        <w:spacing w:before="120" w:after="120"/>
        <w:ind w:left="0"/>
        <w:contextualSpacing w:val="0"/>
        <w:jc w:val="both"/>
        <w:rPr>
          <w:rFonts w:cs="Arial"/>
          <w:szCs w:val="24"/>
        </w:rPr>
      </w:pPr>
      <w:r w:rsidRPr="00586035">
        <w:rPr>
          <w:rFonts w:cs="Arial"/>
          <w:szCs w:val="24"/>
        </w:rPr>
        <w:tab/>
        <w:t>UBS TV</w:t>
      </w:r>
      <w:r w:rsidRPr="00586035">
        <w:rPr>
          <w:rFonts w:cs="Arial"/>
          <w:szCs w:val="24"/>
          <w:lang w:val="mn-MN"/>
        </w:rPr>
        <w:t>-ийн ярилцлаганд оролцон тэтгэврийн нэрийн данс, тэтгэврийн нэмэгдэл, цэргийн алба хаасны тэтгэврийн нэмэгдлийн талаар мэдээллийг иргэдэд өгч, асуултад хариулсан байна.</w:t>
      </w:r>
    </w:p>
    <w:p w:rsidR="001B374F" w:rsidRPr="00586035" w:rsidRDefault="001B374F" w:rsidP="002C118C">
      <w:pPr>
        <w:pStyle w:val="ListParagraph"/>
        <w:numPr>
          <w:ilvl w:val="0"/>
          <w:numId w:val="11"/>
        </w:numPr>
        <w:tabs>
          <w:tab w:val="left" w:pos="0"/>
        </w:tabs>
        <w:spacing w:before="120" w:after="120"/>
        <w:ind w:left="0" w:firstLine="0"/>
        <w:contextualSpacing w:val="0"/>
        <w:jc w:val="both"/>
        <w:rPr>
          <w:rFonts w:cs="Arial"/>
          <w:szCs w:val="24"/>
          <w:lang w:val="mn-MN"/>
        </w:rPr>
      </w:pPr>
      <w:r w:rsidRPr="00586035">
        <w:rPr>
          <w:rFonts w:cs="Arial"/>
          <w:color w:val="000000"/>
          <w:szCs w:val="24"/>
          <w:lang w:val="mn-MN"/>
        </w:rPr>
        <w:t>“</w:t>
      </w:r>
      <w:r w:rsidRPr="00586035">
        <w:rPr>
          <w:rFonts w:cs="Arial"/>
          <w:color w:val="000000"/>
          <w:szCs w:val="24"/>
        </w:rPr>
        <w:t>Монголд үйлдвэрлэв-2012” арга хэмжээнд оролцож</w:t>
      </w:r>
      <w:r w:rsidRPr="00586035">
        <w:rPr>
          <w:rFonts w:cs="Arial"/>
          <w:color w:val="000000"/>
          <w:szCs w:val="24"/>
          <w:lang w:val="mn-MN"/>
        </w:rPr>
        <w:t>,</w:t>
      </w:r>
      <w:r w:rsidRPr="00586035">
        <w:rPr>
          <w:rFonts w:cs="Arial"/>
          <w:color w:val="000000"/>
          <w:szCs w:val="24"/>
        </w:rPr>
        <w:t xml:space="preserve"> 30 гаруй хувиараа хөдөлмөр эрхлэгчид, аж ахуйн нэгжийн захирал, ня-бо нарын асуултад хариуллаа. Мөн нийгмийн даатгалын тухай сурталчилгааны 500 материалыг үзэсгэлэнд оролцож байгаа 200 орчим бизнес эрхлэгчид, бусад иргэдэд тараав.</w:t>
      </w:r>
    </w:p>
    <w:p w:rsidR="001B374F" w:rsidRPr="00586035" w:rsidRDefault="001B374F" w:rsidP="00586035">
      <w:pPr>
        <w:spacing w:before="120" w:after="120"/>
        <w:ind w:firstLine="459"/>
        <w:jc w:val="both"/>
        <w:rPr>
          <w:rFonts w:cs="Arial"/>
          <w:b/>
          <w:color w:val="000000"/>
          <w:szCs w:val="24"/>
          <w:lang w:val="mn-MN"/>
        </w:rPr>
      </w:pPr>
      <w:r w:rsidRPr="00586035">
        <w:rPr>
          <w:rFonts w:cs="Arial"/>
          <w:color w:val="000000"/>
          <w:szCs w:val="24"/>
          <w:lang w:val="mn-MN"/>
        </w:rPr>
        <w:lastRenderedPageBreak/>
        <w:t xml:space="preserve">Ажил олгогч, даатгуулагч, иргэдэд зориулан </w:t>
      </w:r>
      <w:r w:rsidRPr="00586035">
        <w:rPr>
          <w:rFonts w:cs="Arial"/>
          <w:color w:val="000000"/>
          <w:szCs w:val="24"/>
        </w:rPr>
        <w:t xml:space="preserve">Нийгмийн даатгалын </w:t>
      </w:r>
      <w:hyperlink r:id="rId12" w:history="1">
        <w:r w:rsidRPr="00586035">
          <w:rPr>
            <w:rStyle w:val="Hyperlink"/>
            <w:rFonts w:cs="Arial"/>
            <w:color w:val="000000"/>
            <w:szCs w:val="24"/>
          </w:rPr>
          <w:t>www.ndaatgal.mn</w:t>
        </w:r>
      </w:hyperlink>
      <w:r w:rsidRPr="00586035">
        <w:rPr>
          <w:rFonts w:cs="Arial"/>
          <w:color w:val="000000"/>
          <w:szCs w:val="24"/>
        </w:rPr>
        <w:t xml:space="preserve"> цахим хуудсанд дараах мэдээллүүдийг байрлуу</w:t>
      </w:r>
      <w:r w:rsidRPr="00586035">
        <w:rPr>
          <w:rFonts w:cs="Arial"/>
          <w:color w:val="000000"/>
          <w:szCs w:val="24"/>
          <w:lang w:val="mn-MN"/>
        </w:rPr>
        <w:t>лж, үүнийг байнга шинэчлэн баяжуулахаар замаар сурталчилгаанд ашиглаж байна</w:t>
      </w:r>
      <w:r w:rsidRPr="00586035">
        <w:rPr>
          <w:rFonts w:cs="Arial"/>
          <w:color w:val="000000"/>
          <w:szCs w:val="24"/>
        </w:rPr>
        <w:t>.</w:t>
      </w:r>
    </w:p>
    <w:p w:rsidR="001B374F" w:rsidRPr="00586035" w:rsidRDefault="001B374F" w:rsidP="002C118C">
      <w:pPr>
        <w:pStyle w:val="ListParagraph"/>
        <w:numPr>
          <w:ilvl w:val="0"/>
          <w:numId w:val="10"/>
        </w:numPr>
        <w:spacing w:before="120" w:after="120"/>
        <w:ind w:left="743" w:hanging="284"/>
        <w:contextualSpacing w:val="0"/>
        <w:jc w:val="both"/>
        <w:rPr>
          <w:rFonts w:cs="Arial"/>
          <w:color w:val="000000"/>
          <w:szCs w:val="24"/>
          <w:lang w:val="mn-MN"/>
        </w:rPr>
      </w:pPr>
      <w:r w:rsidRPr="00586035">
        <w:rPr>
          <w:rFonts w:cs="Arial"/>
          <w:color w:val="000000"/>
          <w:szCs w:val="24"/>
          <w:lang w:val="mn-MN"/>
        </w:rPr>
        <w:t>Жирэмсний болон амаржсаны тэтгэмжтэй холбоотой мэдээлэл, асуулт, хариулт /5</w:t>
      </w:r>
      <w:r w:rsidRPr="00586035">
        <w:rPr>
          <w:rFonts w:cs="Arial"/>
          <w:color w:val="000000"/>
          <w:szCs w:val="24"/>
        </w:rPr>
        <w:t>q</w:t>
      </w:r>
      <w:r w:rsidRPr="00586035">
        <w:rPr>
          <w:rFonts w:cs="Arial"/>
          <w:color w:val="000000"/>
          <w:szCs w:val="24"/>
          <w:lang w:val="mn-MN"/>
        </w:rPr>
        <w:t xml:space="preserve"> дотор</w:t>
      </w:r>
      <w:r w:rsidRPr="00586035">
        <w:rPr>
          <w:rFonts w:cs="Arial"/>
          <w:color w:val="000000"/>
          <w:szCs w:val="24"/>
        </w:rPr>
        <w:t>/</w:t>
      </w:r>
    </w:p>
    <w:p w:rsidR="001B374F" w:rsidRPr="00586035" w:rsidRDefault="001B374F" w:rsidP="002C118C">
      <w:pPr>
        <w:pStyle w:val="ListParagraph"/>
        <w:numPr>
          <w:ilvl w:val="0"/>
          <w:numId w:val="10"/>
        </w:numPr>
        <w:spacing w:before="120" w:after="120"/>
        <w:ind w:left="743" w:hanging="284"/>
        <w:contextualSpacing w:val="0"/>
        <w:jc w:val="both"/>
        <w:rPr>
          <w:rFonts w:cs="Arial"/>
          <w:color w:val="000000"/>
          <w:szCs w:val="24"/>
          <w:lang w:val="mn-MN"/>
        </w:rPr>
      </w:pPr>
      <w:r w:rsidRPr="00586035">
        <w:rPr>
          <w:rFonts w:cs="Arial"/>
          <w:color w:val="000000"/>
          <w:szCs w:val="24"/>
          <w:lang w:val="mn-MN"/>
        </w:rPr>
        <w:t>Нийслэлийн дүүргүүдийн нийгмийн даатгалын шимтгэл төлөх банк болон дансны дугаар</w:t>
      </w:r>
      <w:r w:rsidRPr="00586035">
        <w:rPr>
          <w:rFonts w:cs="Arial"/>
          <w:color w:val="000000"/>
          <w:szCs w:val="24"/>
        </w:rPr>
        <w:t>/</w:t>
      </w:r>
      <w:r w:rsidRPr="00586035">
        <w:rPr>
          <w:rFonts w:cs="Arial"/>
          <w:color w:val="000000"/>
          <w:szCs w:val="24"/>
          <w:lang w:val="mn-MN"/>
        </w:rPr>
        <w:t>үйлчилгээний лавлах дотор/</w:t>
      </w:r>
    </w:p>
    <w:p w:rsidR="001B374F" w:rsidRPr="00586035" w:rsidRDefault="001B374F" w:rsidP="002C118C">
      <w:pPr>
        <w:pStyle w:val="ListParagraph"/>
        <w:numPr>
          <w:ilvl w:val="0"/>
          <w:numId w:val="10"/>
        </w:numPr>
        <w:spacing w:before="120" w:after="120"/>
        <w:ind w:left="743" w:hanging="284"/>
        <w:contextualSpacing w:val="0"/>
        <w:jc w:val="both"/>
        <w:rPr>
          <w:rFonts w:cs="Arial"/>
          <w:color w:val="000000"/>
          <w:szCs w:val="24"/>
          <w:lang w:val="mn-MN"/>
        </w:rPr>
      </w:pPr>
      <w:r w:rsidRPr="00586035">
        <w:rPr>
          <w:rFonts w:cs="Arial"/>
          <w:color w:val="000000"/>
          <w:szCs w:val="24"/>
          <w:lang w:val="mn-MN"/>
        </w:rPr>
        <w:t>Нийгмийн даатгалын байгууллага үүсч, хөгжсөний 70 жилийн ойд зориулан 2012 онд гаргасан номын жагсаалт /Бидний бүтээл дотор/</w:t>
      </w:r>
    </w:p>
    <w:p w:rsidR="001B374F" w:rsidRPr="00586035" w:rsidRDefault="001B374F" w:rsidP="002C118C">
      <w:pPr>
        <w:pStyle w:val="ListParagraph"/>
        <w:numPr>
          <w:ilvl w:val="0"/>
          <w:numId w:val="10"/>
        </w:numPr>
        <w:spacing w:before="120" w:after="120"/>
        <w:ind w:left="743" w:hanging="284"/>
        <w:contextualSpacing w:val="0"/>
        <w:jc w:val="both"/>
        <w:rPr>
          <w:rFonts w:cs="Arial"/>
          <w:color w:val="000000"/>
          <w:szCs w:val="24"/>
        </w:rPr>
      </w:pPr>
      <w:r w:rsidRPr="00586035">
        <w:rPr>
          <w:rFonts w:cs="Arial"/>
          <w:color w:val="000000"/>
          <w:szCs w:val="24"/>
          <w:lang w:val="mn-MN"/>
        </w:rPr>
        <w:t>Малчдад зориулсан сурталчилгааны тв шторк /видео ваннар дотор/</w:t>
      </w:r>
    </w:p>
    <w:p w:rsidR="001B374F" w:rsidRPr="00586035" w:rsidRDefault="001B374F" w:rsidP="002C118C">
      <w:pPr>
        <w:pStyle w:val="ListParagraph"/>
        <w:numPr>
          <w:ilvl w:val="0"/>
          <w:numId w:val="10"/>
        </w:numPr>
        <w:spacing w:before="120" w:after="120"/>
        <w:ind w:left="743" w:hanging="284"/>
        <w:contextualSpacing w:val="0"/>
        <w:jc w:val="both"/>
        <w:rPr>
          <w:rFonts w:cs="Arial"/>
          <w:color w:val="000000"/>
          <w:szCs w:val="24"/>
        </w:rPr>
      </w:pPr>
      <w:r w:rsidRPr="00586035">
        <w:rPr>
          <w:rFonts w:cs="Arial"/>
          <w:color w:val="000000"/>
          <w:szCs w:val="24"/>
          <w:lang w:val="mn-MN"/>
        </w:rPr>
        <w:t xml:space="preserve">Аймаг орон нутаг, харьяа байгууулагуудын холбогдолтой  мэдээлэл </w:t>
      </w:r>
    </w:p>
    <w:p w:rsidR="001B374F" w:rsidRPr="00586035" w:rsidRDefault="001B374F" w:rsidP="002C118C">
      <w:pPr>
        <w:pStyle w:val="ListParagraph"/>
        <w:numPr>
          <w:ilvl w:val="0"/>
          <w:numId w:val="10"/>
        </w:numPr>
        <w:spacing w:before="120" w:after="120"/>
        <w:ind w:left="743" w:hanging="284"/>
        <w:contextualSpacing w:val="0"/>
        <w:jc w:val="both"/>
        <w:rPr>
          <w:rFonts w:cs="Arial"/>
          <w:szCs w:val="24"/>
        </w:rPr>
      </w:pPr>
      <w:r w:rsidRPr="00586035">
        <w:rPr>
          <w:rFonts w:cs="Arial"/>
          <w:szCs w:val="24"/>
        </w:rPr>
        <w:t>ЕБС-ын төгсөх ангийн сурагчдад “Нийгмийн даатгалын тухай ойлголт” өгөх сургалтын мэдээлэл</w:t>
      </w:r>
    </w:p>
    <w:p w:rsidR="001B374F" w:rsidRPr="00586035" w:rsidRDefault="001B374F" w:rsidP="002C118C">
      <w:pPr>
        <w:pStyle w:val="ListParagraph"/>
        <w:numPr>
          <w:ilvl w:val="0"/>
          <w:numId w:val="10"/>
        </w:numPr>
        <w:spacing w:before="120" w:after="120"/>
        <w:ind w:left="743" w:hanging="284"/>
        <w:contextualSpacing w:val="0"/>
        <w:jc w:val="both"/>
        <w:rPr>
          <w:rFonts w:cs="Arial"/>
          <w:szCs w:val="24"/>
        </w:rPr>
      </w:pPr>
      <w:r w:rsidRPr="00586035">
        <w:rPr>
          <w:rFonts w:cs="Arial"/>
          <w:szCs w:val="24"/>
          <w:lang w:val="mn-MN"/>
        </w:rPr>
        <w:t xml:space="preserve"> “Нийгмийн даатгалын хамрагдалтыг нэмэгдүүлэх нь” олон улсын бага хурлын талаарх мэдээллийг тус тус байршууллаа.</w:t>
      </w:r>
    </w:p>
    <w:p w:rsidR="001B374F" w:rsidRPr="00586035" w:rsidRDefault="001B374F" w:rsidP="002C118C">
      <w:pPr>
        <w:pStyle w:val="ListParagraph"/>
        <w:numPr>
          <w:ilvl w:val="0"/>
          <w:numId w:val="10"/>
        </w:numPr>
        <w:spacing w:before="120" w:after="120"/>
        <w:ind w:left="743" w:hanging="284"/>
        <w:contextualSpacing w:val="0"/>
        <w:jc w:val="both"/>
        <w:rPr>
          <w:rFonts w:cs="Arial"/>
          <w:szCs w:val="24"/>
        </w:rPr>
      </w:pPr>
      <w:r w:rsidRPr="00586035">
        <w:rPr>
          <w:rFonts w:cs="Arial"/>
          <w:szCs w:val="24"/>
        </w:rPr>
        <w:t>НДЕГ-ын иргэдэд үйлчилгээ үзүүлэх төвд Нийгмийн даатгалын 5 сангийн брошур, өдөр дутмын сонинг байршууллаа.</w:t>
      </w:r>
    </w:p>
    <w:p w:rsidR="001B374F" w:rsidRPr="00586035" w:rsidRDefault="001B374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 xml:space="preserve">Ил тод байдал цэсэнд холбогдох газруудаас мэдээллийг авч </w:t>
      </w:r>
      <w:r w:rsidRPr="00586035">
        <w:rPr>
          <w:rFonts w:cs="Arial"/>
          <w:szCs w:val="24"/>
          <w:lang w:val="mn-MN"/>
        </w:rPr>
        <w:t>нэгтгэн б</w:t>
      </w:r>
      <w:r w:rsidRPr="00586035">
        <w:rPr>
          <w:rFonts w:cs="Arial"/>
          <w:szCs w:val="24"/>
        </w:rPr>
        <w:t>айршуулав.</w:t>
      </w:r>
    </w:p>
    <w:p w:rsidR="00D55F9F" w:rsidRPr="00586035" w:rsidRDefault="001B374F" w:rsidP="00586035">
      <w:pPr>
        <w:pStyle w:val="ListParagraph"/>
        <w:tabs>
          <w:tab w:val="left" w:pos="540"/>
        </w:tabs>
        <w:spacing w:before="120" w:after="120"/>
        <w:ind w:left="0"/>
        <w:contextualSpacing w:val="0"/>
        <w:jc w:val="both"/>
        <w:rPr>
          <w:rFonts w:cs="Arial"/>
          <w:szCs w:val="24"/>
        </w:rPr>
      </w:pPr>
      <w:r w:rsidRPr="00586035">
        <w:rPr>
          <w:rFonts w:cs="Arial"/>
          <w:szCs w:val="24"/>
          <w:lang w:val="mn-MN"/>
        </w:rPr>
        <w:tab/>
      </w:r>
      <w:r w:rsidR="00D55F9F" w:rsidRPr="00586035">
        <w:rPr>
          <w:rFonts w:cs="Arial"/>
          <w:szCs w:val="24"/>
          <w:lang w:val="mn-MN"/>
        </w:rPr>
        <w:t xml:space="preserve">Тэтгэвэр, тэтгэмжтэй холбоотой 2012 онд НДЕГ-ын даргын баталж аймаг, дүүргийн нийгмийн даатгалын хэлтэст хүргүүлсэн аргачлал, чиглэлийг цахим хэлбэрт оруулан холбогдох ажилтнуудад хүргүүллээ. Мөн эдгээр аргачлал, чиглэлийг вэб сайтад байршуулсан.   </w:t>
      </w:r>
    </w:p>
    <w:p w:rsidR="00D55F9F" w:rsidRPr="00586035" w:rsidRDefault="00D55F9F" w:rsidP="00586035">
      <w:pPr>
        <w:pStyle w:val="ListParagraph"/>
        <w:tabs>
          <w:tab w:val="left" w:pos="540"/>
        </w:tabs>
        <w:spacing w:before="120" w:after="120"/>
        <w:ind w:left="0"/>
        <w:contextualSpacing w:val="0"/>
        <w:jc w:val="both"/>
        <w:rPr>
          <w:rFonts w:cs="Arial"/>
          <w:szCs w:val="24"/>
          <w:lang w:val="mn-MN"/>
        </w:rPr>
      </w:pPr>
      <w:r w:rsidRPr="00586035">
        <w:rPr>
          <w:rFonts w:cs="Arial"/>
          <w:szCs w:val="24"/>
        </w:rPr>
        <w:tab/>
        <w:t>Тус газарт тайлант хугацаанд 420 албан бичиг, 80 өргөдөл гомдол иргэд даатгуулагч, тэтгэвэр тэтгэмж авагч, аж ахуйн нэгж байгууллагаас ирсэнийг нийгмийн даатгалын тухай хууль тогтоомжийн хүрээнд шуурхай шийдвэрлэж, хариу хүргүүлсэн бөгөөд цахим хэлбэрээр асуусан 650 асуултад (http://www.ndaatgal.mn/44) хуулийн дагуу хариулт өгч ажиллав</w:t>
      </w:r>
      <w:r w:rsidRPr="00586035">
        <w:rPr>
          <w:rFonts w:cs="Arial"/>
          <w:szCs w:val="24"/>
          <w:lang w:val="mn-MN"/>
        </w:rPr>
        <w:t xml:space="preserve">. </w:t>
      </w:r>
    </w:p>
    <w:p w:rsidR="001B374F" w:rsidRPr="00586035" w:rsidRDefault="001B374F" w:rsidP="00586035">
      <w:pPr>
        <w:tabs>
          <w:tab w:val="left" w:pos="3135"/>
          <w:tab w:val="center" w:pos="4950"/>
        </w:tabs>
        <w:spacing w:before="120" w:after="120"/>
        <w:jc w:val="center"/>
        <w:rPr>
          <w:rFonts w:cs="Arial"/>
          <w:b/>
          <w:szCs w:val="24"/>
          <w:u w:val="single"/>
          <w:lang w:val="mn-MN"/>
        </w:rPr>
      </w:pPr>
      <w:r w:rsidRPr="00586035">
        <w:rPr>
          <w:rFonts w:cs="Arial"/>
          <w:b/>
          <w:szCs w:val="24"/>
          <w:lang w:val="mn-MN"/>
        </w:rPr>
        <w:t xml:space="preserve">ЗУРГАА. </w:t>
      </w:r>
      <w:r w:rsidRPr="00586035">
        <w:rPr>
          <w:rFonts w:cs="Arial"/>
          <w:b/>
          <w:szCs w:val="24"/>
          <w:u w:val="single"/>
          <w:lang w:val="mn-MN"/>
        </w:rPr>
        <w:t>Бусад ажлын талаар</w:t>
      </w:r>
    </w:p>
    <w:p w:rsidR="00D55F9F" w:rsidRPr="00586035" w:rsidRDefault="00D55F9F" w:rsidP="00586035">
      <w:pPr>
        <w:pStyle w:val="PlainText"/>
        <w:tabs>
          <w:tab w:val="left" w:pos="255"/>
        </w:tabs>
        <w:spacing w:before="120" w:after="120" w:line="276" w:lineRule="auto"/>
        <w:jc w:val="both"/>
        <w:rPr>
          <w:rFonts w:ascii="Arial" w:hAnsi="Arial" w:cs="Arial"/>
          <w:sz w:val="24"/>
          <w:szCs w:val="24"/>
          <w:u w:val="single"/>
          <w:lang w:val="mn-MN"/>
        </w:rPr>
      </w:pPr>
      <w:r w:rsidRPr="00586035">
        <w:rPr>
          <w:rFonts w:ascii="Arial" w:hAnsi="Arial" w:cs="Arial"/>
          <w:sz w:val="24"/>
          <w:szCs w:val="24"/>
          <w:u w:val="single"/>
        </w:rPr>
        <w:tab/>
      </w:r>
      <w:r w:rsidRPr="00586035">
        <w:rPr>
          <w:rFonts w:ascii="Arial" w:hAnsi="Arial" w:cs="Arial"/>
          <w:sz w:val="24"/>
          <w:szCs w:val="24"/>
          <w:u w:val="single"/>
          <w:lang w:val="mn-MN"/>
        </w:rPr>
        <w:t xml:space="preserve">Нийгмийн даатгалын албаны 70 жилийн ойн арга хэмжээний хүрээнд: </w:t>
      </w:r>
    </w:p>
    <w:p w:rsidR="00D55F9F" w:rsidRPr="00586035" w:rsidRDefault="00D55F9F" w:rsidP="00586035">
      <w:pPr>
        <w:spacing w:before="120" w:after="120"/>
        <w:ind w:firstLine="360"/>
        <w:jc w:val="both"/>
        <w:rPr>
          <w:rFonts w:cs="Arial"/>
          <w:szCs w:val="24"/>
          <w:lang w:val="mn-MN"/>
        </w:rPr>
      </w:pPr>
      <w:r w:rsidRPr="00586035">
        <w:rPr>
          <w:rFonts w:cs="Arial"/>
          <w:szCs w:val="24"/>
          <w:lang w:val="mn-MN"/>
        </w:rPr>
        <w:t xml:space="preserve">НДЕГ-ын даргын 2012 оны 02 дугаар сарын 16-ны өдрийн А/60 тоот тушаалаар Нийгмийн даатгалын албаны түүхт 70 жилийн ой энэ жил тохиож байгаатай холбогдуулан авах арга хэмжээ, хэрэгжүүлэх ажлыг баталсан. Энэ тушаалын дагуу дараах чиглэлээр ажиллалаа. Үүнд:  </w:t>
      </w:r>
    </w:p>
    <w:p w:rsidR="00D55F9F" w:rsidRPr="00586035" w:rsidRDefault="00D55F9F" w:rsidP="002C118C">
      <w:pPr>
        <w:pStyle w:val="ListParagraph"/>
        <w:numPr>
          <w:ilvl w:val="0"/>
          <w:numId w:val="4"/>
        </w:numPr>
        <w:spacing w:before="120" w:after="120"/>
        <w:ind w:left="284" w:hanging="284"/>
        <w:contextualSpacing w:val="0"/>
        <w:jc w:val="both"/>
        <w:rPr>
          <w:rFonts w:cs="Arial"/>
          <w:szCs w:val="24"/>
          <w:lang w:val="mn-MN"/>
        </w:rPr>
      </w:pPr>
      <w:r w:rsidRPr="00586035">
        <w:rPr>
          <w:rFonts w:cs="Arial"/>
          <w:b/>
          <w:szCs w:val="24"/>
          <w:lang w:val="mn-MN"/>
        </w:rPr>
        <w:lastRenderedPageBreak/>
        <w:t>“Хүндэтгэлийн өргөө”</w:t>
      </w:r>
      <w:r w:rsidRPr="00586035">
        <w:rPr>
          <w:rFonts w:cs="Arial"/>
          <w:szCs w:val="24"/>
          <w:lang w:val="mn-MN"/>
        </w:rPr>
        <w:t xml:space="preserve"> – Нийгмийн даатгалын байгууллага, тогтолцооны түүхэн уламжлалыг таниулах, ахмад болон залуу үеийн залгамж холбоог бэхжүүлэх, нийгмийн даатгалын салбарын ахмадууд, харилцагч байгууллага, үйлчлүүлэгч, гадны зочид, төлөөлөгчдөд хүндэтгэл үзүүлэх арга хэмжээг зохион байгуулах, нийгмийн даатгалын үйлчилгээг сурталчлах зорилгоор “Нийгмийн даатгалын хүндэтгэлийн өргөө” байгуулахаар шийдвэрлэсэн бөгөөд Нийгмийн даатгалын ерөнхий газрын даргын 2010 оны 4 дүгээр сарын 8-ны өдрийн 118 тоот тушаалаар өргөө байгуулах ажлын төлөвлөгөөг баталсан. Төлөвлгөөнд зааснаар Хүндэтгэлийн өргөө байгуулахад шаардагдах зардлын тооцоог хийж, төсөв зохион Газрын даргаар батлуулсан. Хүндэтгэлийн өргөөнд байрлуулах зураг, хөрөг, туг далбаа, сүлд, түүх, соёлын бэлэгдэлтэй холбоотой эд зүйлсийн жагсаалыг гаргах, Нийгмийн даатгалын албаны үүсэл хөгжил, түүхийн холбоотой баримт бичиг, эд зүйлсийг цуглуулах, судлах, эрэн сурвалжлах ажлыг </w:t>
      </w:r>
      <w:r w:rsidRPr="00586035">
        <w:rPr>
          <w:rFonts w:cs="Arial"/>
          <w:szCs w:val="24"/>
        </w:rPr>
        <w:t xml:space="preserve">Бодлогын хэрэгжилт, төлөвлөлтийн </w:t>
      </w:r>
      <w:r w:rsidRPr="00586035">
        <w:rPr>
          <w:rFonts w:cs="Arial"/>
          <w:szCs w:val="24"/>
          <w:lang w:val="mn-MN"/>
        </w:rPr>
        <w:t xml:space="preserve">газрын ажилтнуудад хуваарилан зохион байгуулан, хэрэгжүүлсэн. Аймаг, нийслэл, дүүргийн нийгмийн даатгалын албадаас Нийгмийн даатгалын хэлтэс, газрын үүсч хөгжсөн түүх, нийгмийн даатгалын байгууллагын бүтэц, зохион байгуулалтын схем, аймаг,сум, нийслэл, дүүргийн нийгмийн даатгалын хэлтэс, газрын  ажилтан, албан хаагчдын зураг, одоо эрхэлж буй албан тушаал, Нийгмийн даатгалын статистик тоон үзүүлэлтүүд /сүүлийн 5 жилээр/, 1995 оноос хойш тухайн аймаг, нийслэл, дүүргийн нийгмийн даатгалын хэлтэс /газарт/-т ажиллаж байсан ажилтнуудын нэр, тухайн үеийн албан тушаалын хамт мөн Нийгмийн даатгалын хэлтэс, газарт ажиллаж байсан болон одоо ажиллаж байгаа дарга нарын нэр, даргаар ажилласан хугацааг тодорхойлсон судалгаа, Төрийн дээд шагнал, одон медаль болон салбарын тэргүүний ажилтан цол тэмдгээр шагнагдсан ажилтнуудын судалгаа, Нийгмийн даатгалын байгууллагад ажиллаж байгаа ажилтнуудаас спортын зэрэг цолтой, алдартнуудын судалгаануудыг хавсралтаар хүлээн авч, нэгтгэсэн. Дээрх ажлуудыг хийж гүйцэтгэн 2012 оны 4 дүгээр сарын 25-ны өдөр “Нийгмийн даатгалын хүндэтгэлийн өргөө”-ний албан ёсны нээлтийг хийв. </w:t>
      </w:r>
    </w:p>
    <w:p w:rsidR="00D55F9F" w:rsidRPr="00586035" w:rsidRDefault="00D55F9F" w:rsidP="002C118C">
      <w:pPr>
        <w:pStyle w:val="ListParagraph"/>
        <w:numPr>
          <w:ilvl w:val="0"/>
          <w:numId w:val="4"/>
        </w:numPr>
        <w:spacing w:before="120" w:after="120"/>
        <w:ind w:left="284" w:hanging="284"/>
        <w:contextualSpacing w:val="0"/>
        <w:jc w:val="both"/>
        <w:rPr>
          <w:rFonts w:cs="Arial"/>
          <w:szCs w:val="24"/>
          <w:lang w:val="mn-MN"/>
        </w:rPr>
      </w:pPr>
      <w:r w:rsidRPr="00586035">
        <w:rPr>
          <w:rFonts w:cs="Arial"/>
          <w:b/>
          <w:szCs w:val="24"/>
          <w:lang w:val="mn-MN"/>
        </w:rPr>
        <w:t xml:space="preserve">“Итгэл даасан он жилүүд” баримтат кино – </w:t>
      </w:r>
      <w:r w:rsidRPr="00586035">
        <w:rPr>
          <w:rFonts w:cs="Arial"/>
          <w:szCs w:val="24"/>
          <w:lang w:val="mn-MN"/>
        </w:rPr>
        <w:t>Нийгмийн даатгалын алба үүсч хөгжсөний 70 жилийн ойг тохиолдуулан баримтат кино хийлгэх ажлын төлөвлөгөө гарсан бөгөөд уг ажлын хүрээнд баримтат кино хийх тендер шалгаруулалтын ажлыг Гадаад харилцаа, сургалт, мэдээллийн газар зохион байгуулсан. Тендерт “Намуун –</w:t>
      </w:r>
      <w:r w:rsidRPr="00586035">
        <w:rPr>
          <w:rFonts w:cs="Arial"/>
          <w:szCs w:val="24"/>
        </w:rPr>
        <w:t>Зэт”</w:t>
      </w:r>
      <w:r w:rsidRPr="00586035">
        <w:rPr>
          <w:rFonts w:cs="Arial"/>
          <w:szCs w:val="24"/>
          <w:lang w:val="mn-MN"/>
        </w:rPr>
        <w:t xml:space="preserve"> продакшн шалгарч, баримтат киноны зохиолоо бичиж Газрын даргад танилцуулсан. Баримтат киноны зургийн төлөвлөгөөний дагуу Газрын даргын санал болгосноор кинонд ярилцлага өгөх Нийгмийн хамгаалал, хөдөлмөрийн сайд Т.Ганди, түүхийн ухааны доктор н.Болдбаатар, Нийгмийн даатгалын газрын даргаар ажиллаж байсан болон одоо ажиллаж байгаа дарга нар, Орхон аймгийн нийгмийн даатгалын хэлтэс, Төв аймгийн Сэргэлэн сумын мянгат малчин Ж.Монхор, сайн дурын даатгуулагч Ю.Зориг болон Нийгмийн даатгалын ерөнхий газрын газар, хэлтсүүдийг зураг авалтад хамруулах ажлыг хийж гүйцэтгэсэн. Баримтат киног 2012 оны 4 дүгээр сарын 26-ны өдөр Нийгмийн даатгалын ерөнхий газарт хүлээлгэн өгч, улмаар Нийгмийн даатгалын хүндэтгэлийн баярын хурлын үеэр анх удаа нийгмийн даатгалын ажилтнууд, зочид төлөөлөгч нарт үзүүллээ. Мөн телевизүүдээр энэхүү баримтат кино олон нийтэд хүрсэн болно.</w:t>
      </w:r>
    </w:p>
    <w:p w:rsidR="00D55F9F" w:rsidRPr="00586035" w:rsidRDefault="00D55F9F" w:rsidP="002C118C">
      <w:pPr>
        <w:pStyle w:val="ListParagraph"/>
        <w:numPr>
          <w:ilvl w:val="0"/>
          <w:numId w:val="4"/>
        </w:numPr>
        <w:spacing w:before="120" w:after="120"/>
        <w:ind w:left="284" w:hanging="284"/>
        <w:contextualSpacing w:val="0"/>
        <w:jc w:val="both"/>
        <w:rPr>
          <w:rFonts w:cs="Arial"/>
          <w:szCs w:val="24"/>
          <w:lang w:val="mn-MN"/>
        </w:rPr>
      </w:pPr>
      <w:r w:rsidRPr="00586035">
        <w:rPr>
          <w:rFonts w:cs="Arial"/>
          <w:b/>
          <w:szCs w:val="24"/>
          <w:lang w:val="mn-MN"/>
        </w:rPr>
        <w:lastRenderedPageBreak/>
        <w:t>Ном, товхимол –</w:t>
      </w:r>
      <w:r w:rsidRPr="00586035">
        <w:rPr>
          <w:rFonts w:cs="Arial"/>
          <w:szCs w:val="24"/>
          <w:lang w:val="mn-MN"/>
        </w:rPr>
        <w:t xml:space="preserve"> “</w:t>
      </w:r>
      <w:r w:rsidRPr="00586035">
        <w:rPr>
          <w:rFonts w:cs="Arial"/>
          <w:i/>
          <w:szCs w:val="24"/>
          <w:lang w:val="mn-MN"/>
        </w:rPr>
        <w:t>Нийгмийн даатгалын түүхэн замнал-танилцуулга</w:t>
      </w:r>
      <w:r w:rsidRPr="00586035">
        <w:rPr>
          <w:rFonts w:cs="Arial"/>
          <w:szCs w:val="24"/>
          <w:lang w:val="mn-MN"/>
        </w:rPr>
        <w:t>” номын бүтцийг Газрын даргаар батлуулан “Сэлэнгэпресс” компанид 1000 ширхэгийг хэвлүүлэн, Нийгмийн даатгалын 70 жилийн ойгоор нийгмийн даатгалын ажилтан, албан хаагчиддаа бэлэг барьсан. Уг номонд Нийгмийн хамгаалал, хөдөлмөрийн сайд, Нийгмийн хамгаалал, хөдөлмөрийн дэд сайд бөгөөд Нийгмийн даатгалын үндэсний зөвлөлийн дарга, Нийгмийн даатгалын ерөнхий газрын даргын мэндчилгээ, Нийгмийн даатгалын хөгжлийн он цагийн дараалал, Нийгмийн даатгалын үндэсний зөвлөлийн ажлын алба, Нийгмийн даатгалын ерөнхий газрын газар, хэлтсүүд, Мэдээлэл, тооцоолол, сургалтын төв, аймаг, нийслэл, дүүргийн нийгмийн даатгалын хэлтэс, газрын танилцуулга, бүтэц, хамт олны зураг, бидний бахархал, тоон мэдээллүүдийг тусгасан. Мөн “</w:t>
      </w:r>
      <w:r w:rsidRPr="00586035">
        <w:rPr>
          <w:rFonts w:cs="Arial"/>
          <w:i/>
          <w:szCs w:val="24"/>
          <w:lang w:val="mn-MN"/>
        </w:rPr>
        <w:t>Нийгмийн даатгалын статистикийн эмхтгэл</w:t>
      </w:r>
      <w:r w:rsidRPr="00586035">
        <w:rPr>
          <w:rFonts w:cs="Arial"/>
          <w:szCs w:val="24"/>
          <w:lang w:val="mn-MN"/>
        </w:rPr>
        <w:t>”-ийг бэлтгэн даатгуулагч, иргэд, хэрэглэгчид, нийгмийн даатгалын ажилтан албан хаагчдын ажлын хэрэгцээнд нийцүүлэн “Мөнхийн үсэг” ХХК-иар 2500 ширхэгийг хэвүүлсэн. Эмхтгэлд өмнө гарч байсан нийгмийн даатгалын статистик үзүүлэлтүүдийг өргөтгөн нийгэм хангамжийн зардал холбогдох мэдээлллийг 1943-1945, 1950, 1955, 1960, 1970, 1980, 1990-1994, 1995-2011 оны байдлаар, нийгмийн даатгалын хамрагдалт, нийгмийн даатгалын сангаас тэтгэвэр, тэтгэмж, төлбөр авагчдын тоо, зарцуулсан хөрөнгө зэрэг мэдээллийг 2007-2011 оны байдлаар, аймгуудын нийгмийн даатгалын сангийн орлого, зарлагын хэмжээг баруун, хангайн, төвийн, зүүн бүсүүдээр ангилан гаргасан. Монгол Улсын Засгийн газраас нийгмийн даатгалын сангаас олгох тэтгэврийн хэмжээг нэмэгдүүлэх талаар авч хэрэгжүүлсэн арга хэмжээг 1994-2012 оны байдлаар, зэрэгцээ дэлхийн зарим улс орнуудын хүн амын тоо, нийт хүн амд өндөр настны эзлэх хувь, дундаж наслалт, тэтгэвэр тогтоох нас, тэтгэврийн даатгалын шимтгэлийн хувь, хэмжээ, нэг хүнд ногдох дотоодын нийт бүтээгдэхүүн зэрэг мэдээллийг өөрийн орны холбогдох үзүүлэлттэй харьцуулсан судлагааг оруулсан.</w:t>
      </w:r>
    </w:p>
    <w:p w:rsidR="0016372E" w:rsidRPr="00586035" w:rsidRDefault="0016372E" w:rsidP="00586035">
      <w:pPr>
        <w:spacing w:before="120" w:after="120"/>
        <w:ind w:firstLine="709"/>
        <w:jc w:val="both"/>
        <w:rPr>
          <w:rFonts w:cs="Arial"/>
          <w:szCs w:val="24"/>
          <w:lang w:val="mn-MN"/>
        </w:rPr>
      </w:pPr>
      <w:r w:rsidRPr="00586035">
        <w:rPr>
          <w:rFonts w:cs="Arial"/>
          <w:szCs w:val="24"/>
        </w:rPr>
        <w:t xml:space="preserve">Монгол Улсын Засгийн газар, Хүн амын хөгжил, нийгмийн хамгааллын яам, Ниийгмийн даатгалын ерөнхий газар, Дэлхийн эрүүл мэндийн байгууллага, Германы олон улсын хамтын ажиллагааны нийгэмлэг зэрэг холбогдох бусад газрууд хамтран “Нийгмийн даатгалын тогтолцооны шинэчлэл” Үндэсний чуулга уулзалтыг 2012 оны 10 дугаар сар 24, 25-ны өдрүүдэд </w:t>
      </w:r>
      <w:r w:rsidRPr="00586035">
        <w:rPr>
          <w:rFonts w:cs="Arial"/>
          <w:szCs w:val="24"/>
          <w:lang w:val="mn-MN"/>
        </w:rPr>
        <w:t xml:space="preserve">Төрийн ордонд </w:t>
      </w:r>
      <w:r w:rsidRPr="00586035">
        <w:rPr>
          <w:rFonts w:cs="Arial"/>
          <w:szCs w:val="24"/>
        </w:rPr>
        <w:t>зохион байгуул</w:t>
      </w:r>
      <w:r w:rsidRPr="00586035">
        <w:rPr>
          <w:rFonts w:cs="Arial"/>
          <w:szCs w:val="24"/>
          <w:lang w:val="mn-MN"/>
        </w:rPr>
        <w:t>лаа. Уг чуулга уулзалтын б</w:t>
      </w:r>
      <w:r w:rsidRPr="00586035">
        <w:rPr>
          <w:rFonts w:cs="Arial"/>
          <w:szCs w:val="24"/>
        </w:rPr>
        <w:t xml:space="preserve">элтгэл ажлыг тодорхой нарийвчилсан төлөвлөгөө гарган </w:t>
      </w:r>
      <w:r w:rsidRPr="00586035">
        <w:rPr>
          <w:rFonts w:cs="Arial"/>
          <w:szCs w:val="24"/>
          <w:lang w:val="mn-MN"/>
        </w:rPr>
        <w:t xml:space="preserve">газрын даргаар батлуулан </w:t>
      </w:r>
      <w:r w:rsidRPr="00586035">
        <w:rPr>
          <w:rFonts w:cs="Arial"/>
          <w:szCs w:val="24"/>
        </w:rPr>
        <w:t>ажилл</w:t>
      </w:r>
      <w:r w:rsidRPr="00586035">
        <w:rPr>
          <w:rFonts w:cs="Arial"/>
          <w:szCs w:val="24"/>
          <w:lang w:val="mn-MN"/>
        </w:rPr>
        <w:t xml:space="preserve">ав. </w:t>
      </w:r>
      <w:r w:rsidRPr="00586035">
        <w:rPr>
          <w:rFonts w:cs="Arial"/>
          <w:szCs w:val="24"/>
        </w:rPr>
        <w:t xml:space="preserve">Мөн чуулга уулзалтын хүрээнд нийгмийн даатгалын төв орон нутгийн байгууллагуудын ажилтнуудад </w:t>
      </w:r>
      <w:r w:rsidRPr="00586035">
        <w:rPr>
          <w:rFonts w:cs="Arial"/>
          <w:szCs w:val="24"/>
          <w:lang w:val="mn-MN"/>
        </w:rPr>
        <w:t xml:space="preserve">10 дугаар сарын 25, 26 – ны өдрүүдэд дотоодын </w:t>
      </w:r>
      <w:r w:rsidRPr="00586035">
        <w:rPr>
          <w:rFonts w:cs="Arial"/>
          <w:szCs w:val="24"/>
        </w:rPr>
        <w:t>сургалт, зөвлөгөөн зохион байгуул</w:t>
      </w:r>
      <w:r w:rsidRPr="00586035">
        <w:rPr>
          <w:rFonts w:cs="Arial"/>
          <w:szCs w:val="24"/>
          <w:lang w:val="mn-MN"/>
        </w:rPr>
        <w:t>с</w:t>
      </w:r>
      <w:r w:rsidRPr="00586035">
        <w:rPr>
          <w:rFonts w:cs="Arial"/>
          <w:szCs w:val="24"/>
        </w:rPr>
        <w:t>а</w:t>
      </w:r>
      <w:r w:rsidRPr="00586035">
        <w:rPr>
          <w:rFonts w:cs="Arial"/>
          <w:szCs w:val="24"/>
          <w:lang w:val="mn-MN"/>
        </w:rPr>
        <w:t xml:space="preserve">н бөгөөд сургалтын төлөвлөгөө, илтгэлүүд, танилцуулагыг </w:t>
      </w:r>
      <w:r w:rsidRPr="00586035">
        <w:rPr>
          <w:rFonts w:cs="Arial"/>
          <w:szCs w:val="24"/>
        </w:rPr>
        <w:t>бэлтгэ</w:t>
      </w:r>
      <w:r w:rsidRPr="00586035">
        <w:rPr>
          <w:rFonts w:cs="Arial"/>
          <w:szCs w:val="24"/>
          <w:lang w:val="mn-MN"/>
        </w:rPr>
        <w:t>ж, зохион байгуулалтын ажлуудыг хийж гүйцэтгэлээ. Чуулга уулзалтад 436 ажилтан, албан хаагчид оролцсоноос орон нутгийн 161 ажилтан оролцсон байна.</w:t>
      </w:r>
    </w:p>
    <w:p w:rsidR="0016372E" w:rsidRPr="00586035" w:rsidRDefault="0016372E" w:rsidP="00586035">
      <w:pPr>
        <w:pStyle w:val="Bodytext21"/>
        <w:spacing w:before="120" w:after="120" w:line="276" w:lineRule="auto"/>
        <w:ind w:firstLine="709"/>
        <w:rPr>
          <w:rFonts w:cs="Arial"/>
          <w:b w:val="0"/>
          <w:i w:val="0"/>
          <w:szCs w:val="24"/>
        </w:rPr>
      </w:pPr>
      <w:r w:rsidRPr="00586035">
        <w:rPr>
          <w:rFonts w:cs="Arial"/>
          <w:b w:val="0"/>
          <w:i w:val="0"/>
          <w:szCs w:val="24"/>
        </w:rPr>
        <w:t>“Албан бус хэвшилд ажиллагсадыг нийгмийн даатгалд хамруулах зохион байгуулалтын бэлтгэл ажлын явц, шийдвэрлэх асуудал” сэдэвт зөвлөлдөх уулзалт МҮЭ-ийн Холбооны төв байр</w:t>
      </w:r>
      <w:r w:rsidRPr="00586035">
        <w:rPr>
          <w:rFonts w:cs="Arial"/>
          <w:b w:val="0"/>
          <w:i w:val="0"/>
          <w:szCs w:val="24"/>
          <w:lang w:val="mn-MN"/>
        </w:rPr>
        <w:t xml:space="preserve">анд </w:t>
      </w:r>
      <w:r w:rsidRPr="00586035">
        <w:rPr>
          <w:rFonts w:cs="Arial"/>
          <w:b w:val="0"/>
          <w:i w:val="0"/>
          <w:szCs w:val="24"/>
        </w:rPr>
        <w:t xml:space="preserve">боллоо. Уг уулзалтаар Үйлдвэрчний Эвэлийн холбооны дарга, сургалт, мэдээлэл, судалгааны “Эрдэм-Бүтээмж” төвийн захирал Г.Дүгэрээ “Малчид, албан бус хэвшилд ажиллагсдын нийгмийн даатгал” төслийн хэрэгжилтийн бэлтгэл ажлын явц, албан бус хэвшилд ажиллагсдын дунд явуулж байгаа судапгааны </w:t>
      </w:r>
      <w:r w:rsidRPr="00586035">
        <w:rPr>
          <w:rFonts w:cs="Arial"/>
          <w:b w:val="0"/>
          <w:i w:val="0"/>
          <w:szCs w:val="24"/>
        </w:rPr>
        <w:lastRenderedPageBreak/>
        <w:t xml:space="preserve">урьдчилсан дүнгийн тухай мэдээлэл хийлээ. Тус уулзалтад нийгмийн даатгалын байгууллагын төлөөлөл, ҮЭ-ийн төлөөлөл нийт 30 гаруй хүн оролцсон бөгөөд НДЕГ-ын газрын Бодлогын хэрэгжилт, төлөвлөлтийн газрын ахлах мэргэжилтэн Б.Батжаргал Малчид, албан бус хэвшилд ажиллагсдыг нийгмийн даатгалд хамруулах “Малчид, албан бус хэвшилд ажиллагсдын нийгмийн даатгал” төслийн талаар баримталж байгаа чиг хандлагын тухай, мөн цаг үеийн зарим асуудлаар талууд харилцан санал солилцсон. Уг уулзалт нь талуудын хамтын ажиллагааны хүрээнд зохиогдож буй ажил бөгөөд цаашид энэ чиглэлээр нягт хамтарч ажиллахаа талууд харилцан тохиролцлоо. </w:t>
      </w:r>
    </w:p>
    <w:p w:rsidR="001B374F" w:rsidRPr="00586035" w:rsidRDefault="001B374F" w:rsidP="00586035">
      <w:pPr>
        <w:spacing w:before="120" w:after="120"/>
        <w:ind w:firstLine="709"/>
        <w:jc w:val="both"/>
        <w:rPr>
          <w:rFonts w:cs="Arial"/>
          <w:szCs w:val="24"/>
          <w:lang w:val="mn-MN"/>
        </w:rPr>
      </w:pPr>
      <w:r w:rsidRPr="00586035">
        <w:rPr>
          <w:rFonts w:cs="Arial"/>
          <w:szCs w:val="24"/>
        </w:rPr>
        <w:t>201</w:t>
      </w:r>
      <w:r w:rsidRPr="00586035">
        <w:rPr>
          <w:rFonts w:cs="Arial"/>
          <w:szCs w:val="24"/>
          <w:lang w:val="mn-MN"/>
        </w:rPr>
        <w:t>2 оны 0</w:t>
      </w:r>
      <w:r w:rsidRPr="00586035">
        <w:rPr>
          <w:rFonts w:cs="Arial"/>
          <w:szCs w:val="24"/>
        </w:rPr>
        <w:t>1</w:t>
      </w:r>
      <w:r w:rsidRPr="00586035">
        <w:rPr>
          <w:rFonts w:cs="Arial"/>
          <w:szCs w:val="24"/>
          <w:lang w:val="mn-MN"/>
        </w:rPr>
        <w:t xml:space="preserve"> дүгээр сарын </w:t>
      </w:r>
      <w:r w:rsidRPr="00586035">
        <w:rPr>
          <w:rFonts w:cs="Arial"/>
          <w:szCs w:val="24"/>
        </w:rPr>
        <w:t>01-</w:t>
      </w:r>
      <w:r w:rsidRPr="00586035">
        <w:rPr>
          <w:rFonts w:cs="Arial"/>
          <w:szCs w:val="24"/>
          <w:lang w:val="mn-MN"/>
        </w:rPr>
        <w:t xml:space="preserve">ний өдрөөс </w:t>
      </w:r>
      <w:r w:rsidRPr="00586035">
        <w:rPr>
          <w:rFonts w:cs="Arial"/>
          <w:szCs w:val="24"/>
        </w:rPr>
        <w:t>12</w:t>
      </w:r>
      <w:r w:rsidRPr="00586035">
        <w:rPr>
          <w:rFonts w:cs="Arial"/>
          <w:szCs w:val="24"/>
          <w:lang w:val="mn-MN"/>
        </w:rPr>
        <w:t xml:space="preserve"> дугаар сарын 3</w:t>
      </w:r>
      <w:r w:rsidRPr="00586035">
        <w:rPr>
          <w:rFonts w:cs="Arial"/>
          <w:szCs w:val="24"/>
        </w:rPr>
        <w:t>1-н</w:t>
      </w:r>
      <w:r w:rsidRPr="00586035">
        <w:rPr>
          <w:rFonts w:cs="Arial"/>
          <w:szCs w:val="24"/>
          <w:lang w:val="mn-MN"/>
        </w:rPr>
        <w:t>ий өдрийн</w:t>
      </w:r>
      <w:r w:rsidRPr="00586035">
        <w:rPr>
          <w:rFonts w:cs="Arial"/>
          <w:szCs w:val="24"/>
        </w:rPr>
        <w:t xml:space="preserve"> хооронд байгууллага, иргэдээс ирсэн </w:t>
      </w:r>
      <w:r w:rsidRPr="00586035">
        <w:rPr>
          <w:rFonts w:cs="Arial"/>
          <w:szCs w:val="24"/>
          <w:lang w:val="mn-MN"/>
        </w:rPr>
        <w:t>1480</w:t>
      </w:r>
      <w:r w:rsidRPr="00586035">
        <w:rPr>
          <w:rFonts w:cs="Arial"/>
          <w:szCs w:val="24"/>
        </w:rPr>
        <w:t xml:space="preserve"> албан бичиг, </w:t>
      </w:r>
      <w:r w:rsidRPr="00586035">
        <w:rPr>
          <w:rFonts w:cs="Arial"/>
          <w:szCs w:val="24"/>
          <w:lang w:val="mn-MN"/>
        </w:rPr>
        <w:t>411</w:t>
      </w:r>
      <w:r w:rsidRPr="00586035">
        <w:rPr>
          <w:rFonts w:cs="Arial"/>
          <w:szCs w:val="24"/>
        </w:rPr>
        <w:t xml:space="preserve"> өргөдөл, гомдлыг бүртгэн</w:t>
      </w:r>
      <w:r w:rsidRPr="00586035">
        <w:rPr>
          <w:rFonts w:cs="Arial"/>
          <w:szCs w:val="24"/>
          <w:lang w:val="mn-MN"/>
        </w:rPr>
        <w:t>,</w:t>
      </w:r>
      <w:r w:rsidRPr="00586035">
        <w:rPr>
          <w:rFonts w:cs="Arial"/>
          <w:szCs w:val="24"/>
        </w:rPr>
        <w:t xml:space="preserve"> </w:t>
      </w:r>
      <w:r w:rsidRPr="00586035">
        <w:rPr>
          <w:rFonts w:cs="Arial"/>
          <w:szCs w:val="24"/>
          <w:lang w:val="mn-MN"/>
        </w:rPr>
        <w:t>г</w:t>
      </w:r>
      <w:r w:rsidRPr="00586035">
        <w:rPr>
          <w:rFonts w:cs="Arial"/>
          <w:szCs w:val="24"/>
        </w:rPr>
        <w:t xml:space="preserve">азар, хэлтсийн дарга нарт шаардлагатай албан бичгийн мэдээллийг тухай бүрт нь </w:t>
      </w:r>
      <w:r w:rsidRPr="00586035">
        <w:rPr>
          <w:rFonts w:cs="Arial"/>
          <w:szCs w:val="24"/>
          <w:lang w:val="mn-MN"/>
        </w:rPr>
        <w:t>өгч ажиллав</w:t>
      </w:r>
      <w:r w:rsidRPr="00586035">
        <w:rPr>
          <w:rFonts w:cs="Arial"/>
          <w:szCs w:val="24"/>
        </w:rPr>
        <w:t>.</w:t>
      </w:r>
      <w:r w:rsidRPr="00586035">
        <w:rPr>
          <w:rFonts w:cs="Arial"/>
          <w:szCs w:val="24"/>
          <w:lang w:val="mn-MN"/>
        </w:rPr>
        <w:t xml:space="preserve"> </w:t>
      </w:r>
      <w:r w:rsidRPr="00586035">
        <w:rPr>
          <w:rFonts w:cs="Arial"/>
          <w:szCs w:val="24"/>
        </w:rPr>
        <w:t xml:space="preserve">Нийт ирсэн өргөдөл, гомдлыг агуулгын хувьд ангилж үзвэл </w:t>
      </w:r>
      <w:r w:rsidRPr="00586035">
        <w:rPr>
          <w:rFonts w:cs="Arial"/>
          <w:szCs w:val="24"/>
          <w:lang w:val="mn-MN"/>
        </w:rPr>
        <w:t>128</w:t>
      </w:r>
      <w:r w:rsidRPr="00586035">
        <w:rPr>
          <w:rFonts w:cs="Arial"/>
          <w:szCs w:val="24"/>
        </w:rPr>
        <w:t xml:space="preserve"> нь буюу </w:t>
      </w:r>
      <w:r w:rsidRPr="00586035">
        <w:rPr>
          <w:rFonts w:cs="Arial"/>
          <w:szCs w:val="24"/>
          <w:lang w:val="mn-MN"/>
        </w:rPr>
        <w:t>31,1 хувь</w:t>
      </w:r>
      <w:r w:rsidRPr="00586035">
        <w:rPr>
          <w:rFonts w:cs="Arial"/>
          <w:szCs w:val="24"/>
        </w:rPr>
        <w:t xml:space="preserve"> нь тэтгэвэр тэтгэмжтэй холбоотой асуудлаар, </w:t>
      </w:r>
      <w:r w:rsidRPr="00586035">
        <w:rPr>
          <w:rFonts w:cs="Arial"/>
          <w:szCs w:val="24"/>
          <w:lang w:val="mn-MN"/>
        </w:rPr>
        <w:t>59</w:t>
      </w:r>
      <w:r w:rsidRPr="00586035">
        <w:rPr>
          <w:rFonts w:cs="Arial"/>
          <w:szCs w:val="24"/>
        </w:rPr>
        <w:t xml:space="preserve"> буюу </w:t>
      </w:r>
      <w:r w:rsidRPr="00586035">
        <w:rPr>
          <w:rFonts w:cs="Arial"/>
          <w:szCs w:val="24"/>
          <w:lang w:val="mn-MN"/>
        </w:rPr>
        <w:t>14,3</w:t>
      </w:r>
      <w:r w:rsidRPr="00586035">
        <w:rPr>
          <w:rFonts w:cs="Arial"/>
          <w:szCs w:val="24"/>
        </w:rPr>
        <w:t xml:space="preserve"> </w:t>
      </w:r>
      <w:r w:rsidRPr="00586035">
        <w:rPr>
          <w:rFonts w:cs="Arial"/>
          <w:szCs w:val="24"/>
          <w:lang w:val="mn-MN"/>
        </w:rPr>
        <w:t>хувь</w:t>
      </w:r>
      <w:r w:rsidRPr="00586035">
        <w:rPr>
          <w:rFonts w:cs="Arial"/>
          <w:szCs w:val="24"/>
        </w:rPr>
        <w:t xml:space="preserve"> нь ЭМД-тэй холбоотой асуудлаар, </w:t>
      </w:r>
      <w:r w:rsidRPr="00586035">
        <w:rPr>
          <w:rFonts w:cs="Arial"/>
          <w:szCs w:val="24"/>
          <w:lang w:val="mn-MN"/>
        </w:rPr>
        <w:t>27</w:t>
      </w:r>
      <w:r w:rsidRPr="00586035">
        <w:rPr>
          <w:rFonts w:cs="Arial"/>
          <w:szCs w:val="24"/>
        </w:rPr>
        <w:t xml:space="preserve"> буюу </w:t>
      </w:r>
      <w:r w:rsidRPr="00586035">
        <w:rPr>
          <w:rFonts w:cs="Arial"/>
          <w:szCs w:val="24"/>
          <w:lang w:val="mn-MN"/>
        </w:rPr>
        <w:t>6,5</w:t>
      </w:r>
      <w:r w:rsidRPr="00586035">
        <w:rPr>
          <w:rFonts w:cs="Arial"/>
          <w:szCs w:val="24"/>
        </w:rPr>
        <w:t xml:space="preserve"> </w:t>
      </w:r>
      <w:r w:rsidRPr="00586035">
        <w:rPr>
          <w:rFonts w:cs="Arial"/>
          <w:szCs w:val="24"/>
          <w:lang w:val="mn-MN"/>
        </w:rPr>
        <w:t>хувь</w:t>
      </w:r>
      <w:r w:rsidRPr="00586035">
        <w:rPr>
          <w:rFonts w:cs="Arial"/>
          <w:szCs w:val="24"/>
        </w:rPr>
        <w:t xml:space="preserve"> нь орон сууцтай холбоотой асуудлаар, 22 буюу </w:t>
      </w:r>
      <w:r w:rsidRPr="00586035">
        <w:rPr>
          <w:rFonts w:cs="Arial"/>
          <w:szCs w:val="24"/>
          <w:lang w:val="mn-MN"/>
        </w:rPr>
        <w:t>5,3</w:t>
      </w:r>
      <w:r w:rsidRPr="00586035">
        <w:rPr>
          <w:rFonts w:cs="Arial"/>
          <w:szCs w:val="24"/>
        </w:rPr>
        <w:t xml:space="preserve"> хувь нь ажил хүссэн, </w:t>
      </w:r>
      <w:r w:rsidRPr="00586035">
        <w:rPr>
          <w:rFonts w:cs="Arial"/>
          <w:szCs w:val="24"/>
          <w:lang w:val="mn-MN"/>
        </w:rPr>
        <w:t>152</w:t>
      </w:r>
      <w:r w:rsidRPr="00586035">
        <w:rPr>
          <w:rFonts w:cs="Arial"/>
          <w:szCs w:val="24"/>
        </w:rPr>
        <w:t xml:space="preserve"> нь буюу </w:t>
      </w:r>
      <w:r w:rsidRPr="00586035">
        <w:rPr>
          <w:rFonts w:cs="Arial"/>
          <w:szCs w:val="24"/>
          <w:lang w:val="mn-MN"/>
        </w:rPr>
        <w:t>36,9</w:t>
      </w:r>
      <w:r w:rsidRPr="00586035">
        <w:rPr>
          <w:rFonts w:cs="Arial"/>
          <w:szCs w:val="24"/>
        </w:rPr>
        <w:t xml:space="preserve"> </w:t>
      </w:r>
      <w:r w:rsidRPr="00586035">
        <w:rPr>
          <w:rFonts w:cs="Arial"/>
          <w:szCs w:val="24"/>
          <w:lang w:val="mn-MN"/>
        </w:rPr>
        <w:t>хувь нь</w:t>
      </w:r>
      <w:r w:rsidRPr="00586035">
        <w:rPr>
          <w:rFonts w:cs="Arial"/>
          <w:szCs w:val="24"/>
        </w:rPr>
        <w:t xml:space="preserve"> лавлагаа, </w:t>
      </w:r>
      <w:r w:rsidRPr="00586035">
        <w:rPr>
          <w:rFonts w:cs="Arial"/>
          <w:szCs w:val="24"/>
          <w:lang w:val="mn-MN"/>
        </w:rPr>
        <w:t>12</w:t>
      </w:r>
      <w:r w:rsidRPr="00586035">
        <w:rPr>
          <w:rFonts w:cs="Arial"/>
          <w:szCs w:val="24"/>
        </w:rPr>
        <w:t xml:space="preserve"> буюу </w:t>
      </w:r>
      <w:r w:rsidRPr="00586035">
        <w:rPr>
          <w:rFonts w:cs="Arial"/>
          <w:szCs w:val="24"/>
          <w:lang w:val="mn-MN"/>
        </w:rPr>
        <w:t>2,9 хувь</w:t>
      </w:r>
      <w:r w:rsidRPr="00586035">
        <w:rPr>
          <w:rFonts w:cs="Arial"/>
          <w:szCs w:val="24"/>
        </w:rPr>
        <w:t xml:space="preserve"> нь мөнгөн тусламж хүссэн асуудлаар, </w:t>
      </w:r>
      <w:r w:rsidRPr="00586035">
        <w:rPr>
          <w:rFonts w:cs="Arial"/>
          <w:szCs w:val="24"/>
          <w:lang w:val="mn-MN"/>
        </w:rPr>
        <w:t>11</w:t>
      </w:r>
      <w:r w:rsidRPr="00586035">
        <w:rPr>
          <w:rFonts w:cs="Arial"/>
          <w:szCs w:val="24"/>
        </w:rPr>
        <w:t xml:space="preserve"> буюу </w:t>
      </w:r>
      <w:r w:rsidRPr="00586035">
        <w:rPr>
          <w:rFonts w:cs="Arial"/>
          <w:szCs w:val="24"/>
          <w:lang w:val="mn-MN"/>
        </w:rPr>
        <w:t>2,7</w:t>
      </w:r>
      <w:r w:rsidRPr="00586035">
        <w:rPr>
          <w:rFonts w:cs="Arial"/>
          <w:szCs w:val="24"/>
        </w:rPr>
        <w:t xml:space="preserve"> </w:t>
      </w:r>
      <w:r w:rsidRPr="00586035">
        <w:rPr>
          <w:rFonts w:cs="Arial"/>
          <w:szCs w:val="24"/>
          <w:lang w:val="mn-MN"/>
        </w:rPr>
        <w:t>хувь</w:t>
      </w:r>
      <w:r w:rsidRPr="00586035">
        <w:rPr>
          <w:rFonts w:cs="Arial"/>
          <w:szCs w:val="24"/>
        </w:rPr>
        <w:t xml:space="preserve"> нь чөлөө олгохтой холбогдсон асуудлаар</w:t>
      </w:r>
      <w:r w:rsidRPr="00586035">
        <w:rPr>
          <w:rFonts w:cs="Arial"/>
          <w:szCs w:val="24"/>
          <w:lang w:val="mn-MN"/>
        </w:rPr>
        <w:t xml:space="preserve"> </w:t>
      </w:r>
      <w:r w:rsidRPr="00586035">
        <w:rPr>
          <w:rFonts w:cs="Arial"/>
          <w:szCs w:val="24"/>
        </w:rPr>
        <w:t>байна.</w:t>
      </w:r>
    </w:p>
    <w:p w:rsidR="001B374F" w:rsidRPr="00586035" w:rsidRDefault="001B374F" w:rsidP="00586035">
      <w:pPr>
        <w:spacing w:before="120" w:after="120"/>
        <w:ind w:firstLine="709"/>
        <w:jc w:val="both"/>
        <w:rPr>
          <w:rFonts w:cs="Arial"/>
          <w:szCs w:val="24"/>
          <w:lang w:val="mn-MN"/>
        </w:rPr>
      </w:pPr>
      <w:r w:rsidRPr="00586035">
        <w:rPr>
          <w:rFonts w:cs="Arial"/>
          <w:szCs w:val="24"/>
        </w:rPr>
        <w:t>Н</w:t>
      </w:r>
      <w:r w:rsidRPr="00586035">
        <w:rPr>
          <w:rFonts w:cs="Arial"/>
          <w:szCs w:val="24"/>
          <w:lang w:val="mn-MN"/>
        </w:rPr>
        <w:t>ийгмийн даатгалын ерөнхий газр</w:t>
      </w:r>
      <w:r w:rsidRPr="00586035">
        <w:rPr>
          <w:rFonts w:cs="Arial"/>
          <w:szCs w:val="24"/>
        </w:rPr>
        <w:t xml:space="preserve">ын хариутай болон хугацаатай албан бичгийн шийдвэрлэлтийн явцыг ажлын 5 өдрөөр хяналт тавьж, хугацаа хоцорсон болон хаагдах шаардлагатай бичгийн жагсаалтыг гаргаж </w:t>
      </w:r>
      <w:r w:rsidRPr="00586035">
        <w:rPr>
          <w:rFonts w:cs="Arial"/>
          <w:szCs w:val="24"/>
          <w:lang w:val="mn-MN"/>
        </w:rPr>
        <w:t>шийдвэрлэлтэнд хяналт тавьж ажиллав.</w:t>
      </w:r>
    </w:p>
    <w:p w:rsidR="001B374F" w:rsidRPr="00586035" w:rsidRDefault="001B374F" w:rsidP="00586035">
      <w:pPr>
        <w:spacing w:before="120" w:after="120"/>
        <w:ind w:firstLine="709"/>
        <w:jc w:val="both"/>
        <w:rPr>
          <w:rFonts w:cs="Arial"/>
          <w:szCs w:val="24"/>
          <w:lang w:val="mn-MN"/>
        </w:rPr>
      </w:pPr>
      <w:r w:rsidRPr="00586035">
        <w:rPr>
          <w:rFonts w:cs="Arial"/>
          <w:szCs w:val="24"/>
        </w:rPr>
        <w:t xml:space="preserve">Хугацаа хоцорсон болон хаах шаардлагатай албан бичиг, хүсэлтийг хугацаандаа шийдвэрлэхийг мэргэжилтнүүдэд сануулан, хугацаа алдалгүй шийдвэрлүүлэх талыг хангаж тухайн хугацаанд </w:t>
      </w:r>
      <w:r w:rsidRPr="00586035">
        <w:rPr>
          <w:rFonts w:cs="Arial"/>
          <w:szCs w:val="24"/>
          <w:lang w:val="mn-MN"/>
        </w:rPr>
        <w:t>411</w:t>
      </w:r>
      <w:r w:rsidRPr="00586035">
        <w:rPr>
          <w:rFonts w:cs="Arial"/>
          <w:szCs w:val="24"/>
        </w:rPr>
        <w:t xml:space="preserve"> өргөдөл, гомдол, </w:t>
      </w:r>
      <w:r w:rsidRPr="00586035">
        <w:rPr>
          <w:rFonts w:cs="Arial"/>
          <w:szCs w:val="24"/>
          <w:lang w:val="mn-MN"/>
        </w:rPr>
        <w:t>1480</w:t>
      </w:r>
      <w:r w:rsidRPr="00586035">
        <w:rPr>
          <w:rFonts w:cs="Arial"/>
          <w:szCs w:val="24"/>
        </w:rPr>
        <w:t xml:space="preserve"> албан бичигт хариу өгч шийдвэрлэсэн байна.</w:t>
      </w:r>
    </w:p>
    <w:p w:rsidR="001B374F" w:rsidRPr="00586035" w:rsidRDefault="001B374F" w:rsidP="00586035">
      <w:pPr>
        <w:spacing w:before="120" w:after="120"/>
        <w:ind w:firstLine="709"/>
        <w:jc w:val="both"/>
        <w:rPr>
          <w:rFonts w:cs="Arial"/>
          <w:szCs w:val="24"/>
          <w:lang w:val="mn-MN"/>
        </w:rPr>
      </w:pPr>
      <w:r w:rsidRPr="00586035">
        <w:rPr>
          <w:rFonts w:cs="Arial"/>
          <w:szCs w:val="24"/>
          <w:lang w:val="mn-MN"/>
        </w:rPr>
        <w:t>Мэдээллийн цахим сангаас ажил олгогч байгууллага нийгмийн даатгалын шимтгэл төлсөн тухай 9418 лавлагаа, иргэд нийгмийн даатгалын шимтгэл төлсөн болон бусад асуудлаар 627, ОХУ-ын тэтгэврийн сангаас элчин сайдын яамаар дамжиж ирдэг Монгол улсад ажиллаж байсан ОХУ-ын иргэд, ОХУ-д ажиллаж байсан Монгол иргэдийн ажилласан жилийн холбогдолтой, АНУ, БНСУ, Австрали улсад зорчих виз мэдүүлсэн Монгол иргэдийн нийгмийн даатгалын шимтгэл төлөлтийн холбогдолтой 739 лавлагааг мэдээллийн цахим сан болон бусад холбогдолтой архивуудаас гаргаж өгсөн. Лавлагааны төлбөрт 5360000 төгрөгийг үйл ажиллагааны дансанд төвлөрүүлсэн.</w:t>
      </w:r>
    </w:p>
    <w:p w:rsidR="001B374F" w:rsidRPr="00586035" w:rsidRDefault="001B374F" w:rsidP="00586035">
      <w:pPr>
        <w:spacing w:before="120" w:after="120"/>
        <w:ind w:firstLine="709"/>
        <w:jc w:val="both"/>
        <w:rPr>
          <w:rFonts w:cs="Arial"/>
          <w:szCs w:val="24"/>
          <w:lang w:val="mn-MN"/>
        </w:rPr>
      </w:pPr>
      <w:r w:rsidRPr="00586035">
        <w:rPr>
          <w:rFonts w:cs="Arial"/>
          <w:szCs w:val="24"/>
          <w:lang w:val="mn-MN"/>
        </w:rPr>
        <w:t>Нийгмийн даатгалын лавлах утас 1289 утсанд 1193 дуудлага ирж, биеэр ирсэн 1858 иргэд зөвлөгөө өгч ажиллалаа. Лавлах утсанд хандсан асуултыг ангилж үзвэл: тэтгэвэр – 1721 буюу 14,4 хувь, тэтгэмж – 1851 буюу 15,4 хувь, ҮОМШӨ – 781 буюу 6,5 хувь, ажилгүйдэл – 826 буюу 6,9 хувь, ЭМД – 1060 буюу 8,8 хувь, ажил олгогч – 2756 буюу 22,9 хувь, сайн дурын даатгал, нэрийн данстай холбоотой – 802 буюу 6,7 хувь, цэргийн тэтгэврийн асуудлаар – 792 буюу 6,6 хувь, шинээр гарсан хууль тогтоомж – 1177 буюу 9,8 хувь, 37 буюу 0,3 хувь нь бусад асуудлаар байна.</w:t>
      </w:r>
    </w:p>
    <w:p w:rsidR="001B374F" w:rsidRPr="00586035" w:rsidRDefault="001B374F" w:rsidP="00586035">
      <w:pPr>
        <w:spacing w:before="120" w:after="120"/>
        <w:ind w:firstLine="709"/>
        <w:jc w:val="both"/>
        <w:rPr>
          <w:rFonts w:cs="Arial"/>
          <w:szCs w:val="24"/>
          <w:lang w:val="mn-MN"/>
        </w:rPr>
      </w:pPr>
      <w:r w:rsidRPr="00586035">
        <w:rPr>
          <w:rFonts w:cs="Arial"/>
          <w:szCs w:val="24"/>
          <w:lang w:val="mn-MN"/>
        </w:rPr>
        <w:lastRenderedPageBreak/>
        <w:t>Биеэр ирж авсан хүмүүсийг ангилж үзвэл: тэтгэвэр – 700 буюу 38,0 хувь, тэтгэмж – 123 буюу 6,7 хувь, ҮОМШӨ – 57 буюу 3,1 хувь, ажилгүйдэл – 36 буюу 1,9 хувь, ЭМД – 24 буюу 1,3 хувь, ажил олгогч – 37 буюу 2,0 хувь, сайн дурын даатгал, нэрийн данстай холбоотой – 63 буюу 3,4 хувь, цэргийн тэтгэврийн асуудлаар – 267 буюу 14,5 хувь, шинээр гарсан хууль тогтоомж – 358 буюу 19,4 хувь, 175 буюу 9,5 хувь нь бусад асуудлаар байна.</w:t>
      </w:r>
    </w:p>
    <w:p w:rsidR="001B374F" w:rsidRPr="00586035" w:rsidRDefault="001B374F" w:rsidP="00586035">
      <w:pPr>
        <w:spacing w:before="120" w:after="120"/>
        <w:ind w:firstLine="709"/>
        <w:jc w:val="both"/>
        <w:rPr>
          <w:rFonts w:cs="Arial"/>
          <w:szCs w:val="24"/>
          <w:lang w:val="mn-MN"/>
        </w:rPr>
      </w:pPr>
      <w:r w:rsidRPr="00586035">
        <w:rPr>
          <w:rFonts w:cs="Arial"/>
          <w:color w:val="000000"/>
          <w:szCs w:val="24"/>
        </w:rPr>
        <w:t>Нийгмийн даатгалын ерөнхий газрын дэргэдэх Гомдлын шаардлагын зөвлөлийн нарийн бичгийн даргаар ажиллаж зөвлөлийн хурлыг 4 удаа зарлан хуралдуулж, тус зөвлөлд хандаж гомдол гаргасан 19 иргэн, 7 байгууллагын асуудлыг холбогдох хууль журмын дагуу шалгаж хурлаар хэлэлцүүлэн хариу өглөө. Мөн 1 иргэний өргөдлийг ажил төрлийн шугамаар шийдвэрлэсэн байна. 2012 онд нийт 22 албан бичиг төлөвлөн явуулж, 5 тогтоолын төсөл хийж гаргууллаа.</w:t>
      </w:r>
    </w:p>
    <w:p w:rsidR="00FF72BC" w:rsidRPr="00586035" w:rsidRDefault="001B374F" w:rsidP="00586035">
      <w:pPr>
        <w:spacing w:before="120" w:after="120"/>
        <w:ind w:firstLine="709"/>
        <w:jc w:val="both"/>
        <w:rPr>
          <w:rFonts w:cs="Arial"/>
          <w:szCs w:val="24"/>
          <w:lang w:val="mn-MN"/>
        </w:rPr>
      </w:pPr>
      <w:r w:rsidRPr="00586035">
        <w:rPr>
          <w:rFonts w:cs="Arial"/>
          <w:szCs w:val="24"/>
        </w:rPr>
        <w:t>Шинэчлэлийн Засгийн газраас ажиллуулж буй</w:t>
      </w:r>
      <w:r w:rsidRPr="00586035">
        <w:rPr>
          <w:rFonts w:cs="Arial"/>
          <w:szCs w:val="24"/>
          <w:lang w:val="mn-MN"/>
        </w:rPr>
        <w:t xml:space="preserve"> “11-11 Төв”-д нийгмийн даатгалын байгууллагатай </w:t>
      </w:r>
      <w:r w:rsidR="00C601E6" w:rsidRPr="00586035">
        <w:rPr>
          <w:rFonts w:cs="Arial"/>
          <w:szCs w:val="24"/>
          <w:lang w:val="mn-MN"/>
        </w:rPr>
        <w:t>холбогдолтой ирсэн 347</w:t>
      </w:r>
      <w:r w:rsidRPr="00586035">
        <w:rPr>
          <w:rFonts w:cs="Arial"/>
          <w:szCs w:val="24"/>
          <w:lang w:val="mn-MN"/>
        </w:rPr>
        <w:t xml:space="preserve"> санал хүсэлтийг харъяалах </w:t>
      </w:r>
      <w:r w:rsidR="00C601E6" w:rsidRPr="00586035">
        <w:rPr>
          <w:rFonts w:cs="Arial"/>
          <w:szCs w:val="24"/>
          <w:lang w:val="mn-MN"/>
        </w:rPr>
        <w:t>газарт хуваарилан шийдвэрлүүж 346</w:t>
      </w:r>
      <w:r w:rsidRPr="00586035">
        <w:rPr>
          <w:rFonts w:cs="Arial"/>
          <w:szCs w:val="24"/>
          <w:lang w:val="mn-MN"/>
        </w:rPr>
        <w:t xml:space="preserve"> санал хүсэлтийн хариу өгч ажиллалаа. </w:t>
      </w: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Pr="00586035" w:rsidRDefault="00C0697A" w:rsidP="00586035">
      <w:pPr>
        <w:spacing w:before="120" w:after="120"/>
        <w:ind w:firstLine="709"/>
        <w:jc w:val="both"/>
        <w:rPr>
          <w:rFonts w:cs="Arial"/>
          <w:szCs w:val="24"/>
          <w:lang w:val="mn-MN"/>
        </w:rPr>
      </w:pPr>
    </w:p>
    <w:p w:rsidR="00C0697A" w:rsidRDefault="00C0697A" w:rsidP="00586035">
      <w:pPr>
        <w:spacing w:before="120" w:after="120"/>
        <w:ind w:firstLine="709"/>
        <w:jc w:val="both"/>
        <w:rPr>
          <w:rFonts w:cs="Arial"/>
          <w:szCs w:val="24"/>
        </w:rPr>
      </w:pPr>
    </w:p>
    <w:p w:rsidR="00586035" w:rsidRDefault="00586035" w:rsidP="00586035">
      <w:pPr>
        <w:spacing w:before="120" w:after="120"/>
        <w:ind w:firstLine="709"/>
        <w:jc w:val="both"/>
        <w:rPr>
          <w:rFonts w:cs="Arial"/>
          <w:szCs w:val="24"/>
        </w:rPr>
      </w:pPr>
    </w:p>
    <w:p w:rsidR="00586035" w:rsidRPr="00586035" w:rsidRDefault="00586035" w:rsidP="00586035">
      <w:pPr>
        <w:spacing w:before="120" w:after="120"/>
        <w:ind w:firstLine="709"/>
        <w:jc w:val="both"/>
        <w:rPr>
          <w:rFonts w:cs="Arial"/>
          <w:szCs w:val="24"/>
        </w:rPr>
      </w:pPr>
    </w:p>
    <w:p w:rsidR="00586035" w:rsidRPr="00586035" w:rsidRDefault="00586035" w:rsidP="00586035">
      <w:pPr>
        <w:spacing w:after="0"/>
        <w:jc w:val="center"/>
        <w:rPr>
          <w:rFonts w:cs="Arial"/>
          <w:szCs w:val="24"/>
          <w:lang w:val="mn-MN"/>
        </w:rPr>
      </w:pPr>
      <w:r w:rsidRPr="00586035">
        <w:rPr>
          <w:rFonts w:cs="Arial"/>
          <w:szCs w:val="24"/>
        </w:rPr>
        <w:lastRenderedPageBreak/>
        <w:t xml:space="preserve">НИЙГМИЙН </w:t>
      </w:r>
      <w:r w:rsidRPr="00586035">
        <w:rPr>
          <w:rFonts w:cs="Arial"/>
          <w:szCs w:val="24"/>
          <w:lang w:val="mn-MN"/>
        </w:rPr>
        <w:t xml:space="preserve"> </w:t>
      </w:r>
      <w:r w:rsidRPr="00586035">
        <w:rPr>
          <w:rFonts w:cs="Arial"/>
          <w:szCs w:val="24"/>
        </w:rPr>
        <w:t>ДААТГАЛЫ</w:t>
      </w:r>
      <w:r w:rsidRPr="00586035">
        <w:rPr>
          <w:rFonts w:cs="Arial"/>
          <w:szCs w:val="24"/>
          <w:lang w:val="mn-MN"/>
        </w:rPr>
        <w:t>Н</w:t>
      </w:r>
      <w:r w:rsidRPr="00586035">
        <w:rPr>
          <w:rFonts w:cs="Arial"/>
          <w:szCs w:val="24"/>
        </w:rPr>
        <w:t xml:space="preserve"> </w:t>
      </w:r>
      <w:r w:rsidRPr="00586035">
        <w:rPr>
          <w:rFonts w:cs="Arial"/>
          <w:szCs w:val="24"/>
          <w:lang w:val="mn-MN"/>
        </w:rPr>
        <w:t xml:space="preserve"> БАЙГУУЛЛАГЫН </w:t>
      </w:r>
    </w:p>
    <w:p w:rsidR="00586035" w:rsidRPr="00586035" w:rsidRDefault="00586035" w:rsidP="00586035">
      <w:pPr>
        <w:spacing w:after="0"/>
        <w:jc w:val="center"/>
        <w:rPr>
          <w:rFonts w:cs="Arial"/>
          <w:szCs w:val="24"/>
        </w:rPr>
      </w:pPr>
      <w:r w:rsidRPr="00586035">
        <w:rPr>
          <w:rFonts w:cs="Arial"/>
          <w:szCs w:val="24"/>
          <w:lang w:val="mn-MN"/>
        </w:rPr>
        <w:t>20</w:t>
      </w:r>
      <w:r w:rsidRPr="00586035">
        <w:rPr>
          <w:rFonts w:cs="Arial"/>
          <w:szCs w:val="24"/>
        </w:rPr>
        <w:t>12</w:t>
      </w:r>
      <w:r w:rsidRPr="00586035">
        <w:rPr>
          <w:rFonts w:cs="Arial"/>
          <w:szCs w:val="24"/>
          <w:lang w:val="mn-MN"/>
        </w:rPr>
        <w:t xml:space="preserve"> ОНЫ САНХҮҮГИЙН БОЛОН ТӨСВИЙН ГҮЙЦЭТГЭЛИЙН</w:t>
      </w:r>
    </w:p>
    <w:p w:rsidR="00586035" w:rsidRPr="00586035" w:rsidRDefault="00586035" w:rsidP="00586035">
      <w:pPr>
        <w:spacing w:after="0"/>
        <w:jc w:val="center"/>
        <w:rPr>
          <w:rFonts w:cs="Arial"/>
          <w:szCs w:val="24"/>
          <w:lang w:val="mn-MN"/>
        </w:rPr>
      </w:pPr>
      <w:r w:rsidRPr="00586035">
        <w:rPr>
          <w:rFonts w:cs="Arial"/>
          <w:szCs w:val="24"/>
          <w:lang w:val="mn-MN"/>
        </w:rPr>
        <w:t xml:space="preserve"> НЭГТГЭСЭН ТАЙЛАНГИЙН СУДАЛГААНЫ ТАНИЛЦУУЛГА</w:t>
      </w:r>
    </w:p>
    <w:p w:rsidR="00586035" w:rsidRDefault="00586035" w:rsidP="00586035">
      <w:pPr>
        <w:ind w:firstLine="720"/>
        <w:jc w:val="both"/>
        <w:rPr>
          <w:rFonts w:cs="Arial"/>
          <w:szCs w:val="24"/>
        </w:rPr>
      </w:pPr>
    </w:p>
    <w:p w:rsidR="00586035" w:rsidRPr="00586035" w:rsidRDefault="00586035" w:rsidP="00586035">
      <w:pPr>
        <w:ind w:firstLine="720"/>
        <w:jc w:val="both"/>
        <w:rPr>
          <w:rFonts w:cs="Arial"/>
          <w:szCs w:val="24"/>
        </w:rPr>
      </w:pPr>
      <w:r w:rsidRPr="00586035">
        <w:rPr>
          <w:rFonts w:cs="Arial"/>
          <w:szCs w:val="24"/>
          <w:lang w:val="mn-MN"/>
        </w:rPr>
        <w:t>Нийгмийн даатгалын байгууллагын 20</w:t>
      </w:r>
      <w:r w:rsidRPr="00586035">
        <w:rPr>
          <w:rFonts w:cs="Arial"/>
          <w:szCs w:val="24"/>
        </w:rPr>
        <w:t>12</w:t>
      </w:r>
      <w:r w:rsidRPr="00586035">
        <w:rPr>
          <w:rFonts w:cs="Arial"/>
          <w:szCs w:val="24"/>
          <w:lang w:val="mn-MN"/>
        </w:rPr>
        <w:t xml:space="preserve"> оны санхүүгийн болон төсвийн гүйцэтгэлийн тайланд Нийгмийн даатгалын үндэсний зөвлөл, Нийгмийн даатгалын ерөнхий газар, Нийслэлийн нийгмийн даатгалын газар, Мэдээлэл тооцоолол, сургалтын төв, 21 аймгийн нийгмийн даатгалын хэлтсийн тайлан нэгтгэгдсэн байна.</w:t>
      </w:r>
    </w:p>
    <w:p w:rsidR="00586035" w:rsidRPr="00586035" w:rsidRDefault="00586035" w:rsidP="00586035">
      <w:pPr>
        <w:ind w:firstLine="720"/>
        <w:jc w:val="both"/>
        <w:rPr>
          <w:rFonts w:cs="Arial"/>
          <w:szCs w:val="24"/>
        </w:rPr>
      </w:pPr>
      <w:r w:rsidRPr="00586035">
        <w:rPr>
          <w:rFonts w:cs="Arial"/>
          <w:szCs w:val="24"/>
          <w:lang w:val="mn-MN"/>
        </w:rPr>
        <w:t>Нийгмийн даатгалын байгууллагын 20</w:t>
      </w:r>
      <w:r w:rsidRPr="00586035">
        <w:rPr>
          <w:rFonts w:cs="Arial"/>
          <w:szCs w:val="24"/>
        </w:rPr>
        <w:t>12</w:t>
      </w:r>
      <w:r w:rsidRPr="00586035">
        <w:rPr>
          <w:rFonts w:cs="Arial"/>
          <w:szCs w:val="24"/>
          <w:lang w:val="mn-MN"/>
        </w:rPr>
        <w:t xml:space="preserve"> оны санхүүгийн болон төсвийн гүйцэтгэлийн нэгтгэсэн тайланд дараахь үзүүлэлтээр судалгаа, шинжилгээ хийж, дүгнэлт гаргав. Үүнд:</w:t>
      </w:r>
    </w:p>
    <w:p w:rsidR="00586035" w:rsidRPr="00586035" w:rsidRDefault="00586035" w:rsidP="00586035">
      <w:pPr>
        <w:pStyle w:val="ListParagraph"/>
        <w:ind w:left="1080"/>
        <w:jc w:val="both"/>
        <w:rPr>
          <w:rFonts w:cs="Arial"/>
          <w:szCs w:val="24"/>
        </w:rPr>
      </w:pPr>
      <w:r w:rsidRPr="00586035">
        <w:rPr>
          <w:rFonts w:cs="Arial"/>
          <w:szCs w:val="24"/>
          <w:lang w:val="mn-MN"/>
        </w:rPr>
        <w:t>1. Санхүүгийн шинжилгээ</w:t>
      </w:r>
    </w:p>
    <w:p w:rsidR="00586035" w:rsidRPr="00586035" w:rsidRDefault="00586035" w:rsidP="00586035">
      <w:pPr>
        <w:pStyle w:val="ListParagraph"/>
        <w:ind w:left="1080"/>
        <w:jc w:val="both"/>
        <w:rPr>
          <w:rFonts w:cs="Arial"/>
          <w:szCs w:val="24"/>
          <w:lang w:val="mn-MN"/>
        </w:rPr>
      </w:pPr>
      <w:r w:rsidRPr="00586035">
        <w:rPr>
          <w:rFonts w:cs="Arial"/>
          <w:szCs w:val="24"/>
          <w:lang w:val="mn-MN"/>
        </w:rPr>
        <w:tab/>
        <w:t>-Санхүүгийн байдлын шинжилгээ</w:t>
      </w:r>
    </w:p>
    <w:p w:rsidR="00586035" w:rsidRPr="00586035" w:rsidRDefault="00586035" w:rsidP="002C118C">
      <w:pPr>
        <w:pStyle w:val="ListParagraph"/>
        <w:numPr>
          <w:ilvl w:val="0"/>
          <w:numId w:val="14"/>
        </w:numPr>
        <w:jc w:val="both"/>
        <w:rPr>
          <w:rFonts w:cs="Arial"/>
          <w:szCs w:val="24"/>
          <w:lang w:val="mn-MN"/>
        </w:rPr>
      </w:pPr>
      <w:r w:rsidRPr="00586035">
        <w:rPr>
          <w:rFonts w:cs="Arial"/>
          <w:szCs w:val="24"/>
          <w:lang w:val="mn-MN"/>
        </w:rPr>
        <w:t>Эргэлтийн хөрөнгийн шинжилгээ</w:t>
      </w:r>
    </w:p>
    <w:p w:rsidR="00586035" w:rsidRPr="00586035" w:rsidRDefault="00586035" w:rsidP="002C118C">
      <w:pPr>
        <w:pStyle w:val="ListParagraph"/>
        <w:numPr>
          <w:ilvl w:val="0"/>
          <w:numId w:val="14"/>
        </w:numPr>
        <w:jc w:val="both"/>
        <w:rPr>
          <w:rFonts w:cs="Arial"/>
          <w:szCs w:val="24"/>
          <w:lang w:val="mn-MN"/>
        </w:rPr>
      </w:pPr>
      <w:r w:rsidRPr="00586035">
        <w:rPr>
          <w:rFonts w:cs="Arial"/>
          <w:szCs w:val="24"/>
          <w:lang w:val="mn-MN"/>
        </w:rPr>
        <w:t>Үндсэн хөрөнгийн шинжилгээ</w:t>
      </w:r>
    </w:p>
    <w:p w:rsidR="00586035" w:rsidRPr="00586035" w:rsidRDefault="00586035" w:rsidP="002C118C">
      <w:pPr>
        <w:pStyle w:val="ListParagraph"/>
        <w:numPr>
          <w:ilvl w:val="0"/>
          <w:numId w:val="14"/>
        </w:numPr>
        <w:jc w:val="both"/>
        <w:rPr>
          <w:rFonts w:cs="Arial"/>
          <w:szCs w:val="24"/>
          <w:lang w:val="mn-MN"/>
        </w:rPr>
      </w:pPr>
      <w:r w:rsidRPr="00586035">
        <w:rPr>
          <w:rFonts w:cs="Arial"/>
          <w:szCs w:val="24"/>
          <w:lang w:val="mn-MN"/>
        </w:rPr>
        <w:t>Өр төлбөр, эзний өмчийн шинжилгээ</w:t>
      </w:r>
    </w:p>
    <w:p w:rsidR="00586035" w:rsidRPr="00586035" w:rsidRDefault="00586035" w:rsidP="00586035">
      <w:pPr>
        <w:pStyle w:val="ListParagraph"/>
        <w:ind w:left="1080"/>
        <w:jc w:val="both"/>
        <w:rPr>
          <w:rFonts w:cs="Arial"/>
          <w:szCs w:val="24"/>
        </w:rPr>
      </w:pPr>
    </w:p>
    <w:p w:rsidR="00586035" w:rsidRPr="00586035" w:rsidRDefault="00586035" w:rsidP="00586035">
      <w:pPr>
        <w:pStyle w:val="ListParagraph"/>
        <w:ind w:left="1080"/>
        <w:jc w:val="both"/>
        <w:rPr>
          <w:rFonts w:cs="Arial"/>
          <w:szCs w:val="24"/>
        </w:rPr>
      </w:pPr>
      <w:r w:rsidRPr="00586035">
        <w:rPr>
          <w:rFonts w:cs="Arial"/>
          <w:szCs w:val="24"/>
          <w:lang w:val="mn-MN"/>
        </w:rPr>
        <w:t>2. Төсвийн гүйцэтгэлийн шинжилгээ</w:t>
      </w:r>
    </w:p>
    <w:p w:rsidR="00586035" w:rsidRPr="00586035" w:rsidRDefault="00586035" w:rsidP="00586035">
      <w:pPr>
        <w:pStyle w:val="ListParagraph"/>
        <w:ind w:left="1080"/>
        <w:jc w:val="both"/>
        <w:rPr>
          <w:rFonts w:cs="Arial"/>
          <w:szCs w:val="24"/>
          <w:lang w:val="mn-MN"/>
        </w:rPr>
      </w:pPr>
      <w:r w:rsidRPr="00586035">
        <w:rPr>
          <w:rFonts w:cs="Arial"/>
          <w:szCs w:val="24"/>
          <w:lang w:val="mn-MN"/>
        </w:rPr>
        <w:t xml:space="preserve">    </w:t>
      </w:r>
      <w:r w:rsidRPr="00586035">
        <w:rPr>
          <w:rFonts w:cs="Arial"/>
          <w:szCs w:val="24"/>
          <w:lang w:val="mn-MN"/>
        </w:rPr>
        <w:tab/>
        <w:t>-Орлогын шинжилгээ</w:t>
      </w:r>
    </w:p>
    <w:p w:rsidR="00586035" w:rsidRPr="00586035" w:rsidRDefault="00586035" w:rsidP="002C118C">
      <w:pPr>
        <w:pStyle w:val="ListParagraph"/>
        <w:numPr>
          <w:ilvl w:val="0"/>
          <w:numId w:val="15"/>
        </w:numPr>
        <w:jc w:val="both"/>
        <w:rPr>
          <w:rFonts w:cs="Arial"/>
          <w:szCs w:val="24"/>
          <w:lang w:val="mn-MN"/>
        </w:rPr>
      </w:pPr>
      <w:r w:rsidRPr="00586035">
        <w:rPr>
          <w:rFonts w:cs="Arial"/>
          <w:szCs w:val="24"/>
          <w:lang w:val="mn-MN"/>
        </w:rPr>
        <w:t>Татаас, санхүүжилтийн орлого</w:t>
      </w:r>
    </w:p>
    <w:p w:rsidR="00586035" w:rsidRPr="00586035" w:rsidRDefault="00586035" w:rsidP="002C118C">
      <w:pPr>
        <w:pStyle w:val="ListParagraph"/>
        <w:numPr>
          <w:ilvl w:val="0"/>
          <w:numId w:val="15"/>
        </w:numPr>
        <w:jc w:val="both"/>
        <w:rPr>
          <w:rFonts w:cs="Arial"/>
          <w:szCs w:val="24"/>
          <w:lang w:val="mn-MN"/>
        </w:rPr>
      </w:pPr>
      <w:r w:rsidRPr="00586035">
        <w:rPr>
          <w:rFonts w:cs="Arial"/>
          <w:szCs w:val="24"/>
          <w:lang w:val="mn-MN"/>
        </w:rPr>
        <w:t>Үйлчилгээний орлого</w:t>
      </w:r>
    </w:p>
    <w:p w:rsidR="00586035" w:rsidRPr="00586035" w:rsidRDefault="00586035" w:rsidP="00586035">
      <w:pPr>
        <w:pStyle w:val="ListParagraph"/>
        <w:ind w:left="1080"/>
        <w:jc w:val="both"/>
        <w:rPr>
          <w:rFonts w:cs="Arial"/>
          <w:szCs w:val="24"/>
          <w:lang w:val="mn-MN"/>
        </w:rPr>
      </w:pPr>
      <w:r w:rsidRPr="00586035">
        <w:rPr>
          <w:rFonts w:cs="Arial"/>
          <w:szCs w:val="24"/>
          <w:lang w:val="mn-MN"/>
        </w:rPr>
        <w:t xml:space="preserve">      -Зардлын шинжилгээ</w:t>
      </w:r>
    </w:p>
    <w:p w:rsidR="00586035" w:rsidRPr="00586035" w:rsidRDefault="00586035" w:rsidP="002C118C">
      <w:pPr>
        <w:pStyle w:val="ListParagraph"/>
        <w:numPr>
          <w:ilvl w:val="0"/>
          <w:numId w:val="16"/>
        </w:numPr>
        <w:jc w:val="both"/>
        <w:rPr>
          <w:rFonts w:cs="Arial"/>
          <w:szCs w:val="24"/>
          <w:lang w:val="mn-MN"/>
        </w:rPr>
      </w:pPr>
      <w:r w:rsidRPr="00586035">
        <w:rPr>
          <w:rFonts w:cs="Arial"/>
          <w:szCs w:val="24"/>
          <w:lang w:val="mn-MN"/>
        </w:rPr>
        <w:t>Ажиллагсадтай холбоотой зардал</w:t>
      </w:r>
    </w:p>
    <w:p w:rsidR="00586035" w:rsidRPr="00586035" w:rsidRDefault="00586035" w:rsidP="002C118C">
      <w:pPr>
        <w:pStyle w:val="ListParagraph"/>
        <w:numPr>
          <w:ilvl w:val="0"/>
          <w:numId w:val="16"/>
        </w:numPr>
        <w:jc w:val="both"/>
        <w:rPr>
          <w:rFonts w:cs="Arial"/>
          <w:szCs w:val="24"/>
          <w:lang w:val="mn-MN"/>
        </w:rPr>
      </w:pPr>
      <w:r w:rsidRPr="00586035">
        <w:rPr>
          <w:rFonts w:cs="Arial"/>
          <w:szCs w:val="24"/>
          <w:lang w:val="mn-MN"/>
        </w:rPr>
        <w:t>Тогтмол зардал</w:t>
      </w:r>
    </w:p>
    <w:p w:rsidR="00586035" w:rsidRPr="00586035" w:rsidRDefault="00586035" w:rsidP="002C118C">
      <w:pPr>
        <w:pStyle w:val="ListParagraph"/>
        <w:numPr>
          <w:ilvl w:val="0"/>
          <w:numId w:val="16"/>
        </w:numPr>
        <w:jc w:val="both"/>
        <w:rPr>
          <w:rFonts w:cs="Arial"/>
          <w:szCs w:val="24"/>
          <w:lang w:val="mn-MN"/>
        </w:rPr>
      </w:pPr>
      <w:r w:rsidRPr="00586035">
        <w:rPr>
          <w:rFonts w:cs="Arial"/>
          <w:szCs w:val="24"/>
          <w:lang w:val="mn-MN"/>
        </w:rPr>
        <w:t>Бусад бараа үйлчилгээний зардал</w:t>
      </w:r>
    </w:p>
    <w:p w:rsidR="00586035" w:rsidRPr="00586035" w:rsidRDefault="00586035" w:rsidP="00586035">
      <w:pPr>
        <w:pStyle w:val="ListParagraph"/>
        <w:ind w:left="1080"/>
        <w:jc w:val="both"/>
        <w:rPr>
          <w:rFonts w:cs="Arial"/>
          <w:szCs w:val="24"/>
        </w:rPr>
      </w:pPr>
    </w:p>
    <w:p w:rsidR="00586035" w:rsidRPr="00586035" w:rsidRDefault="00586035" w:rsidP="00586035">
      <w:pPr>
        <w:pStyle w:val="ListParagraph"/>
        <w:ind w:left="1080"/>
        <w:jc w:val="both"/>
        <w:rPr>
          <w:rFonts w:cs="Arial"/>
          <w:szCs w:val="24"/>
        </w:rPr>
      </w:pPr>
      <w:r w:rsidRPr="00586035">
        <w:rPr>
          <w:rFonts w:cs="Arial"/>
          <w:szCs w:val="24"/>
          <w:lang w:val="mn-MN"/>
        </w:rPr>
        <w:t>3. Санал, дүгнэлт</w:t>
      </w:r>
    </w:p>
    <w:p w:rsidR="00586035" w:rsidRPr="00586035" w:rsidRDefault="00586035" w:rsidP="002C118C">
      <w:pPr>
        <w:pStyle w:val="ListParagraph"/>
        <w:numPr>
          <w:ilvl w:val="0"/>
          <w:numId w:val="17"/>
        </w:numPr>
        <w:jc w:val="both"/>
        <w:rPr>
          <w:rFonts w:cs="Arial"/>
          <w:szCs w:val="24"/>
          <w:lang w:val="mn-MN"/>
        </w:rPr>
      </w:pPr>
      <w:r w:rsidRPr="00586035">
        <w:rPr>
          <w:rFonts w:cs="Arial"/>
          <w:szCs w:val="24"/>
          <w:lang w:val="mn-MN"/>
        </w:rPr>
        <w:t>Дүгнэлт</w:t>
      </w:r>
    </w:p>
    <w:p w:rsidR="00586035" w:rsidRPr="00586035" w:rsidRDefault="00586035" w:rsidP="002C118C">
      <w:pPr>
        <w:pStyle w:val="ListParagraph"/>
        <w:numPr>
          <w:ilvl w:val="0"/>
          <w:numId w:val="17"/>
        </w:numPr>
        <w:jc w:val="both"/>
        <w:rPr>
          <w:rFonts w:cs="Arial"/>
          <w:szCs w:val="24"/>
        </w:rPr>
      </w:pPr>
      <w:r w:rsidRPr="00586035">
        <w:rPr>
          <w:rFonts w:cs="Arial"/>
          <w:szCs w:val="24"/>
          <w:lang w:val="mn-MN"/>
        </w:rPr>
        <w:t>Цаашид авах арга хэмжээний санал</w:t>
      </w:r>
    </w:p>
    <w:p w:rsidR="00586035" w:rsidRPr="00586035" w:rsidRDefault="00586035" w:rsidP="00586035">
      <w:pPr>
        <w:jc w:val="center"/>
        <w:rPr>
          <w:rFonts w:cs="Arial"/>
          <w:b/>
          <w:szCs w:val="24"/>
          <w:u w:val="single"/>
        </w:rPr>
      </w:pPr>
      <w:r w:rsidRPr="00586035">
        <w:rPr>
          <w:rFonts w:cs="Arial"/>
          <w:b/>
          <w:szCs w:val="24"/>
          <w:u w:val="single"/>
          <w:lang w:val="mn-MN"/>
        </w:rPr>
        <w:lastRenderedPageBreak/>
        <w:t>НЭГ.Санхүүгийн шинжилгээ:</w:t>
      </w:r>
    </w:p>
    <w:p w:rsidR="00586035" w:rsidRPr="00586035" w:rsidRDefault="00586035" w:rsidP="00586035">
      <w:pPr>
        <w:ind w:firstLine="720"/>
        <w:jc w:val="both"/>
        <w:rPr>
          <w:rFonts w:cs="Arial"/>
          <w:szCs w:val="24"/>
        </w:rPr>
      </w:pPr>
      <w:r w:rsidRPr="00586035">
        <w:rPr>
          <w:rFonts w:cs="Arial"/>
          <w:szCs w:val="24"/>
          <w:lang w:val="mn-MN"/>
        </w:rPr>
        <w:t xml:space="preserve">Нийгмийн даатгалын байгууллагын санхүүгийн тайланг </w:t>
      </w:r>
      <w:r w:rsidRPr="00586035">
        <w:rPr>
          <w:rFonts w:cs="Arial"/>
          <w:szCs w:val="24"/>
        </w:rPr>
        <w:t>нягтлан бодох бүртгэлийн олон улсын стандарт</w:t>
      </w:r>
      <w:r w:rsidRPr="00586035">
        <w:rPr>
          <w:rFonts w:cs="Arial"/>
          <w:szCs w:val="24"/>
          <w:lang w:val="mn-MN"/>
        </w:rPr>
        <w:t xml:space="preserve">ын дагуу </w:t>
      </w:r>
      <w:r w:rsidRPr="00586035">
        <w:rPr>
          <w:rFonts w:cs="Arial"/>
          <w:szCs w:val="24"/>
        </w:rPr>
        <w:t>гарга</w:t>
      </w:r>
      <w:r w:rsidRPr="00586035">
        <w:rPr>
          <w:rFonts w:cs="Arial"/>
          <w:szCs w:val="24"/>
          <w:lang w:val="mn-MN"/>
        </w:rPr>
        <w:t>ж, үр дүнг тодорхойлжээ.</w:t>
      </w:r>
    </w:p>
    <w:p w:rsidR="00586035" w:rsidRPr="00586035" w:rsidRDefault="00586035" w:rsidP="00586035">
      <w:pPr>
        <w:ind w:left="1701" w:hanging="981"/>
        <w:rPr>
          <w:rFonts w:cs="Arial"/>
          <w:i/>
          <w:szCs w:val="24"/>
        </w:rPr>
      </w:pPr>
      <w:r w:rsidRPr="00586035">
        <w:rPr>
          <w:rFonts w:cs="Arial"/>
          <w:b/>
          <w:i/>
          <w:szCs w:val="24"/>
          <w:lang w:val="mn-MN"/>
        </w:rPr>
        <w:t>А. Санхүүгийн байдлын шинжилгээ</w:t>
      </w:r>
    </w:p>
    <w:p w:rsidR="00586035" w:rsidRPr="00586035" w:rsidRDefault="00586035" w:rsidP="00586035">
      <w:pPr>
        <w:ind w:firstLine="720"/>
        <w:jc w:val="right"/>
        <w:rPr>
          <w:rFonts w:cs="Arial"/>
          <w:szCs w:val="24"/>
          <w:lang w:val="mn-MN"/>
        </w:rPr>
      </w:pPr>
      <w:r w:rsidRPr="00586035">
        <w:rPr>
          <w:rFonts w:cs="Arial"/>
          <w:szCs w:val="24"/>
          <w:lang w:val="mn-MN"/>
        </w:rPr>
        <w:t>/сая.төгрөг/, Хүснэгт 1</w:t>
      </w:r>
    </w:p>
    <w:tbl>
      <w:tblPr>
        <w:tblW w:w="13380" w:type="dxa"/>
        <w:tblInd w:w="762" w:type="dxa"/>
        <w:tblLayout w:type="fixed"/>
        <w:tblLook w:val="04A0"/>
      </w:tblPr>
      <w:tblGrid>
        <w:gridCol w:w="586"/>
        <w:gridCol w:w="4147"/>
        <w:gridCol w:w="1559"/>
        <w:gridCol w:w="1418"/>
        <w:gridCol w:w="1559"/>
        <w:gridCol w:w="1417"/>
        <w:gridCol w:w="1418"/>
        <w:gridCol w:w="1276"/>
      </w:tblGrid>
      <w:tr w:rsidR="00586035" w:rsidRPr="00586035" w:rsidTr="00586035">
        <w:trPr>
          <w:trHeight w:val="303"/>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Д/д</w:t>
            </w:r>
          </w:p>
        </w:tc>
        <w:tc>
          <w:tcPr>
            <w:tcW w:w="4147"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Үзүүлэлт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2012 оны           IV улирал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 xml:space="preserve">Дүнд эзлэх хувь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2012 оны           IV улирал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 xml:space="preserve">Дүнд эзлэх хувь </w:t>
            </w:r>
          </w:p>
        </w:tc>
        <w:tc>
          <w:tcPr>
            <w:tcW w:w="2694" w:type="dxa"/>
            <w:gridSpan w:val="2"/>
            <w:tcBorders>
              <w:top w:val="single" w:sz="4" w:space="0" w:color="auto"/>
              <w:left w:val="nil"/>
              <w:bottom w:val="single" w:sz="4" w:space="0" w:color="auto"/>
              <w:right w:val="single" w:sz="4" w:space="0" w:color="auto"/>
            </w:tcBorders>
            <w:shd w:val="clear" w:color="auto" w:fill="auto"/>
            <w:vAlign w:val="bottom"/>
            <w:hideMark/>
          </w:tcPr>
          <w:p w:rsidR="00586035" w:rsidRPr="00586035" w:rsidRDefault="00586035" w:rsidP="00586035">
            <w:pPr>
              <w:jc w:val="center"/>
              <w:rPr>
                <w:rFonts w:cs="Arial"/>
                <w:color w:val="000000"/>
                <w:szCs w:val="24"/>
              </w:rPr>
            </w:pPr>
            <w:r w:rsidRPr="00586035">
              <w:rPr>
                <w:rFonts w:cs="Arial"/>
                <w:color w:val="000000"/>
                <w:szCs w:val="24"/>
              </w:rPr>
              <w:t>Өөрчлөлт</w:t>
            </w:r>
          </w:p>
        </w:tc>
      </w:tr>
      <w:tr w:rsidR="00586035" w:rsidRPr="00586035" w:rsidTr="00586035">
        <w:trPr>
          <w:trHeight w:val="303"/>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586035" w:rsidRPr="00586035" w:rsidRDefault="00586035" w:rsidP="00586035">
            <w:pPr>
              <w:rPr>
                <w:rFonts w:cs="Arial"/>
                <w:szCs w:val="24"/>
              </w:rPr>
            </w:pPr>
          </w:p>
        </w:tc>
        <w:tc>
          <w:tcPr>
            <w:tcW w:w="4147" w:type="dxa"/>
            <w:vMerge/>
            <w:tcBorders>
              <w:top w:val="single" w:sz="4" w:space="0" w:color="auto"/>
              <w:left w:val="nil"/>
              <w:bottom w:val="single" w:sz="4" w:space="0" w:color="000000"/>
              <w:right w:val="single" w:sz="4" w:space="0" w:color="auto"/>
            </w:tcBorders>
            <w:vAlign w:val="center"/>
            <w:hideMark/>
          </w:tcPr>
          <w:p w:rsidR="00586035" w:rsidRPr="00586035" w:rsidRDefault="00586035" w:rsidP="00586035">
            <w:pPr>
              <w:rPr>
                <w:rFonts w:cs="Arial"/>
                <w:color w:val="000000"/>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1</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Мөнгө түүнтэй адилтгах хөрөнгө</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1,825.2</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11.4%</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2,267.6</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13.3%</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442.4</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24.2</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2</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Авлага</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230.2</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1.4%</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170.4</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1.0%</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-59.8</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-26.0</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3</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Урьдчилгаа</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168.2</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1.1%</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20.9</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0.1%</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-147.3</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-87.6</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4</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Бараа материал</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1,162.2</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7.3%</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863.3</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5.1%</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-298.9</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-25.7</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w:t>
            </w:r>
          </w:p>
        </w:tc>
        <w:tc>
          <w:tcPr>
            <w:tcW w:w="4147"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b/>
                <w:bCs/>
                <w:color w:val="000000"/>
                <w:szCs w:val="24"/>
              </w:rPr>
            </w:pPr>
            <w:r w:rsidRPr="00586035">
              <w:rPr>
                <w:rFonts w:cs="Arial"/>
                <w:b/>
                <w:bCs/>
                <w:color w:val="000000"/>
                <w:szCs w:val="24"/>
              </w:rPr>
              <w:t>Эргэлтийн хөрөнгийн дүн</w:t>
            </w:r>
          </w:p>
        </w:tc>
        <w:tc>
          <w:tcPr>
            <w:tcW w:w="1559"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3,385.9</w:t>
            </w:r>
          </w:p>
        </w:tc>
        <w:tc>
          <w:tcPr>
            <w:tcW w:w="1418"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21.2%</w:t>
            </w:r>
          </w:p>
        </w:tc>
        <w:tc>
          <w:tcPr>
            <w:tcW w:w="1559"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3,322.3</w:t>
            </w:r>
          </w:p>
        </w:tc>
        <w:tc>
          <w:tcPr>
            <w:tcW w:w="1417"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19.54</w:t>
            </w:r>
          </w:p>
        </w:tc>
        <w:tc>
          <w:tcPr>
            <w:tcW w:w="1418"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-63.6</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-1.9</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5</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Үндсэн хөрөнгө</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12,558.4</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78.8%</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13,680.4</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80.5%</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1,122.0</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8.9</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6</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Үндсэн хөрөнгийн элэгдэл</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(6,365.1)</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(5.2)</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6,359.9</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-99.9</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w:t>
            </w:r>
          </w:p>
        </w:tc>
        <w:tc>
          <w:tcPr>
            <w:tcW w:w="4147"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b/>
                <w:bCs/>
                <w:color w:val="000000"/>
                <w:szCs w:val="24"/>
              </w:rPr>
            </w:pPr>
            <w:r w:rsidRPr="00586035">
              <w:rPr>
                <w:rFonts w:cs="Arial"/>
                <w:b/>
                <w:bCs/>
                <w:color w:val="000000"/>
                <w:szCs w:val="24"/>
              </w:rPr>
              <w:t>Эргэлтийн бус хөрөнгийн дүн</w:t>
            </w:r>
          </w:p>
        </w:tc>
        <w:tc>
          <w:tcPr>
            <w:tcW w:w="1559"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12,558.4</w:t>
            </w:r>
          </w:p>
        </w:tc>
        <w:tc>
          <w:tcPr>
            <w:tcW w:w="1418"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78.8%</w:t>
            </w:r>
          </w:p>
        </w:tc>
        <w:tc>
          <w:tcPr>
            <w:tcW w:w="1559"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13,680.4</w:t>
            </w:r>
          </w:p>
        </w:tc>
        <w:tc>
          <w:tcPr>
            <w:tcW w:w="1417"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80.5%</w:t>
            </w:r>
          </w:p>
        </w:tc>
        <w:tc>
          <w:tcPr>
            <w:tcW w:w="1418"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1,122.0</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8.9</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b/>
                <w:bCs/>
                <w:color w:val="000000"/>
                <w:szCs w:val="24"/>
              </w:rPr>
            </w:pPr>
            <w:r w:rsidRPr="00586035">
              <w:rPr>
                <w:rFonts w:cs="Arial"/>
                <w:b/>
                <w:bCs/>
                <w:color w:val="000000"/>
                <w:szCs w:val="24"/>
              </w:rPr>
              <w:t>НИЙТ ХӨРӨНГИЙН ДҮН</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15,944.3</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100.0%</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17,002.7</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1,058.4</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6.6</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1</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Богино хугацаат өр төлбөр</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90.5</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0.6%</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77.0</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0.5%</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-13.5</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-14.9</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b/>
                <w:bCs/>
                <w:color w:val="000000"/>
                <w:szCs w:val="24"/>
              </w:rPr>
            </w:pPr>
            <w:r w:rsidRPr="00586035">
              <w:rPr>
                <w:rFonts w:cs="Arial"/>
                <w:b/>
                <w:bCs/>
                <w:color w:val="000000"/>
                <w:szCs w:val="24"/>
              </w:rPr>
              <w:t>Өр төлбөрийн дүн</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90.5</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0.6%</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77.0</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0.5%</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-13.5</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-14.9</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lastRenderedPageBreak/>
              <w:t>1</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Засгийн газрын сан</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10,135.2</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63.9%</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10,133.9</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59.6%</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2</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Хуримтлагдсан үр дүн</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2,548.1</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16.1%</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3,624.3</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21.3%</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1,076.2</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42.2</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3</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 xml:space="preserve">        Өмнөх үеийн үр дүн</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1,638.1</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10.3%</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2,561.7</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15.1%</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923.6</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56.4</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4</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 xml:space="preserve">        Тайлант үеийн үр дүн</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909.9</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5.7%</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1,062.6</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6.2%</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152.7</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16.8</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5</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Хөрөнгийн дахин үнэлгээний зөрүү</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3,170.5</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3,167.6</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18.6%</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-2.9</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r>
      <w:tr w:rsidR="00586035" w:rsidRPr="00586035" w:rsidTr="00586035">
        <w:trPr>
          <w:trHeight w:val="30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w:t>
            </w:r>
          </w:p>
        </w:tc>
        <w:tc>
          <w:tcPr>
            <w:tcW w:w="414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b/>
                <w:bCs/>
                <w:color w:val="000000"/>
                <w:szCs w:val="24"/>
              </w:rPr>
            </w:pPr>
            <w:r w:rsidRPr="00586035">
              <w:rPr>
                <w:rFonts w:cs="Arial"/>
                <w:b/>
                <w:bCs/>
                <w:color w:val="000000"/>
                <w:szCs w:val="24"/>
              </w:rPr>
              <w:t>Цэвэр хөрөнгө /өмчийн дүн/</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15,853.8</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100.0%</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16,925.7</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99.5%</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1,072.1</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6.8</w:t>
            </w:r>
          </w:p>
        </w:tc>
      </w:tr>
      <w:tr w:rsidR="00586035" w:rsidRPr="00586035" w:rsidTr="00586035">
        <w:trPr>
          <w:trHeight w:val="7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w:t>
            </w:r>
          </w:p>
        </w:tc>
        <w:tc>
          <w:tcPr>
            <w:tcW w:w="4147"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ӨР ТӨЛБӨР, ЦЭВЭР ХӨРӨНГИЙН ДҮН</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15,853.8</w:t>
            </w:r>
          </w:p>
        </w:tc>
        <w:tc>
          <w:tcPr>
            <w:tcW w:w="1418"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rPr>
                <w:rFonts w:cs="Arial"/>
                <w:b/>
                <w:bCs/>
                <w:color w:val="000000"/>
                <w:szCs w:val="24"/>
              </w:rPr>
            </w:pPr>
          </w:p>
          <w:p w:rsidR="00586035" w:rsidRPr="00586035" w:rsidRDefault="00586035" w:rsidP="00586035">
            <w:pPr>
              <w:jc w:val="right"/>
              <w:rPr>
                <w:rFonts w:cs="Arial"/>
                <w:b/>
                <w:bCs/>
                <w:color w:val="000000"/>
                <w:szCs w:val="24"/>
              </w:rPr>
            </w:pPr>
            <w:r w:rsidRPr="00586035">
              <w:rPr>
                <w:rFonts w:cs="Arial"/>
                <w:b/>
                <w:bCs/>
                <w:color w:val="000000"/>
                <w:szCs w:val="24"/>
              </w:rPr>
              <w:t>100.6%</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17,002.7</w:t>
            </w:r>
          </w:p>
        </w:tc>
        <w:tc>
          <w:tcPr>
            <w:tcW w:w="141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p>
          <w:p w:rsidR="00586035" w:rsidRPr="00586035" w:rsidRDefault="00586035" w:rsidP="00586035">
            <w:pPr>
              <w:jc w:val="right"/>
              <w:rPr>
                <w:rFonts w:cs="Arial"/>
                <w:b/>
                <w:bCs/>
                <w:color w:val="000000"/>
                <w:szCs w:val="24"/>
              </w:rPr>
            </w:pPr>
            <w:r w:rsidRPr="00586035">
              <w:rPr>
                <w:rFonts w:cs="Arial"/>
                <w:b/>
                <w:bCs/>
                <w:color w:val="000000"/>
                <w:szCs w:val="24"/>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p>
          <w:p w:rsidR="00586035" w:rsidRPr="00586035" w:rsidRDefault="00586035" w:rsidP="00586035">
            <w:pPr>
              <w:jc w:val="right"/>
              <w:rPr>
                <w:rFonts w:cs="Arial"/>
                <w:b/>
                <w:bCs/>
                <w:color w:val="000000"/>
                <w:szCs w:val="24"/>
              </w:rPr>
            </w:pPr>
            <w:r w:rsidRPr="00586035">
              <w:rPr>
                <w:rFonts w:cs="Arial"/>
                <w:b/>
                <w:bCs/>
                <w:color w:val="000000"/>
                <w:szCs w:val="24"/>
              </w:rPr>
              <w:t>1,058.6</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i/>
                <w:iCs/>
                <w:color w:val="000000"/>
                <w:szCs w:val="24"/>
              </w:rPr>
            </w:pPr>
          </w:p>
          <w:p w:rsidR="00586035" w:rsidRPr="00586035" w:rsidRDefault="00586035" w:rsidP="00586035">
            <w:pPr>
              <w:jc w:val="right"/>
              <w:rPr>
                <w:rFonts w:cs="Arial"/>
                <w:b/>
                <w:bCs/>
                <w:i/>
                <w:iCs/>
                <w:color w:val="000000"/>
                <w:szCs w:val="24"/>
              </w:rPr>
            </w:pPr>
            <w:r w:rsidRPr="00586035">
              <w:rPr>
                <w:rFonts w:cs="Arial"/>
                <w:b/>
                <w:bCs/>
                <w:i/>
                <w:iCs/>
                <w:color w:val="000000"/>
                <w:szCs w:val="24"/>
              </w:rPr>
              <w:t>6.7</w:t>
            </w:r>
          </w:p>
        </w:tc>
      </w:tr>
    </w:tbl>
    <w:p w:rsidR="00586035" w:rsidRPr="00586035" w:rsidRDefault="00586035" w:rsidP="00586035">
      <w:pPr>
        <w:pStyle w:val="BodyText2"/>
        <w:spacing w:line="276" w:lineRule="auto"/>
        <w:ind w:right="-1"/>
        <w:rPr>
          <w:rFonts w:cs="Arial"/>
          <w:szCs w:val="24"/>
        </w:rPr>
      </w:pPr>
    </w:p>
    <w:p w:rsidR="00586035" w:rsidRPr="00586035" w:rsidRDefault="00586035" w:rsidP="00586035">
      <w:pPr>
        <w:pStyle w:val="BodyText2"/>
        <w:spacing w:line="276" w:lineRule="auto"/>
        <w:ind w:right="-1" w:firstLine="720"/>
        <w:rPr>
          <w:rFonts w:cs="Arial"/>
          <w:szCs w:val="24"/>
        </w:rPr>
      </w:pPr>
      <w:r w:rsidRPr="00586035">
        <w:rPr>
          <w:rFonts w:cs="Arial"/>
          <w:szCs w:val="24"/>
          <w:lang w:val="mn-MN"/>
        </w:rPr>
        <w:t xml:space="preserve"> Санхүүгийн байдлын </w:t>
      </w:r>
      <w:r w:rsidRPr="00586035">
        <w:rPr>
          <w:rFonts w:cs="Arial"/>
          <w:szCs w:val="24"/>
        </w:rPr>
        <w:t>бүтцийг авч үзвэл нийт</w:t>
      </w:r>
      <w:r w:rsidRPr="00586035">
        <w:rPr>
          <w:rFonts w:cs="Arial"/>
          <w:szCs w:val="24"/>
          <w:lang w:val="mn-MN"/>
        </w:rPr>
        <w:t xml:space="preserve">  </w:t>
      </w:r>
      <w:r w:rsidRPr="00586035">
        <w:rPr>
          <w:rFonts w:cs="Arial"/>
          <w:szCs w:val="24"/>
        </w:rPr>
        <w:t>хөрөнгө 17002</w:t>
      </w:r>
      <w:r w:rsidRPr="00586035">
        <w:rPr>
          <w:rFonts w:cs="Arial"/>
          <w:szCs w:val="24"/>
          <w:lang w:val="mn-MN"/>
        </w:rPr>
        <w:t>,</w:t>
      </w:r>
      <w:r w:rsidRPr="00586035">
        <w:rPr>
          <w:rFonts w:cs="Arial"/>
          <w:szCs w:val="24"/>
        </w:rPr>
        <w:t xml:space="preserve">7 сая төгрөг болж, </w:t>
      </w:r>
      <w:r w:rsidRPr="00586035">
        <w:rPr>
          <w:rFonts w:cs="Arial"/>
          <w:szCs w:val="24"/>
          <w:lang w:val="mn-MN"/>
        </w:rPr>
        <w:t>өмнөх</w:t>
      </w:r>
      <w:r w:rsidRPr="00586035">
        <w:rPr>
          <w:rFonts w:cs="Arial"/>
          <w:szCs w:val="24"/>
        </w:rPr>
        <w:t xml:space="preserve"> оны мөн үетэй харьцуулахад 6</w:t>
      </w:r>
      <w:r w:rsidRPr="00586035">
        <w:rPr>
          <w:rFonts w:cs="Arial"/>
          <w:szCs w:val="24"/>
          <w:lang w:val="mn-MN"/>
        </w:rPr>
        <w:t>,</w:t>
      </w:r>
      <w:r w:rsidRPr="00586035">
        <w:rPr>
          <w:rFonts w:cs="Arial"/>
          <w:szCs w:val="24"/>
        </w:rPr>
        <w:t>7 % буюу 1058</w:t>
      </w:r>
      <w:r w:rsidRPr="00586035">
        <w:rPr>
          <w:rFonts w:cs="Arial"/>
          <w:szCs w:val="24"/>
          <w:lang w:val="mn-MN"/>
        </w:rPr>
        <w:t>,</w:t>
      </w:r>
      <w:r w:rsidRPr="00586035">
        <w:rPr>
          <w:rFonts w:cs="Arial"/>
          <w:szCs w:val="24"/>
        </w:rPr>
        <w:t xml:space="preserve">6 сая төгрөгөөр нэмэгджээ. </w:t>
      </w:r>
    </w:p>
    <w:p w:rsidR="00586035" w:rsidRPr="00586035" w:rsidRDefault="00586035" w:rsidP="00586035">
      <w:pPr>
        <w:pStyle w:val="BodyText2"/>
        <w:spacing w:line="276" w:lineRule="auto"/>
        <w:ind w:right="-1" w:firstLine="720"/>
        <w:rPr>
          <w:rFonts w:cs="Arial"/>
          <w:szCs w:val="24"/>
          <w:lang w:val="mn-MN"/>
        </w:rPr>
      </w:pPr>
      <w:r w:rsidRPr="00586035">
        <w:rPr>
          <w:rFonts w:cs="Arial"/>
          <w:szCs w:val="24"/>
        </w:rPr>
        <w:t>Хөрөнгийн бүтцээр нь авч үзвэл: нийт эргэлтийн хөрөнгө 3322</w:t>
      </w:r>
      <w:r w:rsidRPr="00586035">
        <w:rPr>
          <w:rFonts w:cs="Arial"/>
          <w:szCs w:val="24"/>
          <w:lang w:val="mn-MN"/>
        </w:rPr>
        <w:t>,</w:t>
      </w:r>
      <w:r w:rsidRPr="00586035">
        <w:rPr>
          <w:rFonts w:cs="Arial"/>
          <w:szCs w:val="24"/>
        </w:rPr>
        <w:t>3</w:t>
      </w:r>
      <w:r w:rsidRPr="00586035">
        <w:rPr>
          <w:rFonts w:cs="Arial"/>
          <w:szCs w:val="24"/>
          <w:lang w:val="mn-MN"/>
        </w:rPr>
        <w:t xml:space="preserve"> </w:t>
      </w:r>
      <w:r w:rsidRPr="00586035">
        <w:rPr>
          <w:rFonts w:cs="Arial"/>
          <w:szCs w:val="24"/>
        </w:rPr>
        <w:t xml:space="preserve">сая төгрөгт хүрч, </w:t>
      </w:r>
      <w:r w:rsidRPr="00586035">
        <w:rPr>
          <w:rFonts w:cs="Arial"/>
          <w:szCs w:val="24"/>
          <w:lang w:val="mn-MN"/>
        </w:rPr>
        <w:t>өмнөх</w:t>
      </w:r>
      <w:r w:rsidRPr="00586035">
        <w:rPr>
          <w:rFonts w:cs="Arial"/>
          <w:szCs w:val="24"/>
        </w:rPr>
        <w:t xml:space="preserve"> оны мөн үетэй харьцуулахад 1</w:t>
      </w:r>
      <w:r w:rsidRPr="00586035">
        <w:rPr>
          <w:rFonts w:cs="Arial"/>
          <w:szCs w:val="24"/>
          <w:lang w:val="mn-MN"/>
        </w:rPr>
        <w:t>,</w:t>
      </w:r>
      <w:r w:rsidRPr="00586035">
        <w:rPr>
          <w:rFonts w:cs="Arial"/>
          <w:szCs w:val="24"/>
        </w:rPr>
        <w:t>9% буюу 63</w:t>
      </w:r>
      <w:r w:rsidRPr="00586035">
        <w:rPr>
          <w:rFonts w:cs="Arial"/>
          <w:szCs w:val="24"/>
          <w:lang w:val="mn-MN"/>
        </w:rPr>
        <w:t>,</w:t>
      </w:r>
      <w:r w:rsidRPr="00586035">
        <w:rPr>
          <w:rFonts w:cs="Arial"/>
          <w:szCs w:val="24"/>
        </w:rPr>
        <w:t xml:space="preserve">6 сая төгрөгөөр </w:t>
      </w:r>
      <w:r w:rsidRPr="00586035">
        <w:rPr>
          <w:rFonts w:cs="Arial"/>
          <w:szCs w:val="24"/>
          <w:lang w:val="mn-MN"/>
        </w:rPr>
        <w:t>буурсан бол</w:t>
      </w:r>
      <w:r w:rsidRPr="00586035">
        <w:rPr>
          <w:rFonts w:cs="Arial"/>
          <w:szCs w:val="24"/>
        </w:rPr>
        <w:t xml:space="preserve"> </w:t>
      </w:r>
      <w:r w:rsidRPr="00586035">
        <w:rPr>
          <w:rFonts w:cs="Arial"/>
          <w:szCs w:val="24"/>
          <w:lang w:val="mn-MN"/>
        </w:rPr>
        <w:t>ү</w:t>
      </w:r>
      <w:r w:rsidRPr="00586035">
        <w:rPr>
          <w:rFonts w:cs="Arial"/>
          <w:szCs w:val="24"/>
        </w:rPr>
        <w:t xml:space="preserve">ндсэн хөрөнгө </w:t>
      </w:r>
      <w:r w:rsidRPr="00586035">
        <w:rPr>
          <w:rFonts w:cs="Arial"/>
          <w:szCs w:val="24"/>
          <w:lang w:val="mn-MN"/>
        </w:rPr>
        <w:t xml:space="preserve">13680,4 </w:t>
      </w:r>
      <w:r w:rsidRPr="00586035">
        <w:rPr>
          <w:rFonts w:cs="Arial"/>
          <w:szCs w:val="24"/>
        </w:rPr>
        <w:t>сая төгрөг бол</w:t>
      </w:r>
      <w:r w:rsidRPr="00586035">
        <w:rPr>
          <w:rFonts w:cs="Arial"/>
          <w:szCs w:val="24"/>
          <w:lang w:val="mn-MN"/>
        </w:rPr>
        <w:t>ж</w:t>
      </w:r>
      <w:r w:rsidRPr="00586035">
        <w:rPr>
          <w:rFonts w:cs="Arial"/>
          <w:szCs w:val="24"/>
        </w:rPr>
        <w:t xml:space="preserve"> өмнөх оноос </w:t>
      </w:r>
      <w:r w:rsidRPr="00586035">
        <w:rPr>
          <w:rFonts w:cs="Arial"/>
          <w:szCs w:val="24"/>
          <w:lang w:val="mn-MN"/>
        </w:rPr>
        <w:t>8,9</w:t>
      </w:r>
      <w:r w:rsidRPr="00586035">
        <w:rPr>
          <w:rFonts w:cs="Arial"/>
          <w:szCs w:val="24"/>
        </w:rPr>
        <w:t xml:space="preserve">% буюу </w:t>
      </w:r>
      <w:r w:rsidRPr="00586035">
        <w:rPr>
          <w:rFonts w:cs="Arial"/>
          <w:szCs w:val="24"/>
          <w:lang w:val="mn-MN"/>
        </w:rPr>
        <w:t>1122,0</w:t>
      </w:r>
      <w:r w:rsidRPr="00586035">
        <w:rPr>
          <w:rFonts w:cs="Arial"/>
          <w:szCs w:val="24"/>
        </w:rPr>
        <w:t xml:space="preserve"> сая төгрөгөөр </w:t>
      </w:r>
      <w:r w:rsidRPr="00586035">
        <w:rPr>
          <w:rFonts w:cs="Arial"/>
          <w:szCs w:val="24"/>
          <w:lang w:val="mn-MN"/>
        </w:rPr>
        <w:t xml:space="preserve"> </w:t>
      </w:r>
      <w:r w:rsidRPr="00586035">
        <w:rPr>
          <w:rFonts w:cs="Arial"/>
          <w:szCs w:val="24"/>
        </w:rPr>
        <w:t>нэмэгд</w:t>
      </w:r>
      <w:r w:rsidRPr="00586035">
        <w:rPr>
          <w:rFonts w:cs="Arial"/>
          <w:szCs w:val="24"/>
          <w:lang w:val="mn-MN"/>
        </w:rPr>
        <w:t>сэн байна.</w:t>
      </w:r>
    </w:p>
    <w:p w:rsidR="00586035" w:rsidRPr="00586035" w:rsidRDefault="00586035" w:rsidP="00586035">
      <w:pPr>
        <w:pStyle w:val="BodyText2"/>
        <w:spacing w:line="276" w:lineRule="auto"/>
        <w:ind w:firstLine="720"/>
        <w:rPr>
          <w:rFonts w:cs="Arial"/>
          <w:szCs w:val="24"/>
        </w:rPr>
      </w:pPr>
      <w:r>
        <w:rPr>
          <w:rFonts w:cs="Arial"/>
          <w:noProof/>
          <w:szCs w:val="24"/>
        </w:rPr>
        <w:lastRenderedPageBreak/>
        <w:drawing>
          <wp:anchor distT="0" distB="0" distL="114300" distR="114300" simplePos="0" relativeHeight="251670528" behindDoc="0" locked="0" layoutInCell="1" allowOverlap="1">
            <wp:simplePos x="0" y="0"/>
            <wp:positionH relativeFrom="margin">
              <wp:posOffset>131445</wp:posOffset>
            </wp:positionH>
            <wp:positionV relativeFrom="margin">
              <wp:posOffset>34925</wp:posOffset>
            </wp:positionV>
            <wp:extent cx="8096250" cy="4309110"/>
            <wp:effectExtent l="19050" t="0" r="19050" b="0"/>
            <wp:wrapSquare wrapText="bothSides"/>
            <wp:docPr id="4"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r w:rsidRPr="00586035">
        <w:rPr>
          <w:rFonts w:cs="Arial"/>
          <w:szCs w:val="24"/>
          <w:lang w:val="mn-MN"/>
        </w:rPr>
        <w:t>Зураг 1</w:t>
      </w: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szCs w:val="24"/>
          <w:lang w:val="mn-MN"/>
        </w:rPr>
      </w:pPr>
    </w:p>
    <w:p w:rsidR="00586035" w:rsidRPr="00586035" w:rsidRDefault="00586035" w:rsidP="00586035">
      <w:pPr>
        <w:jc w:val="both"/>
        <w:rPr>
          <w:rFonts w:cs="Arial"/>
          <w:b/>
          <w:szCs w:val="24"/>
        </w:rPr>
      </w:pPr>
      <w:r w:rsidRPr="00586035">
        <w:rPr>
          <w:rFonts w:cs="Arial"/>
          <w:b/>
          <w:szCs w:val="24"/>
        </w:rPr>
        <w:tab/>
      </w:r>
      <w:r w:rsidRPr="00586035">
        <w:rPr>
          <w:rFonts w:cs="Arial"/>
          <w:b/>
          <w:szCs w:val="24"/>
          <w:lang w:val="mn-MN"/>
        </w:rPr>
        <w:t xml:space="preserve">1.1 </w:t>
      </w:r>
      <w:r w:rsidRPr="00586035">
        <w:rPr>
          <w:rFonts w:cs="Arial"/>
          <w:b/>
          <w:szCs w:val="24"/>
        </w:rPr>
        <w:t>Эргэлтийн хөрөнгийн шинжилгээ</w:t>
      </w:r>
    </w:p>
    <w:p w:rsidR="00586035" w:rsidRPr="00586035" w:rsidRDefault="00586035" w:rsidP="00586035">
      <w:pPr>
        <w:pStyle w:val="ListParagraph"/>
        <w:ind w:left="0" w:firstLine="720"/>
        <w:jc w:val="both"/>
        <w:rPr>
          <w:rFonts w:cs="Arial"/>
          <w:szCs w:val="24"/>
          <w:lang w:val="mn-MN"/>
        </w:rPr>
      </w:pPr>
      <w:r w:rsidRPr="00586035">
        <w:rPr>
          <w:rFonts w:cs="Arial"/>
          <w:noProof/>
          <w:szCs w:val="24"/>
        </w:rPr>
        <w:t>Э</w:t>
      </w:r>
      <w:r w:rsidRPr="00586035">
        <w:rPr>
          <w:rFonts w:cs="Arial"/>
          <w:szCs w:val="24"/>
        </w:rPr>
        <w:t>ргэлтийн хөрөнгөнд мөнгө ба түүнтэй адилтгах хөрөнгө, авлага, урьдчилгаа, бараа материал</w:t>
      </w:r>
      <w:r w:rsidRPr="00586035">
        <w:rPr>
          <w:rFonts w:cs="Arial"/>
          <w:szCs w:val="24"/>
          <w:lang w:val="mn-MN"/>
        </w:rPr>
        <w:t>ыг</w:t>
      </w:r>
      <w:r w:rsidRPr="00586035">
        <w:rPr>
          <w:rFonts w:cs="Arial"/>
          <w:szCs w:val="24"/>
        </w:rPr>
        <w:t xml:space="preserve"> багтаадаг. </w:t>
      </w:r>
    </w:p>
    <w:p w:rsidR="00586035" w:rsidRPr="00586035" w:rsidRDefault="00586035" w:rsidP="00586035">
      <w:pPr>
        <w:pStyle w:val="ListParagraph"/>
        <w:ind w:left="0" w:firstLine="720"/>
        <w:jc w:val="both"/>
        <w:rPr>
          <w:rFonts w:cs="Arial"/>
          <w:noProof/>
          <w:szCs w:val="24"/>
          <w:lang w:val="mn-MN"/>
        </w:rPr>
      </w:pPr>
    </w:p>
    <w:p w:rsidR="00586035" w:rsidRPr="00586035" w:rsidRDefault="00586035" w:rsidP="00586035">
      <w:pPr>
        <w:pStyle w:val="ListParagraph"/>
        <w:spacing w:after="0"/>
        <w:ind w:left="0" w:firstLine="720"/>
        <w:jc w:val="both"/>
        <w:rPr>
          <w:rFonts w:cs="Arial"/>
          <w:szCs w:val="24"/>
        </w:rPr>
      </w:pPr>
      <w:r w:rsidRPr="00586035">
        <w:rPr>
          <w:rFonts w:cs="Arial"/>
          <w:szCs w:val="24"/>
          <w:lang w:val="mn-MN"/>
        </w:rPr>
        <w:t>1.</w:t>
      </w:r>
      <w:r w:rsidRPr="00586035">
        <w:rPr>
          <w:rFonts w:cs="Arial"/>
          <w:szCs w:val="24"/>
          <w:u w:val="single"/>
          <w:lang w:val="mn-MN"/>
        </w:rPr>
        <w:t>Мөнгө ба түүнтэй адилтгах хөрөнгө</w:t>
      </w:r>
      <w:r w:rsidRPr="00586035">
        <w:rPr>
          <w:rFonts w:cs="Arial"/>
          <w:szCs w:val="24"/>
          <w:lang w:val="mn-MN"/>
        </w:rPr>
        <w:t xml:space="preserve"> 2267,6 сая төгрөгт хүрч, өмнөх оны мөн үетэй харьцуулахад 442,4</w:t>
      </w:r>
      <w:r w:rsidRPr="00586035">
        <w:rPr>
          <w:rFonts w:cs="Arial"/>
          <w:szCs w:val="24"/>
        </w:rPr>
        <w:t xml:space="preserve"> </w:t>
      </w:r>
      <w:r w:rsidRPr="00586035">
        <w:rPr>
          <w:rFonts w:cs="Arial"/>
          <w:szCs w:val="24"/>
          <w:lang w:val="mn-MN"/>
        </w:rPr>
        <w:t xml:space="preserve">сая төгрөг буюу 24,2%-иар өссөн байна. </w:t>
      </w:r>
    </w:p>
    <w:p w:rsidR="00586035" w:rsidRPr="00586035" w:rsidRDefault="00586035" w:rsidP="00586035">
      <w:pPr>
        <w:ind w:firstLine="720"/>
        <w:jc w:val="both"/>
        <w:rPr>
          <w:rFonts w:cs="Arial"/>
          <w:szCs w:val="24"/>
        </w:rPr>
      </w:pPr>
      <w:r w:rsidRPr="00586035">
        <w:rPr>
          <w:rFonts w:cs="Arial"/>
          <w:szCs w:val="24"/>
        </w:rPr>
        <w:lastRenderedPageBreak/>
        <w:t>Эргэлтийн хөрөнгий</w:t>
      </w:r>
      <w:r w:rsidRPr="00586035">
        <w:rPr>
          <w:rFonts w:cs="Arial"/>
          <w:szCs w:val="24"/>
          <w:lang w:val="mn-MN"/>
        </w:rPr>
        <w:t>г</w:t>
      </w:r>
      <w:r w:rsidRPr="00586035">
        <w:rPr>
          <w:rFonts w:cs="Arial"/>
          <w:szCs w:val="24"/>
        </w:rPr>
        <w:t xml:space="preserve"> бүтцийн хувьд авч үзвэл</w:t>
      </w:r>
      <w:r w:rsidRPr="00586035">
        <w:rPr>
          <w:rFonts w:cs="Arial"/>
          <w:szCs w:val="24"/>
          <w:lang w:val="mn-MN"/>
        </w:rPr>
        <w:t xml:space="preserve"> авлага 26,0</w:t>
      </w:r>
      <w:r w:rsidRPr="00586035">
        <w:rPr>
          <w:rFonts w:cs="Arial"/>
          <w:szCs w:val="24"/>
        </w:rPr>
        <w:t xml:space="preserve">% буюу </w:t>
      </w:r>
      <w:r w:rsidRPr="00586035">
        <w:rPr>
          <w:rFonts w:cs="Arial"/>
          <w:szCs w:val="24"/>
          <w:lang w:val="mn-MN"/>
        </w:rPr>
        <w:t xml:space="preserve">59,8 </w:t>
      </w:r>
      <w:r w:rsidRPr="00586035">
        <w:rPr>
          <w:rFonts w:cs="Arial"/>
          <w:szCs w:val="24"/>
        </w:rPr>
        <w:t>сая төгрөгөөр</w:t>
      </w:r>
      <w:r w:rsidRPr="00586035">
        <w:rPr>
          <w:rFonts w:cs="Arial"/>
          <w:szCs w:val="24"/>
          <w:lang w:val="mn-MN"/>
        </w:rPr>
        <w:t>, урьдчилгаа 87,6 хувь буюу 147,3 сая төгрөгөөр, бараа материал 25,7 хувь буюу 298,9 сая төгрөгөөр тус тус</w:t>
      </w:r>
      <w:r w:rsidRPr="00586035">
        <w:rPr>
          <w:rFonts w:cs="Arial"/>
          <w:szCs w:val="24"/>
        </w:rPr>
        <w:t xml:space="preserve"> </w:t>
      </w:r>
      <w:r w:rsidRPr="00586035">
        <w:rPr>
          <w:rFonts w:cs="Arial"/>
          <w:szCs w:val="24"/>
          <w:lang w:val="mn-MN"/>
        </w:rPr>
        <w:t xml:space="preserve">буурсан бол мөнгө түүнтэй адилтгах орлого 24,2 хувь буюу 442,4 сая төгрөгөөр нэмэгдсэн  </w:t>
      </w:r>
      <w:r w:rsidRPr="00586035">
        <w:rPr>
          <w:rFonts w:cs="Arial"/>
          <w:szCs w:val="24"/>
        </w:rPr>
        <w:t xml:space="preserve">байна. </w:t>
      </w:r>
    </w:p>
    <w:p w:rsidR="00586035" w:rsidRPr="00586035" w:rsidRDefault="00586035" w:rsidP="00586035">
      <w:pPr>
        <w:pStyle w:val="ListParagraph"/>
        <w:ind w:left="0" w:firstLine="720"/>
        <w:jc w:val="both"/>
        <w:rPr>
          <w:rFonts w:cs="Arial"/>
          <w:szCs w:val="24"/>
          <w:lang w:val="mn-MN"/>
        </w:rPr>
      </w:pPr>
      <w:r w:rsidRPr="00586035">
        <w:rPr>
          <w:rFonts w:cs="Arial"/>
          <w:szCs w:val="24"/>
          <w:u w:val="single"/>
          <w:lang w:val="mn-MN"/>
        </w:rPr>
        <w:t>2.</w:t>
      </w:r>
      <w:r w:rsidRPr="00586035">
        <w:rPr>
          <w:rFonts w:cs="Arial"/>
          <w:szCs w:val="24"/>
          <w:u w:val="single"/>
        </w:rPr>
        <w:t>Бараа материалын үлдэгдэл</w:t>
      </w:r>
      <w:r w:rsidRPr="00586035">
        <w:rPr>
          <w:rFonts w:cs="Arial"/>
          <w:szCs w:val="24"/>
        </w:rPr>
        <w:t xml:space="preserve"> </w:t>
      </w:r>
      <w:r w:rsidRPr="00586035">
        <w:rPr>
          <w:rFonts w:cs="Arial"/>
          <w:szCs w:val="24"/>
          <w:lang w:val="mn-MN"/>
        </w:rPr>
        <w:t xml:space="preserve">өмнөх </w:t>
      </w:r>
      <w:r w:rsidRPr="00586035">
        <w:rPr>
          <w:rFonts w:cs="Arial"/>
          <w:szCs w:val="24"/>
        </w:rPr>
        <w:t xml:space="preserve">оны </w:t>
      </w:r>
      <w:r w:rsidRPr="00586035">
        <w:rPr>
          <w:rFonts w:cs="Arial"/>
          <w:szCs w:val="24"/>
          <w:lang w:val="mn-MN"/>
        </w:rPr>
        <w:t xml:space="preserve">мөн үед 2239,4 </w:t>
      </w:r>
      <w:r w:rsidRPr="00586035">
        <w:rPr>
          <w:rFonts w:cs="Arial"/>
          <w:szCs w:val="24"/>
        </w:rPr>
        <w:t xml:space="preserve">сая төгрөг байсан бөгөөд </w:t>
      </w:r>
      <w:r w:rsidRPr="00586035">
        <w:rPr>
          <w:rFonts w:cs="Arial"/>
          <w:szCs w:val="24"/>
          <w:lang w:val="mn-MN"/>
        </w:rPr>
        <w:t xml:space="preserve">2012 онд 3268,6 </w:t>
      </w:r>
      <w:r w:rsidRPr="00586035">
        <w:rPr>
          <w:rFonts w:cs="Arial"/>
          <w:szCs w:val="24"/>
        </w:rPr>
        <w:t>сая төгрөгийн бараа материал</w:t>
      </w:r>
      <w:r w:rsidRPr="00586035">
        <w:rPr>
          <w:rFonts w:cs="Arial"/>
          <w:szCs w:val="24"/>
          <w:lang w:val="mn-MN"/>
        </w:rPr>
        <w:t xml:space="preserve"> нэмэгдсэн ба 3229,2 сая төгрөгийн бараа материал хасагдсан байна.</w:t>
      </w:r>
      <w:r w:rsidRPr="00586035">
        <w:rPr>
          <w:rFonts w:cs="Arial"/>
          <w:szCs w:val="24"/>
        </w:rPr>
        <w:t xml:space="preserve"> Тайлан</w:t>
      </w:r>
      <w:r w:rsidRPr="00586035">
        <w:rPr>
          <w:rFonts w:cs="Arial"/>
          <w:szCs w:val="24"/>
          <w:lang w:val="mn-MN"/>
        </w:rPr>
        <w:t xml:space="preserve">гаар </w:t>
      </w:r>
      <w:r w:rsidRPr="00586035">
        <w:rPr>
          <w:rFonts w:cs="Arial"/>
          <w:szCs w:val="24"/>
        </w:rPr>
        <w:t>1</w:t>
      </w:r>
      <w:r w:rsidRPr="00586035">
        <w:rPr>
          <w:rFonts w:cs="Arial"/>
          <w:szCs w:val="24"/>
          <w:lang w:val="mn-MN"/>
        </w:rPr>
        <w:t xml:space="preserve">627,5 </w:t>
      </w:r>
      <w:r w:rsidRPr="00586035">
        <w:rPr>
          <w:rFonts w:cs="Arial"/>
          <w:szCs w:val="24"/>
        </w:rPr>
        <w:t xml:space="preserve">сая төгрөгийн бараа материалын үлдэгдэлтэй байна. </w:t>
      </w:r>
    </w:p>
    <w:p w:rsidR="00586035" w:rsidRPr="00586035" w:rsidRDefault="00586035" w:rsidP="00586035">
      <w:pPr>
        <w:pStyle w:val="ListParagraph"/>
        <w:jc w:val="center"/>
        <w:rPr>
          <w:rFonts w:cs="Arial"/>
          <w:szCs w:val="24"/>
          <w:lang w:val="mn-MN"/>
        </w:rPr>
      </w:pPr>
    </w:p>
    <w:p w:rsidR="00586035" w:rsidRPr="00586035" w:rsidRDefault="00586035" w:rsidP="00586035">
      <w:pPr>
        <w:pStyle w:val="ListParagraph"/>
        <w:rPr>
          <w:rFonts w:cs="Arial"/>
          <w:b/>
          <w:szCs w:val="24"/>
          <w:lang w:val="mn-MN"/>
        </w:rPr>
      </w:pPr>
      <w:r w:rsidRPr="00586035">
        <w:rPr>
          <w:rFonts w:cs="Arial"/>
          <w:b/>
          <w:szCs w:val="24"/>
        </w:rPr>
        <w:t>1.2</w:t>
      </w:r>
      <w:r w:rsidRPr="00586035">
        <w:rPr>
          <w:rFonts w:cs="Arial"/>
          <w:b/>
          <w:szCs w:val="24"/>
          <w:lang w:val="mn-MN"/>
        </w:rPr>
        <w:t xml:space="preserve">. </w:t>
      </w:r>
      <w:r w:rsidRPr="00586035">
        <w:rPr>
          <w:rFonts w:cs="Arial"/>
          <w:b/>
          <w:szCs w:val="24"/>
        </w:rPr>
        <w:t>Үндсэн хөрөнгийн шинжилгээ</w:t>
      </w:r>
    </w:p>
    <w:p w:rsidR="00586035" w:rsidRPr="00586035" w:rsidRDefault="00586035" w:rsidP="00586035">
      <w:pPr>
        <w:pStyle w:val="ListParagraph"/>
        <w:spacing w:after="0"/>
        <w:ind w:left="0" w:firstLine="720"/>
        <w:jc w:val="both"/>
        <w:rPr>
          <w:rFonts w:cs="Arial"/>
          <w:szCs w:val="24"/>
          <w:lang w:val="mn-MN"/>
        </w:rPr>
      </w:pPr>
      <w:r w:rsidRPr="00586035">
        <w:rPr>
          <w:rFonts w:cs="Arial"/>
          <w:szCs w:val="24"/>
          <w:lang w:val="mn-MN"/>
        </w:rPr>
        <w:t>201</w:t>
      </w:r>
      <w:r w:rsidRPr="00586035">
        <w:rPr>
          <w:rFonts w:cs="Arial"/>
          <w:szCs w:val="24"/>
        </w:rPr>
        <w:t>2</w:t>
      </w:r>
      <w:r w:rsidRPr="00586035">
        <w:rPr>
          <w:rFonts w:cs="Arial"/>
          <w:szCs w:val="24"/>
          <w:lang w:val="mn-MN"/>
        </w:rPr>
        <w:t xml:space="preserve"> оны санхүүгийн тайлангаар </w:t>
      </w:r>
      <w:r w:rsidRPr="00586035">
        <w:rPr>
          <w:rFonts w:cs="Arial"/>
          <w:szCs w:val="24"/>
        </w:rPr>
        <w:t xml:space="preserve">үндсэн хөрөнгийн дүн өмнөх оны мөн үеэс </w:t>
      </w:r>
      <w:r w:rsidRPr="00586035">
        <w:rPr>
          <w:rFonts w:cs="Arial"/>
          <w:szCs w:val="24"/>
          <w:lang w:val="mn-MN"/>
        </w:rPr>
        <w:t>8,9</w:t>
      </w:r>
      <w:r w:rsidRPr="00586035">
        <w:rPr>
          <w:rFonts w:cs="Arial"/>
          <w:szCs w:val="24"/>
        </w:rPr>
        <w:t xml:space="preserve">% буюу </w:t>
      </w:r>
      <w:r w:rsidRPr="00586035">
        <w:rPr>
          <w:rFonts w:cs="Arial"/>
          <w:szCs w:val="24"/>
          <w:lang w:val="mn-MN"/>
        </w:rPr>
        <w:t xml:space="preserve">1122,0 </w:t>
      </w:r>
      <w:r w:rsidRPr="00586035">
        <w:rPr>
          <w:rFonts w:cs="Arial"/>
          <w:szCs w:val="24"/>
        </w:rPr>
        <w:t>сая төгрөгөөр</w:t>
      </w:r>
      <w:r w:rsidRPr="00586035">
        <w:rPr>
          <w:rFonts w:cs="Arial"/>
          <w:szCs w:val="24"/>
          <w:lang w:val="mn-MN"/>
        </w:rPr>
        <w:t xml:space="preserve"> нэмэгдсэн байна.</w:t>
      </w:r>
    </w:p>
    <w:p w:rsidR="00586035" w:rsidRPr="00586035" w:rsidRDefault="00586035" w:rsidP="00586035">
      <w:pPr>
        <w:pStyle w:val="ListParagraph"/>
        <w:spacing w:after="0"/>
        <w:ind w:left="0" w:firstLine="720"/>
        <w:jc w:val="both"/>
        <w:rPr>
          <w:rFonts w:cs="Arial"/>
          <w:szCs w:val="24"/>
        </w:rPr>
      </w:pPr>
      <w:r w:rsidRPr="00586035">
        <w:rPr>
          <w:rFonts w:cs="Arial"/>
          <w:szCs w:val="24"/>
          <w:lang w:val="mn-MN"/>
        </w:rPr>
        <w:t xml:space="preserve">Үндсэн хөрөнгийг бүтцээр нь авч үзвэл барилга байгууламж өмнөх оны мөн үеэс </w:t>
      </w:r>
      <w:r w:rsidRPr="00586035">
        <w:rPr>
          <w:rFonts w:cs="Arial"/>
          <w:szCs w:val="24"/>
        </w:rPr>
        <w:t>1</w:t>
      </w:r>
      <w:r w:rsidRPr="00586035">
        <w:rPr>
          <w:rFonts w:cs="Arial"/>
          <w:szCs w:val="24"/>
          <w:lang w:val="mn-MN"/>
        </w:rPr>
        <w:t xml:space="preserve">4,6% буюу </w:t>
      </w:r>
      <w:r w:rsidRPr="00586035">
        <w:rPr>
          <w:rFonts w:cs="Arial"/>
          <w:szCs w:val="24"/>
        </w:rPr>
        <w:t>1</w:t>
      </w:r>
      <w:r w:rsidRPr="00586035">
        <w:rPr>
          <w:rFonts w:cs="Arial"/>
          <w:szCs w:val="24"/>
          <w:lang w:val="mn-MN"/>
        </w:rPr>
        <w:t xml:space="preserve">714,6 сая төгрөг, тавилга эд хогшил 3,8% буюу 59,4 сая төгрөг, авто тээврийн хэрэгсэл 6,4% буюу 73,0 сая төгрөгөөр, машин, тоног төхөөрөмж, компьютер 13,3 хувь буюу 313,0 сая төгрөгөөр тус тус нэмэгдсэн бол биет бус хөрөнгө 75,8% буюу 152,9 сая төгрөг, бусад үндсэн хөрөнгө 56,7% буюу 28,7 сая төгрөг, дуусаагүй барилга, байгууламж 36,9% буюу 698,9 сая төгрөгөөр тус тус буурсан байна. </w:t>
      </w:r>
    </w:p>
    <w:p w:rsidR="00586035" w:rsidRPr="00586035" w:rsidRDefault="00586035" w:rsidP="00586035">
      <w:pPr>
        <w:ind w:firstLine="720"/>
        <w:jc w:val="both"/>
        <w:rPr>
          <w:rFonts w:cs="Arial"/>
          <w:szCs w:val="24"/>
          <w:lang w:val="mn-MN"/>
        </w:rPr>
      </w:pPr>
      <w:r w:rsidRPr="00586035">
        <w:rPr>
          <w:rFonts w:cs="Arial"/>
          <w:szCs w:val="24"/>
          <w:lang w:val="mn-MN"/>
        </w:rPr>
        <w:t>Ү</w:t>
      </w:r>
      <w:r w:rsidRPr="00586035">
        <w:rPr>
          <w:rFonts w:cs="Arial"/>
          <w:szCs w:val="24"/>
        </w:rPr>
        <w:t>ндсэн хөрөнгө</w:t>
      </w:r>
      <w:r w:rsidRPr="00586035">
        <w:rPr>
          <w:rFonts w:cs="Arial"/>
          <w:szCs w:val="24"/>
          <w:lang w:val="mn-MN"/>
        </w:rPr>
        <w:t xml:space="preserve">нд  </w:t>
      </w:r>
      <w:r w:rsidRPr="00586035">
        <w:rPr>
          <w:rFonts w:cs="Arial"/>
          <w:szCs w:val="24"/>
        </w:rPr>
        <w:t>IV</w:t>
      </w:r>
      <w:r w:rsidRPr="00586035">
        <w:rPr>
          <w:rFonts w:cs="Arial"/>
          <w:szCs w:val="24"/>
          <w:lang w:val="mn-MN"/>
        </w:rPr>
        <w:t xml:space="preserve"> улирлын санхүүгийн тайлангаар </w:t>
      </w:r>
      <w:r w:rsidRPr="00586035">
        <w:rPr>
          <w:rFonts w:cs="Arial"/>
          <w:szCs w:val="24"/>
        </w:rPr>
        <w:t xml:space="preserve">6719.2 </w:t>
      </w:r>
      <w:r w:rsidRPr="00586035">
        <w:rPr>
          <w:rFonts w:cs="Arial"/>
          <w:szCs w:val="24"/>
          <w:lang w:val="mn-MN"/>
        </w:rPr>
        <w:t xml:space="preserve"> </w:t>
      </w:r>
      <w:r w:rsidRPr="00586035">
        <w:rPr>
          <w:rFonts w:cs="Arial"/>
          <w:szCs w:val="24"/>
        </w:rPr>
        <w:t xml:space="preserve">сая төгрөгийн </w:t>
      </w:r>
      <w:r w:rsidRPr="00586035">
        <w:rPr>
          <w:rFonts w:cs="Arial"/>
          <w:szCs w:val="24"/>
          <w:lang w:val="mn-MN"/>
        </w:rPr>
        <w:t xml:space="preserve">хуримтлагдсан </w:t>
      </w:r>
      <w:r w:rsidRPr="00586035">
        <w:rPr>
          <w:rFonts w:cs="Arial"/>
          <w:szCs w:val="24"/>
        </w:rPr>
        <w:t>элэгдэл</w:t>
      </w:r>
      <w:r w:rsidRPr="00586035">
        <w:rPr>
          <w:rFonts w:cs="Arial"/>
          <w:szCs w:val="24"/>
          <w:lang w:val="mn-MN"/>
        </w:rPr>
        <w:t>тэй</w:t>
      </w:r>
      <w:r w:rsidRPr="00586035">
        <w:rPr>
          <w:rFonts w:cs="Arial"/>
          <w:szCs w:val="24"/>
        </w:rPr>
        <w:t xml:space="preserve"> </w:t>
      </w:r>
      <w:r w:rsidRPr="00586035">
        <w:rPr>
          <w:rFonts w:cs="Arial"/>
          <w:szCs w:val="24"/>
          <w:lang w:val="mn-MN"/>
        </w:rPr>
        <w:t>байна.</w:t>
      </w:r>
      <w:r w:rsidRPr="00586035">
        <w:rPr>
          <w:rFonts w:cs="Arial"/>
          <w:szCs w:val="24"/>
        </w:rPr>
        <w:t xml:space="preserve"> </w:t>
      </w:r>
      <w:r w:rsidRPr="00586035">
        <w:rPr>
          <w:rFonts w:cs="Arial"/>
          <w:szCs w:val="24"/>
          <w:lang w:val="mn-MN"/>
        </w:rPr>
        <w:t xml:space="preserve">         </w:t>
      </w: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r>
        <w:rPr>
          <w:rFonts w:cs="Arial"/>
          <w:noProof/>
          <w:szCs w:val="24"/>
        </w:rPr>
        <w:lastRenderedPageBreak/>
        <w:drawing>
          <wp:anchor distT="0" distB="0" distL="114300" distR="114300" simplePos="0" relativeHeight="251661312" behindDoc="0" locked="0" layoutInCell="1" allowOverlap="1">
            <wp:simplePos x="0" y="0"/>
            <wp:positionH relativeFrom="margin">
              <wp:posOffset>-37465</wp:posOffset>
            </wp:positionH>
            <wp:positionV relativeFrom="margin">
              <wp:posOffset>33020</wp:posOffset>
            </wp:positionV>
            <wp:extent cx="6913245" cy="2370455"/>
            <wp:effectExtent l="19050" t="0" r="20955" b="0"/>
            <wp:wrapSquare wrapText="bothSides"/>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86035" w:rsidRPr="00586035" w:rsidRDefault="00586035" w:rsidP="00586035">
      <w:pPr>
        <w:ind w:left="2160"/>
        <w:rPr>
          <w:rFonts w:cs="Arial"/>
          <w:szCs w:val="24"/>
          <w:lang w:val="mn-MN"/>
        </w:rPr>
      </w:pPr>
      <w:r w:rsidRPr="00586035">
        <w:rPr>
          <w:rFonts w:cs="Arial"/>
          <w:szCs w:val="24"/>
          <w:lang w:val="mn-MN"/>
        </w:rPr>
        <w:t>Зураг 2</w:t>
      </w: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2160"/>
        <w:rPr>
          <w:rFonts w:cs="Arial"/>
          <w:szCs w:val="24"/>
          <w:lang w:val="mn-MN"/>
        </w:rPr>
      </w:pPr>
    </w:p>
    <w:p w:rsidR="00586035" w:rsidRPr="00586035" w:rsidRDefault="00586035" w:rsidP="00586035">
      <w:pPr>
        <w:ind w:left="720" w:firstLine="720"/>
        <w:rPr>
          <w:rFonts w:cs="Arial"/>
          <w:b/>
          <w:i/>
          <w:szCs w:val="24"/>
          <w:lang w:val="mn-MN"/>
        </w:rPr>
      </w:pPr>
      <w:r w:rsidRPr="00586035">
        <w:rPr>
          <w:rFonts w:cs="Arial"/>
          <w:b/>
          <w:i/>
          <w:szCs w:val="24"/>
          <w:lang w:val="mn-MN"/>
        </w:rPr>
        <w:t>Үндсэн хөрөнгийн төрлөөр хуримтлагдсан элэгдэл:</w:t>
      </w:r>
    </w:p>
    <w:p w:rsidR="00586035" w:rsidRPr="00586035" w:rsidRDefault="00586035" w:rsidP="00586035">
      <w:pPr>
        <w:rPr>
          <w:rFonts w:cs="Arial"/>
          <w:szCs w:val="24"/>
          <w:lang w:val="mn-MN"/>
        </w:rPr>
      </w:pP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t xml:space="preserve">      </w:t>
      </w:r>
      <w:r>
        <w:rPr>
          <w:rFonts w:cs="Arial"/>
          <w:szCs w:val="24"/>
        </w:rPr>
        <w:tab/>
      </w:r>
      <w:r>
        <w:rPr>
          <w:rFonts w:cs="Arial"/>
          <w:szCs w:val="24"/>
        </w:rPr>
        <w:tab/>
      </w:r>
      <w:r>
        <w:rPr>
          <w:rFonts w:cs="Arial"/>
          <w:szCs w:val="24"/>
        </w:rPr>
        <w:tab/>
      </w:r>
      <w:r w:rsidRPr="00586035">
        <w:rPr>
          <w:rFonts w:cs="Arial"/>
          <w:szCs w:val="24"/>
          <w:lang w:val="mn-MN"/>
        </w:rPr>
        <w:t xml:space="preserve">   Хүснэгт 2, /сая, төгрөг/ </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763"/>
      </w:tblGrid>
      <w:tr w:rsidR="00586035" w:rsidRPr="00586035" w:rsidTr="00586035">
        <w:trPr>
          <w:trHeight w:val="556"/>
        </w:trPr>
        <w:tc>
          <w:tcPr>
            <w:tcW w:w="3152" w:type="dxa"/>
          </w:tcPr>
          <w:p w:rsidR="00586035" w:rsidRPr="00586035" w:rsidRDefault="00586035" w:rsidP="00586035">
            <w:pPr>
              <w:pStyle w:val="ListParagraph"/>
              <w:spacing w:before="120" w:after="0"/>
              <w:ind w:left="0"/>
              <w:jc w:val="center"/>
              <w:rPr>
                <w:rFonts w:cs="Arial"/>
                <w:szCs w:val="24"/>
                <w:lang w:val="mn-MN"/>
              </w:rPr>
            </w:pPr>
            <w:r w:rsidRPr="00586035">
              <w:rPr>
                <w:rFonts w:cs="Arial"/>
                <w:szCs w:val="24"/>
                <w:lang w:val="mn-MN"/>
              </w:rPr>
              <w:t>Төрөл</w:t>
            </w:r>
          </w:p>
        </w:tc>
        <w:tc>
          <w:tcPr>
            <w:tcW w:w="3763" w:type="dxa"/>
          </w:tcPr>
          <w:p w:rsidR="00586035" w:rsidRPr="00586035" w:rsidRDefault="00586035" w:rsidP="00586035">
            <w:pPr>
              <w:pStyle w:val="ListParagraph"/>
              <w:spacing w:before="120" w:after="0"/>
              <w:ind w:left="0"/>
              <w:jc w:val="center"/>
              <w:rPr>
                <w:rFonts w:cs="Arial"/>
                <w:szCs w:val="24"/>
                <w:lang w:val="mn-MN"/>
              </w:rPr>
            </w:pPr>
            <w:r w:rsidRPr="00586035">
              <w:rPr>
                <w:rFonts w:cs="Arial"/>
                <w:szCs w:val="24"/>
                <w:lang w:val="mn-MN"/>
              </w:rPr>
              <w:t>Хуримтлагдсан элэгдэл</w:t>
            </w:r>
          </w:p>
          <w:p w:rsidR="00586035" w:rsidRPr="00586035" w:rsidRDefault="00586035" w:rsidP="00586035">
            <w:pPr>
              <w:pStyle w:val="ListParagraph"/>
              <w:spacing w:before="120" w:after="0"/>
              <w:ind w:left="0"/>
              <w:jc w:val="center"/>
              <w:rPr>
                <w:rFonts w:cs="Arial"/>
                <w:szCs w:val="24"/>
                <w:lang w:val="mn-MN"/>
              </w:rPr>
            </w:pPr>
            <w:r w:rsidRPr="00586035">
              <w:rPr>
                <w:rFonts w:cs="Arial"/>
                <w:szCs w:val="24"/>
                <w:lang w:val="mn-MN"/>
              </w:rPr>
              <w:t>/сая.төгрөг/</w:t>
            </w:r>
          </w:p>
        </w:tc>
      </w:tr>
      <w:tr w:rsidR="00586035" w:rsidRPr="00586035" w:rsidTr="00586035">
        <w:trPr>
          <w:trHeight w:val="320"/>
        </w:trPr>
        <w:tc>
          <w:tcPr>
            <w:tcW w:w="3152" w:type="dxa"/>
          </w:tcPr>
          <w:p w:rsidR="00586035" w:rsidRPr="00586035" w:rsidRDefault="00586035" w:rsidP="00586035">
            <w:pPr>
              <w:pStyle w:val="ListParagraph"/>
              <w:spacing w:before="120" w:after="0"/>
              <w:ind w:left="0"/>
              <w:jc w:val="both"/>
              <w:rPr>
                <w:rFonts w:cs="Arial"/>
                <w:szCs w:val="24"/>
                <w:lang w:val="mn-MN"/>
              </w:rPr>
            </w:pPr>
            <w:r w:rsidRPr="00586035">
              <w:rPr>
                <w:rFonts w:cs="Arial"/>
                <w:szCs w:val="24"/>
                <w:lang w:val="mn-MN"/>
              </w:rPr>
              <w:t>Барилга байгууламж</w:t>
            </w:r>
          </w:p>
        </w:tc>
        <w:tc>
          <w:tcPr>
            <w:tcW w:w="3763" w:type="dxa"/>
            <w:vAlign w:val="center"/>
          </w:tcPr>
          <w:p w:rsidR="00586035" w:rsidRPr="00586035" w:rsidRDefault="00586035" w:rsidP="00586035">
            <w:pPr>
              <w:pStyle w:val="ListParagraph"/>
              <w:spacing w:after="0"/>
              <w:ind w:left="0"/>
              <w:jc w:val="center"/>
              <w:rPr>
                <w:rFonts w:cs="Arial"/>
                <w:szCs w:val="24"/>
              </w:rPr>
            </w:pPr>
            <w:r w:rsidRPr="00586035">
              <w:rPr>
                <w:rFonts w:cs="Arial"/>
                <w:szCs w:val="24"/>
              </w:rPr>
              <w:t>3862.5</w:t>
            </w:r>
          </w:p>
        </w:tc>
      </w:tr>
      <w:tr w:rsidR="00586035" w:rsidRPr="00586035" w:rsidTr="00586035">
        <w:trPr>
          <w:trHeight w:val="306"/>
        </w:trPr>
        <w:tc>
          <w:tcPr>
            <w:tcW w:w="3152" w:type="dxa"/>
          </w:tcPr>
          <w:p w:rsidR="00586035" w:rsidRPr="00586035" w:rsidRDefault="00586035" w:rsidP="00586035">
            <w:pPr>
              <w:pStyle w:val="ListParagraph"/>
              <w:spacing w:before="120" w:after="0"/>
              <w:ind w:left="0"/>
              <w:jc w:val="both"/>
              <w:rPr>
                <w:rFonts w:cs="Arial"/>
                <w:szCs w:val="24"/>
                <w:lang w:val="mn-MN"/>
              </w:rPr>
            </w:pPr>
            <w:r w:rsidRPr="00586035">
              <w:rPr>
                <w:rFonts w:cs="Arial"/>
                <w:szCs w:val="24"/>
                <w:lang w:val="mn-MN"/>
              </w:rPr>
              <w:t>Авто тээврийн хэрэгсэл</w:t>
            </w:r>
          </w:p>
        </w:tc>
        <w:tc>
          <w:tcPr>
            <w:tcW w:w="3763" w:type="dxa"/>
            <w:vAlign w:val="center"/>
          </w:tcPr>
          <w:p w:rsidR="00586035" w:rsidRPr="00586035" w:rsidRDefault="00586035" w:rsidP="00586035">
            <w:pPr>
              <w:pStyle w:val="ListParagraph"/>
              <w:spacing w:after="0"/>
              <w:ind w:left="0"/>
              <w:jc w:val="center"/>
              <w:rPr>
                <w:rFonts w:cs="Arial"/>
                <w:szCs w:val="24"/>
              </w:rPr>
            </w:pPr>
            <w:r w:rsidRPr="00586035">
              <w:rPr>
                <w:rFonts w:cs="Arial"/>
                <w:szCs w:val="24"/>
              </w:rPr>
              <w:t>455.0</w:t>
            </w:r>
          </w:p>
        </w:tc>
      </w:tr>
      <w:tr w:rsidR="00586035" w:rsidRPr="00586035" w:rsidTr="00586035">
        <w:trPr>
          <w:trHeight w:val="306"/>
        </w:trPr>
        <w:tc>
          <w:tcPr>
            <w:tcW w:w="3152" w:type="dxa"/>
          </w:tcPr>
          <w:p w:rsidR="00586035" w:rsidRPr="00586035" w:rsidRDefault="00586035" w:rsidP="00586035">
            <w:pPr>
              <w:pStyle w:val="ListParagraph"/>
              <w:spacing w:before="120" w:after="0"/>
              <w:ind w:left="0"/>
              <w:jc w:val="both"/>
              <w:rPr>
                <w:rFonts w:cs="Arial"/>
                <w:szCs w:val="24"/>
                <w:lang w:val="mn-MN"/>
              </w:rPr>
            </w:pPr>
            <w:r w:rsidRPr="00586035">
              <w:rPr>
                <w:rFonts w:cs="Arial"/>
                <w:szCs w:val="24"/>
                <w:lang w:val="mn-MN"/>
              </w:rPr>
              <w:t>Тоног төхөөрөмж</w:t>
            </w:r>
          </w:p>
        </w:tc>
        <w:tc>
          <w:tcPr>
            <w:tcW w:w="3763" w:type="dxa"/>
            <w:vAlign w:val="center"/>
          </w:tcPr>
          <w:p w:rsidR="00586035" w:rsidRPr="00586035" w:rsidRDefault="00586035" w:rsidP="00586035">
            <w:pPr>
              <w:pStyle w:val="ListParagraph"/>
              <w:spacing w:after="0"/>
              <w:ind w:left="0"/>
              <w:jc w:val="center"/>
              <w:rPr>
                <w:rFonts w:cs="Arial"/>
                <w:szCs w:val="24"/>
              </w:rPr>
            </w:pPr>
            <w:r w:rsidRPr="00586035">
              <w:rPr>
                <w:rFonts w:cs="Arial"/>
                <w:szCs w:val="24"/>
                <w:lang w:val="mn-MN"/>
              </w:rPr>
              <w:t>1</w:t>
            </w:r>
            <w:r w:rsidRPr="00586035">
              <w:rPr>
                <w:rFonts w:cs="Arial"/>
                <w:szCs w:val="24"/>
              </w:rPr>
              <w:t>415.7</w:t>
            </w:r>
          </w:p>
        </w:tc>
      </w:tr>
      <w:tr w:rsidR="00586035" w:rsidRPr="00586035" w:rsidTr="00586035">
        <w:trPr>
          <w:trHeight w:val="320"/>
        </w:trPr>
        <w:tc>
          <w:tcPr>
            <w:tcW w:w="3152" w:type="dxa"/>
          </w:tcPr>
          <w:p w:rsidR="00586035" w:rsidRPr="00586035" w:rsidRDefault="00586035" w:rsidP="00586035">
            <w:pPr>
              <w:pStyle w:val="ListParagraph"/>
              <w:spacing w:before="120" w:after="0"/>
              <w:ind w:left="0"/>
              <w:jc w:val="both"/>
              <w:rPr>
                <w:rFonts w:cs="Arial"/>
                <w:szCs w:val="24"/>
                <w:lang w:val="mn-MN"/>
              </w:rPr>
            </w:pPr>
            <w:r w:rsidRPr="00586035">
              <w:rPr>
                <w:rFonts w:cs="Arial"/>
                <w:szCs w:val="24"/>
                <w:lang w:val="mn-MN"/>
              </w:rPr>
              <w:t>Тавилга хэрэгсэл</w:t>
            </w:r>
          </w:p>
        </w:tc>
        <w:tc>
          <w:tcPr>
            <w:tcW w:w="3763" w:type="dxa"/>
            <w:vAlign w:val="center"/>
          </w:tcPr>
          <w:p w:rsidR="00586035" w:rsidRPr="00586035" w:rsidRDefault="00586035" w:rsidP="00586035">
            <w:pPr>
              <w:pStyle w:val="ListParagraph"/>
              <w:spacing w:after="0"/>
              <w:ind w:left="0"/>
              <w:jc w:val="center"/>
              <w:rPr>
                <w:rFonts w:cs="Arial"/>
                <w:szCs w:val="24"/>
              </w:rPr>
            </w:pPr>
            <w:r w:rsidRPr="00586035">
              <w:rPr>
                <w:rFonts w:cs="Arial"/>
                <w:szCs w:val="24"/>
              </w:rPr>
              <w:t>811.7</w:t>
            </w:r>
          </w:p>
        </w:tc>
      </w:tr>
      <w:tr w:rsidR="00586035" w:rsidRPr="00586035" w:rsidTr="00586035">
        <w:trPr>
          <w:trHeight w:val="306"/>
        </w:trPr>
        <w:tc>
          <w:tcPr>
            <w:tcW w:w="3152" w:type="dxa"/>
          </w:tcPr>
          <w:p w:rsidR="00586035" w:rsidRPr="00586035" w:rsidRDefault="00586035" w:rsidP="00586035">
            <w:pPr>
              <w:pStyle w:val="ListParagraph"/>
              <w:spacing w:before="120" w:after="0"/>
              <w:ind w:left="0"/>
              <w:jc w:val="both"/>
              <w:rPr>
                <w:rFonts w:cs="Arial"/>
                <w:szCs w:val="24"/>
                <w:lang w:val="mn-MN"/>
              </w:rPr>
            </w:pPr>
            <w:r w:rsidRPr="00586035">
              <w:rPr>
                <w:rFonts w:cs="Arial"/>
                <w:szCs w:val="24"/>
                <w:lang w:val="mn-MN"/>
              </w:rPr>
              <w:t>Бусад үндсэн хөрөнгө</w:t>
            </w:r>
          </w:p>
        </w:tc>
        <w:tc>
          <w:tcPr>
            <w:tcW w:w="3763" w:type="dxa"/>
            <w:vAlign w:val="center"/>
          </w:tcPr>
          <w:p w:rsidR="00586035" w:rsidRPr="00586035" w:rsidRDefault="00586035" w:rsidP="00586035">
            <w:pPr>
              <w:pStyle w:val="ListParagraph"/>
              <w:spacing w:after="0"/>
              <w:ind w:left="0"/>
              <w:jc w:val="center"/>
              <w:rPr>
                <w:rFonts w:cs="Arial"/>
                <w:szCs w:val="24"/>
              </w:rPr>
            </w:pPr>
            <w:r w:rsidRPr="00586035">
              <w:rPr>
                <w:rFonts w:cs="Arial"/>
                <w:szCs w:val="24"/>
              </w:rPr>
              <w:t>5.2</w:t>
            </w:r>
          </w:p>
        </w:tc>
      </w:tr>
      <w:tr w:rsidR="00586035" w:rsidRPr="00586035" w:rsidTr="00586035">
        <w:trPr>
          <w:trHeight w:val="320"/>
        </w:trPr>
        <w:tc>
          <w:tcPr>
            <w:tcW w:w="3152" w:type="dxa"/>
          </w:tcPr>
          <w:p w:rsidR="00586035" w:rsidRPr="00586035" w:rsidRDefault="00586035" w:rsidP="00586035">
            <w:pPr>
              <w:pStyle w:val="ListParagraph"/>
              <w:spacing w:before="120" w:after="0"/>
              <w:ind w:left="0"/>
              <w:jc w:val="both"/>
              <w:rPr>
                <w:rFonts w:cs="Arial"/>
                <w:szCs w:val="24"/>
                <w:lang w:val="mn-MN"/>
              </w:rPr>
            </w:pPr>
            <w:r w:rsidRPr="00586035">
              <w:rPr>
                <w:rFonts w:cs="Arial"/>
                <w:szCs w:val="24"/>
                <w:lang w:val="mn-MN"/>
              </w:rPr>
              <w:t>Биет бус хөрөнгө</w:t>
            </w:r>
          </w:p>
        </w:tc>
        <w:tc>
          <w:tcPr>
            <w:tcW w:w="3763" w:type="dxa"/>
            <w:vAlign w:val="center"/>
          </w:tcPr>
          <w:p w:rsidR="00586035" w:rsidRPr="00586035" w:rsidRDefault="00586035" w:rsidP="00586035">
            <w:pPr>
              <w:pStyle w:val="ListParagraph"/>
              <w:spacing w:after="0"/>
              <w:ind w:left="0"/>
              <w:jc w:val="center"/>
              <w:rPr>
                <w:rFonts w:cs="Arial"/>
                <w:szCs w:val="24"/>
              </w:rPr>
            </w:pPr>
            <w:r w:rsidRPr="00586035">
              <w:rPr>
                <w:rFonts w:cs="Arial"/>
                <w:szCs w:val="24"/>
              </w:rPr>
              <w:t>169.1</w:t>
            </w:r>
          </w:p>
        </w:tc>
      </w:tr>
      <w:tr w:rsidR="00586035" w:rsidRPr="00586035" w:rsidTr="00586035">
        <w:trPr>
          <w:trHeight w:val="320"/>
        </w:trPr>
        <w:tc>
          <w:tcPr>
            <w:tcW w:w="3152" w:type="dxa"/>
          </w:tcPr>
          <w:p w:rsidR="00586035" w:rsidRPr="00586035" w:rsidRDefault="00586035" w:rsidP="00586035">
            <w:pPr>
              <w:pStyle w:val="ListParagraph"/>
              <w:spacing w:before="120" w:after="0"/>
              <w:ind w:left="0"/>
              <w:jc w:val="center"/>
              <w:rPr>
                <w:rFonts w:cs="Arial"/>
                <w:b/>
                <w:szCs w:val="24"/>
                <w:lang w:val="mn-MN"/>
              </w:rPr>
            </w:pPr>
            <w:r w:rsidRPr="00586035">
              <w:rPr>
                <w:rFonts w:cs="Arial"/>
                <w:b/>
                <w:szCs w:val="24"/>
                <w:lang w:val="mn-MN"/>
              </w:rPr>
              <w:t>Дүн</w:t>
            </w:r>
          </w:p>
        </w:tc>
        <w:tc>
          <w:tcPr>
            <w:tcW w:w="3763" w:type="dxa"/>
            <w:vAlign w:val="center"/>
          </w:tcPr>
          <w:p w:rsidR="00586035" w:rsidRPr="00586035" w:rsidRDefault="00586035" w:rsidP="00586035">
            <w:pPr>
              <w:pStyle w:val="ListParagraph"/>
              <w:spacing w:before="120" w:after="0"/>
              <w:ind w:left="0"/>
              <w:jc w:val="center"/>
              <w:rPr>
                <w:rFonts w:cs="Arial"/>
                <w:b/>
                <w:szCs w:val="24"/>
              </w:rPr>
            </w:pPr>
            <w:r w:rsidRPr="00586035">
              <w:rPr>
                <w:rFonts w:cs="Arial"/>
                <w:b/>
                <w:szCs w:val="24"/>
                <w:lang w:val="mn-MN"/>
              </w:rPr>
              <w:t>6719.</w:t>
            </w:r>
            <w:r w:rsidRPr="00586035">
              <w:rPr>
                <w:rFonts w:cs="Arial"/>
                <w:b/>
                <w:szCs w:val="24"/>
              </w:rPr>
              <w:t>2</w:t>
            </w:r>
          </w:p>
        </w:tc>
      </w:tr>
    </w:tbl>
    <w:p w:rsidR="00586035" w:rsidRPr="00586035" w:rsidRDefault="00586035" w:rsidP="00586035">
      <w:pPr>
        <w:jc w:val="both"/>
        <w:rPr>
          <w:rFonts w:cs="Arial"/>
          <w:szCs w:val="24"/>
          <w:lang w:val="mn-MN"/>
        </w:rPr>
      </w:pPr>
    </w:p>
    <w:p w:rsidR="00586035" w:rsidRPr="00586035" w:rsidRDefault="00586035" w:rsidP="00586035">
      <w:pPr>
        <w:rPr>
          <w:rFonts w:cs="Arial"/>
          <w:b/>
          <w:szCs w:val="24"/>
          <w:lang w:val="mn-MN"/>
        </w:rPr>
      </w:pPr>
      <w:r w:rsidRPr="00586035">
        <w:rPr>
          <w:rFonts w:cs="Arial"/>
          <w:b/>
          <w:szCs w:val="24"/>
          <w:lang w:val="mn-MN"/>
        </w:rPr>
        <w:lastRenderedPageBreak/>
        <w:t xml:space="preserve">1.3. </w:t>
      </w:r>
      <w:r w:rsidRPr="00586035">
        <w:rPr>
          <w:rFonts w:cs="Arial"/>
          <w:b/>
          <w:szCs w:val="24"/>
        </w:rPr>
        <w:t>Өр төлбөр, эзний өмчийн шинжилгээ</w:t>
      </w:r>
    </w:p>
    <w:p w:rsidR="00586035" w:rsidRPr="00586035" w:rsidRDefault="00586035" w:rsidP="00586035">
      <w:pPr>
        <w:pStyle w:val="ListParagraph"/>
        <w:spacing w:after="0"/>
        <w:ind w:left="0" w:firstLine="720"/>
        <w:jc w:val="both"/>
        <w:rPr>
          <w:rFonts w:cs="Arial"/>
          <w:szCs w:val="24"/>
          <w:lang w:val="mn-MN"/>
        </w:rPr>
      </w:pPr>
      <w:r w:rsidRPr="00586035">
        <w:rPr>
          <w:rFonts w:cs="Arial"/>
          <w:szCs w:val="24"/>
          <w:lang w:val="mn-MN"/>
        </w:rPr>
        <w:t>Ө</w:t>
      </w:r>
      <w:r w:rsidRPr="00586035">
        <w:rPr>
          <w:rFonts w:cs="Arial"/>
          <w:szCs w:val="24"/>
        </w:rPr>
        <w:t>р төлбөр</w:t>
      </w:r>
      <w:r w:rsidRPr="00586035">
        <w:rPr>
          <w:rFonts w:cs="Arial"/>
          <w:szCs w:val="24"/>
          <w:lang w:val="mn-MN"/>
        </w:rPr>
        <w:t>ийн</w:t>
      </w:r>
      <w:r w:rsidRPr="00586035">
        <w:rPr>
          <w:rFonts w:cs="Arial"/>
          <w:szCs w:val="24"/>
        </w:rPr>
        <w:t xml:space="preserve"> дүнг </w:t>
      </w:r>
      <w:r w:rsidRPr="00586035">
        <w:rPr>
          <w:rFonts w:cs="Arial"/>
          <w:szCs w:val="24"/>
          <w:lang w:val="mn-MN"/>
        </w:rPr>
        <w:t xml:space="preserve">өмнөх </w:t>
      </w:r>
      <w:r w:rsidRPr="00586035">
        <w:rPr>
          <w:rFonts w:cs="Arial"/>
          <w:szCs w:val="24"/>
        </w:rPr>
        <w:t>оны мөн үетэй харьцуулбал 14.9</w:t>
      </w:r>
      <w:r w:rsidRPr="00586035">
        <w:rPr>
          <w:rFonts w:cs="Arial"/>
          <w:szCs w:val="24"/>
          <w:lang w:val="mn-MN"/>
        </w:rPr>
        <w:t xml:space="preserve">% </w:t>
      </w:r>
      <w:r w:rsidRPr="00586035">
        <w:rPr>
          <w:rFonts w:cs="Arial"/>
          <w:szCs w:val="24"/>
        </w:rPr>
        <w:t>буюу 13.5</w:t>
      </w:r>
      <w:r w:rsidRPr="00586035">
        <w:rPr>
          <w:rFonts w:cs="Arial"/>
          <w:szCs w:val="24"/>
          <w:lang w:val="mn-MN"/>
        </w:rPr>
        <w:t xml:space="preserve"> </w:t>
      </w:r>
      <w:r w:rsidRPr="00586035">
        <w:rPr>
          <w:rFonts w:cs="Arial"/>
          <w:szCs w:val="24"/>
        </w:rPr>
        <w:t xml:space="preserve">сая төгрөгөөр </w:t>
      </w:r>
      <w:r w:rsidRPr="00586035">
        <w:rPr>
          <w:rFonts w:cs="Arial"/>
          <w:szCs w:val="24"/>
          <w:lang w:val="mn-MN"/>
        </w:rPr>
        <w:t>буурсан байна</w:t>
      </w:r>
      <w:r w:rsidRPr="00586035">
        <w:rPr>
          <w:rFonts w:cs="Arial"/>
          <w:szCs w:val="24"/>
        </w:rPr>
        <w:t xml:space="preserve">. Энэ нь </w:t>
      </w:r>
      <w:r w:rsidRPr="00586035">
        <w:rPr>
          <w:rFonts w:cs="Arial"/>
          <w:szCs w:val="24"/>
          <w:lang w:val="mn-MN"/>
        </w:rPr>
        <w:t>ажиллагчидтай хийх тооцоо өмнөх</w:t>
      </w:r>
      <w:r w:rsidRPr="00586035">
        <w:rPr>
          <w:rFonts w:cs="Arial"/>
          <w:szCs w:val="24"/>
        </w:rPr>
        <w:t xml:space="preserve"> он</w:t>
      </w:r>
      <w:r w:rsidRPr="00586035">
        <w:rPr>
          <w:rFonts w:cs="Arial"/>
          <w:szCs w:val="24"/>
          <w:lang w:val="mn-MN"/>
        </w:rPr>
        <w:t xml:space="preserve">ы мөн үеэс 6.3% буюу 0,4 сая төгрөгөөр, бараа үйлчилгээний зардлын тооцоо 1,4 сая төгрөгөөр, бусад өглөг 11,7 сая төгрөгөөр тус тус буурсантай холбоотой </w:t>
      </w:r>
      <w:r w:rsidRPr="00586035">
        <w:rPr>
          <w:rFonts w:cs="Arial"/>
          <w:szCs w:val="24"/>
        </w:rPr>
        <w:t xml:space="preserve">байна. </w:t>
      </w:r>
    </w:p>
    <w:p w:rsidR="00586035" w:rsidRPr="00586035" w:rsidRDefault="00586035" w:rsidP="00586035">
      <w:pPr>
        <w:pStyle w:val="ListParagraph"/>
        <w:spacing w:after="0"/>
        <w:ind w:left="0"/>
        <w:rPr>
          <w:rFonts w:cs="Arial"/>
          <w:szCs w:val="24"/>
          <w:lang w:val="mn-MN"/>
        </w:rPr>
      </w:pPr>
    </w:p>
    <w:p w:rsidR="00586035" w:rsidRPr="00586035" w:rsidRDefault="00586035" w:rsidP="00586035">
      <w:pPr>
        <w:pStyle w:val="ListParagraph"/>
        <w:spacing w:after="0"/>
        <w:ind w:left="0" w:firstLine="720"/>
        <w:rPr>
          <w:rFonts w:cs="Arial"/>
          <w:b/>
          <w:i/>
          <w:szCs w:val="24"/>
          <w:lang w:val="mn-MN"/>
        </w:rPr>
      </w:pPr>
      <w:r w:rsidRPr="00586035">
        <w:rPr>
          <w:rFonts w:cs="Arial"/>
          <w:b/>
          <w:i/>
          <w:szCs w:val="24"/>
        </w:rPr>
        <w:t>Өр төлбөр</w:t>
      </w:r>
      <w:r w:rsidRPr="00586035">
        <w:rPr>
          <w:rFonts w:cs="Arial"/>
          <w:b/>
          <w:i/>
          <w:szCs w:val="24"/>
          <w:lang w:val="mn-MN"/>
        </w:rPr>
        <w:t xml:space="preserve">, </w:t>
      </w:r>
      <w:r w:rsidRPr="00586035">
        <w:rPr>
          <w:rFonts w:cs="Arial"/>
          <w:b/>
          <w:i/>
          <w:szCs w:val="24"/>
        </w:rPr>
        <w:t>эзний өмчийн бүтцийг дэлгэрэнгүй авч үзвэл:</w:t>
      </w:r>
    </w:p>
    <w:p w:rsidR="00586035" w:rsidRPr="00586035" w:rsidRDefault="00586035" w:rsidP="00586035">
      <w:pPr>
        <w:pStyle w:val="ListParagraph"/>
        <w:spacing w:after="0"/>
        <w:ind w:left="0"/>
        <w:jc w:val="right"/>
        <w:rPr>
          <w:rFonts w:cs="Arial"/>
          <w:szCs w:val="24"/>
          <w:lang w:val="mn-MN"/>
        </w:rPr>
      </w:pPr>
      <w:r w:rsidRPr="00586035">
        <w:rPr>
          <w:rFonts w:cs="Arial"/>
          <w:szCs w:val="24"/>
          <w:lang w:val="mn-MN"/>
        </w:rPr>
        <w:t xml:space="preserve">Хүснэгт 3, /сая. төгрөг/  </w:t>
      </w:r>
    </w:p>
    <w:tbl>
      <w:tblPr>
        <w:tblW w:w="9376" w:type="dxa"/>
        <w:tblInd w:w="108" w:type="dxa"/>
        <w:tblLook w:val="04A0"/>
      </w:tblPr>
      <w:tblGrid>
        <w:gridCol w:w="4641"/>
        <w:gridCol w:w="1207"/>
        <w:gridCol w:w="1207"/>
        <w:gridCol w:w="1207"/>
        <w:gridCol w:w="1114"/>
      </w:tblGrid>
      <w:tr w:rsidR="00586035" w:rsidRPr="00586035" w:rsidTr="00586035">
        <w:trPr>
          <w:trHeight w:val="257"/>
        </w:trPr>
        <w:tc>
          <w:tcPr>
            <w:tcW w:w="464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Үзүүлэлт</w:t>
            </w:r>
          </w:p>
        </w:tc>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2011 оны       IY улирал</w:t>
            </w:r>
          </w:p>
        </w:tc>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2012 оны       IY улирал</w:t>
            </w:r>
          </w:p>
        </w:tc>
        <w:tc>
          <w:tcPr>
            <w:tcW w:w="2321" w:type="dxa"/>
            <w:gridSpan w:val="2"/>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color w:val="000000"/>
                <w:szCs w:val="24"/>
              </w:rPr>
            </w:pPr>
            <w:r w:rsidRPr="00586035">
              <w:rPr>
                <w:rFonts w:cs="Arial"/>
                <w:color w:val="000000"/>
                <w:szCs w:val="24"/>
              </w:rPr>
              <w:t>Өөрчлөлт</w:t>
            </w:r>
          </w:p>
        </w:tc>
      </w:tr>
      <w:tr w:rsidR="00586035" w:rsidRPr="00586035" w:rsidTr="00586035">
        <w:trPr>
          <w:trHeight w:val="257"/>
        </w:trPr>
        <w:tc>
          <w:tcPr>
            <w:tcW w:w="4641" w:type="dxa"/>
            <w:vMerge/>
            <w:tcBorders>
              <w:top w:val="single" w:sz="4" w:space="0" w:color="auto"/>
              <w:left w:val="single" w:sz="4" w:space="0" w:color="auto"/>
              <w:bottom w:val="single" w:sz="4" w:space="0" w:color="000000"/>
              <w:right w:val="nil"/>
            </w:tcBorders>
            <w:vAlign w:val="center"/>
            <w:hideMark/>
          </w:tcPr>
          <w:p w:rsidR="00586035" w:rsidRPr="00586035" w:rsidRDefault="00586035" w:rsidP="00586035">
            <w:pPr>
              <w:rPr>
                <w:rFonts w:cs="Arial"/>
                <w:color w:val="000000"/>
                <w:szCs w:val="24"/>
              </w:rPr>
            </w:pPr>
          </w:p>
        </w:tc>
        <w:tc>
          <w:tcPr>
            <w:tcW w:w="1207" w:type="dxa"/>
            <w:vMerge/>
            <w:tcBorders>
              <w:top w:val="single" w:sz="4" w:space="0" w:color="auto"/>
              <w:left w:val="single" w:sz="4" w:space="0" w:color="auto"/>
              <w:bottom w:val="single" w:sz="4" w:space="0" w:color="000000"/>
              <w:right w:val="single" w:sz="4" w:space="0" w:color="auto"/>
            </w:tcBorders>
            <w:vAlign w:val="center"/>
            <w:hideMark/>
          </w:tcPr>
          <w:p w:rsidR="00586035" w:rsidRPr="00586035" w:rsidRDefault="00586035" w:rsidP="00586035">
            <w:pPr>
              <w:rPr>
                <w:rFonts w:cs="Arial"/>
                <w:color w:val="000000"/>
                <w:szCs w:val="24"/>
              </w:rPr>
            </w:pPr>
          </w:p>
        </w:tc>
        <w:tc>
          <w:tcPr>
            <w:tcW w:w="1207" w:type="dxa"/>
            <w:vMerge/>
            <w:tcBorders>
              <w:top w:val="single" w:sz="4" w:space="0" w:color="auto"/>
              <w:left w:val="single" w:sz="4" w:space="0" w:color="auto"/>
              <w:bottom w:val="single" w:sz="4" w:space="0" w:color="000000"/>
              <w:right w:val="single" w:sz="4" w:space="0" w:color="auto"/>
            </w:tcBorders>
            <w:vAlign w:val="center"/>
            <w:hideMark/>
          </w:tcPr>
          <w:p w:rsidR="00586035" w:rsidRPr="00586035" w:rsidRDefault="00586035" w:rsidP="00586035">
            <w:pPr>
              <w:rPr>
                <w:rFonts w:cs="Arial"/>
                <w:color w:val="000000"/>
                <w:szCs w:val="24"/>
              </w:rPr>
            </w:pPr>
          </w:p>
        </w:tc>
        <w:tc>
          <w:tcPr>
            <w:tcW w:w="120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11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r>
      <w:tr w:rsidR="00586035" w:rsidRPr="00586035" w:rsidTr="00586035">
        <w:trPr>
          <w:trHeight w:val="289"/>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color w:val="000000"/>
                <w:szCs w:val="24"/>
              </w:rPr>
            </w:pPr>
            <w:r w:rsidRPr="00586035">
              <w:rPr>
                <w:rFonts w:cs="Arial"/>
                <w:color w:val="000000"/>
                <w:szCs w:val="24"/>
              </w:rPr>
              <w:t>ӨР ТӨЛБӨР</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i/>
                <w:iCs/>
                <w:color w:val="000000"/>
                <w:szCs w:val="24"/>
              </w:rPr>
            </w:pPr>
            <w:r w:rsidRPr="00586035">
              <w:rPr>
                <w:rFonts w:cs="Arial"/>
                <w:i/>
                <w:iCs/>
                <w:color w:val="000000"/>
                <w:szCs w:val="24"/>
              </w:rPr>
              <w:t> </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i/>
                <w:iCs/>
                <w:color w:val="000000"/>
                <w:szCs w:val="24"/>
              </w:rPr>
            </w:pPr>
            <w:r w:rsidRPr="00586035">
              <w:rPr>
                <w:rFonts w:cs="Arial"/>
                <w:i/>
                <w:iCs/>
                <w:color w:val="000000"/>
                <w:szCs w:val="24"/>
              </w:rPr>
              <w:t> </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i/>
                <w:iCs/>
                <w:color w:val="000000"/>
                <w:szCs w:val="24"/>
              </w:rPr>
            </w:pPr>
            <w:r w:rsidRPr="00586035">
              <w:rPr>
                <w:rFonts w:cs="Arial"/>
                <w:i/>
                <w:iCs/>
                <w:color w:val="000000"/>
                <w:szCs w:val="24"/>
              </w:rPr>
              <w:t> </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i/>
                <w:iCs/>
                <w:color w:val="000000"/>
                <w:szCs w:val="24"/>
              </w:rPr>
            </w:pPr>
            <w:r w:rsidRPr="00586035">
              <w:rPr>
                <w:rFonts w:cs="Arial"/>
                <w:i/>
                <w:iCs/>
                <w:color w:val="000000"/>
                <w:szCs w:val="24"/>
              </w:rPr>
              <w:t> </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Өглөг</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90.5</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77.0</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-13.5</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-14.9%</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Ажиллагчидтай хийх тооцоо</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6.4</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6.0</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-0.4</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-6.3%</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Бараа үйлчилгээний зардлын тооцоо</w:t>
            </w:r>
          </w:p>
        </w:tc>
        <w:tc>
          <w:tcPr>
            <w:tcW w:w="1207"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5.2</w:t>
            </w:r>
          </w:p>
        </w:tc>
        <w:tc>
          <w:tcPr>
            <w:tcW w:w="1207"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3.8</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-1.4</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-26.9%</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Татаас, санхүүжилтийн тооцоо</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0.1</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0.1</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Хөрөнгө бэлтгэхтэй холбогдсон тооцоо</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3.3</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3.3</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Бусад өглөг</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75.5</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63.8</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-11.7</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-15.5%</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Урьдчилж орсон төсвийн татаасын орлого</w:t>
            </w:r>
          </w:p>
        </w:tc>
        <w:tc>
          <w:tcPr>
            <w:tcW w:w="1207"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c>
          <w:tcPr>
            <w:tcW w:w="1207"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БОГИНО ХУГАЦААТ ӨР ТӨЛБӨРИЙН ДҮН</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90.5</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77.0</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-13.5</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-14.9%</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b/>
                <w:bCs/>
                <w:color w:val="000000"/>
                <w:szCs w:val="24"/>
              </w:rPr>
            </w:pPr>
            <w:r w:rsidRPr="00586035">
              <w:rPr>
                <w:rFonts w:cs="Arial"/>
                <w:b/>
                <w:bCs/>
                <w:color w:val="000000"/>
                <w:szCs w:val="24"/>
              </w:rPr>
              <w:lastRenderedPageBreak/>
              <w:t>ӨР ТӨЛБӨРИЙН ДҮН</w:t>
            </w:r>
          </w:p>
        </w:tc>
        <w:tc>
          <w:tcPr>
            <w:tcW w:w="120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90.5</w:t>
            </w:r>
          </w:p>
        </w:tc>
        <w:tc>
          <w:tcPr>
            <w:tcW w:w="120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77.0</w:t>
            </w:r>
          </w:p>
        </w:tc>
        <w:tc>
          <w:tcPr>
            <w:tcW w:w="120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-13.5</w:t>
            </w:r>
          </w:p>
        </w:tc>
        <w:tc>
          <w:tcPr>
            <w:tcW w:w="111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-14.9%</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ЭЗНИЙ ӨМЧ</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i/>
                <w:iCs/>
                <w:color w:val="000000"/>
                <w:szCs w:val="24"/>
              </w:rPr>
            </w:pPr>
            <w:r w:rsidRPr="00586035">
              <w:rPr>
                <w:rFonts w:cs="Arial"/>
                <w:i/>
                <w:iCs/>
                <w:color w:val="000000"/>
                <w:szCs w:val="24"/>
              </w:rPr>
              <w:t> </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i/>
                <w:iCs/>
                <w:color w:val="000000"/>
                <w:szCs w:val="24"/>
              </w:rPr>
            </w:pPr>
            <w:r w:rsidRPr="00586035">
              <w:rPr>
                <w:rFonts w:cs="Arial"/>
                <w:i/>
                <w:iCs/>
                <w:color w:val="000000"/>
                <w:szCs w:val="24"/>
              </w:rPr>
              <w:t> </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i/>
                <w:iCs/>
                <w:color w:val="000000"/>
                <w:szCs w:val="24"/>
              </w:rPr>
            </w:pPr>
            <w:r w:rsidRPr="00586035">
              <w:rPr>
                <w:rFonts w:cs="Arial"/>
                <w:i/>
                <w:iCs/>
                <w:color w:val="000000"/>
                <w:szCs w:val="24"/>
              </w:rPr>
              <w:t> </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Засгийн газрын сан</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10,135.2</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10,133.9</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-1.3</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0.0%</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Хуримтлагдсан үр дүн</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2,548.0</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3,624.3</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1,076.3</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42.2%</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 xml:space="preserve">       Өмнөх үеийн үр дүн</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1,638.1</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2,561.7</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4,199.8</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256.4%</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 xml:space="preserve">       Тайлант үеийн үр дүн</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909.9</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1,062.6</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1,972.5</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216.8%</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Хөрөнгийн дахин үнэлгээний зөрүү</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3,170.5</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3,167.6</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-2.9</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i/>
                <w:iCs/>
                <w:color w:val="000000"/>
                <w:szCs w:val="24"/>
              </w:rPr>
            </w:pPr>
            <w:r w:rsidRPr="00586035">
              <w:rPr>
                <w:rFonts w:cs="Arial"/>
                <w:i/>
                <w:iCs/>
                <w:color w:val="000000"/>
                <w:szCs w:val="24"/>
              </w:rPr>
              <w:t>-0.1%</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ЦЭВЭР ХӨРӨНГӨ /ӨМЧИЙН ДҮН/</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15,853.8</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16,925.7</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1,072.0</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6.8%</w:t>
            </w:r>
          </w:p>
        </w:tc>
      </w:tr>
      <w:tr w:rsidR="00586035" w:rsidRPr="00586035" w:rsidTr="00586035">
        <w:trPr>
          <w:trHeight w:val="302"/>
        </w:trPr>
        <w:tc>
          <w:tcPr>
            <w:tcW w:w="4641"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b/>
                <w:bCs/>
                <w:color w:val="000000"/>
                <w:szCs w:val="24"/>
              </w:rPr>
            </w:pPr>
            <w:r w:rsidRPr="00586035">
              <w:rPr>
                <w:rFonts w:cs="Arial"/>
                <w:b/>
                <w:bCs/>
                <w:color w:val="000000"/>
                <w:szCs w:val="24"/>
              </w:rPr>
              <w:t>ӨР ТӨЛБӨР, ЦЭВЭР ХӨРӨНГИЙН ДҮН</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15,944.3</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17,002.7</w:t>
            </w:r>
          </w:p>
        </w:tc>
        <w:tc>
          <w:tcPr>
            <w:tcW w:w="120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1,058.5</w:t>
            </w:r>
          </w:p>
        </w:tc>
        <w:tc>
          <w:tcPr>
            <w:tcW w:w="1114"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i/>
                <w:iCs/>
                <w:color w:val="000000"/>
                <w:szCs w:val="24"/>
              </w:rPr>
            </w:pPr>
            <w:r w:rsidRPr="00586035">
              <w:rPr>
                <w:rFonts w:cs="Arial"/>
                <w:b/>
                <w:bCs/>
                <w:i/>
                <w:iCs/>
                <w:color w:val="000000"/>
                <w:szCs w:val="24"/>
              </w:rPr>
              <w:t>6.6%</w:t>
            </w:r>
          </w:p>
        </w:tc>
      </w:tr>
    </w:tbl>
    <w:p w:rsidR="00586035" w:rsidRPr="00586035" w:rsidRDefault="00586035" w:rsidP="00586035">
      <w:pPr>
        <w:jc w:val="both"/>
        <w:rPr>
          <w:rFonts w:cs="Arial"/>
          <w:szCs w:val="24"/>
          <w:lang w:val="mn-MN"/>
        </w:rPr>
      </w:pPr>
    </w:p>
    <w:p w:rsidR="00586035" w:rsidRPr="00586035" w:rsidRDefault="00586035" w:rsidP="00586035">
      <w:pPr>
        <w:pStyle w:val="ListParagraph"/>
        <w:ind w:left="0" w:firstLine="720"/>
        <w:jc w:val="both"/>
        <w:rPr>
          <w:rFonts w:cs="Arial"/>
          <w:szCs w:val="24"/>
          <w:lang w:val="mn-MN"/>
        </w:rPr>
      </w:pPr>
      <w:r w:rsidRPr="00586035">
        <w:rPr>
          <w:rFonts w:cs="Arial"/>
          <w:szCs w:val="24"/>
          <w:lang w:val="mn-MN"/>
        </w:rPr>
        <w:t>Ө</w:t>
      </w:r>
      <w:r w:rsidRPr="00586035">
        <w:rPr>
          <w:rFonts w:cs="Arial"/>
          <w:szCs w:val="24"/>
        </w:rPr>
        <w:t xml:space="preserve">р төлбөр ба эзний өмч нийт дүнгээрээ </w:t>
      </w:r>
      <w:r w:rsidRPr="00586035">
        <w:rPr>
          <w:rFonts w:cs="Arial"/>
          <w:szCs w:val="24"/>
          <w:lang w:val="mn-MN"/>
        </w:rPr>
        <w:t>6,6</w:t>
      </w:r>
      <w:r w:rsidRPr="00586035">
        <w:rPr>
          <w:rFonts w:cs="Arial"/>
          <w:szCs w:val="24"/>
        </w:rPr>
        <w:t xml:space="preserve">% буюу </w:t>
      </w:r>
      <w:r w:rsidRPr="00586035">
        <w:rPr>
          <w:rFonts w:cs="Arial"/>
          <w:szCs w:val="24"/>
          <w:lang w:val="mn-MN"/>
        </w:rPr>
        <w:t xml:space="preserve">1058,5 </w:t>
      </w:r>
      <w:r w:rsidRPr="00586035">
        <w:rPr>
          <w:rFonts w:cs="Arial"/>
          <w:szCs w:val="24"/>
        </w:rPr>
        <w:t>сая төгрөгөөр нэмэгд</w:t>
      </w:r>
      <w:r w:rsidRPr="00586035">
        <w:rPr>
          <w:rFonts w:cs="Arial"/>
          <w:szCs w:val="24"/>
          <w:lang w:val="mn-MN"/>
        </w:rPr>
        <w:t>э</w:t>
      </w:r>
      <w:r w:rsidRPr="00586035">
        <w:rPr>
          <w:rFonts w:cs="Arial"/>
          <w:szCs w:val="24"/>
        </w:rPr>
        <w:t>ж</w:t>
      </w:r>
      <w:r w:rsidRPr="00586035">
        <w:rPr>
          <w:rFonts w:cs="Arial"/>
          <w:szCs w:val="24"/>
          <w:lang w:val="mn-MN"/>
        </w:rPr>
        <w:t>,</w:t>
      </w:r>
      <w:r w:rsidRPr="00586035">
        <w:rPr>
          <w:rFonts w:cs="Arial"/>
          <w:szCs w:val="24"/>
        </w:rPr>
        <w:t xml:space="preserve"> </w:t>
      </w:r>
      <w:r w:rsidRPr="00586035">
        <w:rPr>
          <w:rFonts w:cs="Arial"/>
          <w:szCs w:val="24"/>
          <w:lang w:val="mn-MN"/>
        </w:rPr>
        <w:t xml:space="preserve">17002,7 </w:t>
      </w:r>
      <w:r w:rsidRPr="00586035">
        <w:rPr>
          <w:rFonts w:cs="Arial"/>
          <w:szCs w:val="24"/>
        </w:rPr>
        <w:t xml:space="preserve">сая төгрөг болжээ. </w:t>
      </w:r>
    </w:p>
    <w:p w:rsidR="00586035" w:rsidRPr="00586035" w:rsidRDefault="00586035" w:rsidP="00586035">
      <w:pPr>
        <w:pStyle w:val="ListParagraph"/>
        <w:spacing w:after="0"/>
        <w:ind w:left="0"/>
        <w:rPr>
          <w:rFonts w:cs="Arial"/>
          <w:szCs w:val="24"/>
          <w:u w:val="single"/>
          <w:lang w:val="mn-MN"/>
        </w:rPr>
      </w:pPr>
    </w:p>
    <w:p w:rsidR="00586035" w:rsidRPr="00586035" w:rsidRDefault="00586035" w:rsidP="00586035">
      <w:pPr>
        <w:pStyle w:val="ListParagraph"/>
        <w:spacing w:after="0"/>
        <w:ind w:left="0"/>
        <w:jc w:val="center"/>
        <w:rPr>
          <w:rFonts w:cs="Arial"/>
          <w:b/>
          <w:szCs w:val="24"/>
          <w:u w:val="single"/>
          <w:lang w:val="mn-MN"/>
        </w:rPr>
      </w:pPr>
      <w:r w:rsidRPr="00586035">
        <w:rPr>
          <w:rFonts w:cs="Arial"/>
          <w:b/>
          <w:szCs w:val="24"/>
          <w:u w:val="single"/>
          <w:lang w:val="mn-MN"/>
        </w:rPr>
        <w:t>ХОЁР. Төсвийн гүйцэтгэлийн шинжилгээ:</w:t>
      </w:r>
    </w:p>
    <w:p w:rsidR="00586035" w:rsidRPr="00586035" w:rsidRDefault="00586035" w:rsidP="00586035">
      <w:pPr>
        <w:pStyle w:val="ListParagraph"/>
        <w:spacing w:after="0"/>
        <w:ind w:left="0"/>
        <w:jc w:val="center"/>
        <w:rPr>
          <w:rFonts w:cs="Arial"/>
          <w:b/>
          <w:szCs w:val="24"/>
          <w:lang w:val="mn-MN"/>
        </w:rPr>
      </w:pPr>
    </w:p>
    <w:p w:rsidR="00586035" w:rsidRPr="00586035" w:rsidRDefault="00586035" w:rsidP="00586035">
      <w:pPr>
        <w:pStyle w:val="ListParagraph"/>
        <w:spacing w:after="0"/>
        <w:ind w:left="0" w:firstLine="720"/>
        <w:rPr>
          <w:rFonts w:cs="Arial"/>
          <w:b/>
          <w:szCs w:val="24"/>
          <w:lang w:val="mn-MN"/>
        </w:rPr>
      </w:pPr>
      <w:r w:rsidRPr="00586035">
        <w:rPr>
          <w:rFonts w:cs="Arial"/>
          <w:b/>
          <w:szCs w:val="24"/>
          <w:lang w:val="mn-MN"/>
        </w:rPr>
        <w:t>А</w:t>
      </w:r>
      <w:r w:rsidRPr="00586035">
        <w:rPr>
          <w:rFonts w:cs="Arial"/>
          <w:b/>
          <w:szCs w:val="24"/>
        </w:rPr>
        <w:t>. О</w:t>
      </w:r>
      <w:r w:rsidRPr="00586035">
        <w:rPr>
          <w:rFonts w:cs="Arial"/>
          <w:b/>
          <w:szCs w:val="24"/>
          <w:lang w:val="mn-MN"/>
        </w:rPr>
        <w:t>рлогын шинжилгээ:</w:t>
      </w:r>
    </w:p>
    <w:p w:rsidR="00586035" w:rsidRPr="00586035" w:rsidRDefault="00586035" w:rsidP="00586035">
      <w:pPr>
        <w:pStyle w:val="ListParagraph"/>
        <w:spacing w:after="0"/>
        <w:ind w:left="0" w:firstLine="720"/>
        <w:rPr>
          <w:rFonts w:cs="Arial"/>
          <w:b/>
          <w:szCs w:val="24"/>
          <w:lang w:val="mn-MN"/>
        </w:rPr>
      </w:pPr>
    </w:p>
    <w:p w:rsidR="00586035" w:rsidRPr="00586035" w:rsidRDefault="00586035" w:rsidP="00586035">
      <w:pPr>
        <w:pStyle w:val="ListParagraph"/>
        <w:spacing w:after="0"/>
        <w:ind w:left="0" w:firstLine="720"/>
        <w:jc w:val="both"/>
        <w:rPr>
          <w:rFonts w:cs="Arial"/>
          <w:szCs w:val="24"/>
          <w:lang w:val="mn-MN"/>
        </w:rPr>
      </w:pPr>
      <w:r w:rsidRPr="00586035">
        <w:rPr>
          <w:rFonts w:cs="Arial"/>
          <w:szCs w:val="24"/>
          <w:lang w:val="mn-MN"/>
        </w:rPr>
        <w:t xml:space="preserve">2012 онд  13908,3  сая төгрөг нь нийгмийн даатгалын сангаас олгосон татаас санхүүжилтээр, 580,8 сая төгрөг нь туслах үйл ажиллагааны орлогоор орсон байна. </w:t>
      </w:r>
    </w:p>
    <w:p w:rsidR="00586035" w:rsidRPr="00586035" w:rsidRDefault="00586035" w:rsidP="00586035">
      <w:pPr>
        <w:pStyle w:val="ListParagraph"/>
        <w:spacing w:after="0"/>
        <w:ind w:left="0" w:firstLine="720"/>
        <w:jc w:val="both"/>
        <w:rPr>
          <w:rFonts w:cs="Arial"/>
          <w:szCs w:val="24"/>
          <w:lang w:val="mn-MN"/>
        </w:rPr>
      </w:pPr>
    </w:p>
    <w:p w:rsidR="00586035" w:rsidRPr="00586035" w:rsidRDefault="00586035" w:rsidP="00586035">
      <w:pPr>
        <w:pStyle w:val="ListParagraph"/>
        <w:spacing w:after="0"/>
        <w:ind w:left="0" w:firstLine="720"/>
        <w:rPr>
          <w:rFonts w:cs="Arial"/>
          <w:b/>
          <w:szCs w:val="24"/>
        </w:rPr>
      </w:pPr>
      <w:r w:rsidRPr="00586035">
        <w:rPr>
          <w:rFonts w:cs="Arial"/>
          <w:b/>
          <w:szCs w:val="24"/>
          <w:lang w:val="mn-MN"/>
        </w:rPr>
        <w:t>2</w:t>
      </w:r>
      <w:r w:rsidRPr="00586035">
        <w:rPr>
          <w:rFonts w:cs="Arial"/>
          <w:b/>
          <w:szCs w:val="24"/>
        </w:rPr>
        <w:t>.1</w:t>
      </w:r>
      <w:r w:rsidRPr="00586035">
        <w:rPr>
          <w:rFonts w:cs="Arial"/>
          <w:b/>
          <w:szCs w:val="24"/>
          <w:lang w:val="mn-MN"/>
        </w:rPr>
        <w:t>. Татаас санхүүжилтийн орлого</w:t>
      </w:r>
    </w:p>
    <w:p w:rsidR="00586035" w:rsidRPr="00586035" w:rsidRDefault="00586035" w:rsidP="00586035">
      <w:pPr>
        <w:pStyle w:val="ListParagraph"/>
        <w:spacing w:after="0"/>
        <w:ind w:left="0" w:firstLine="720"/>
        <w:jc w:val="both"/>
        <w:rPr>
          <w:rFonts w:cs="Arial"/>
          <w:szCs w:val="24"/>
        </w:rPr>
      </w:pPr>
      <w:r w:rsidRPr="00586035">
        <w:rPr>
          <w:rFonts w:cs="Arial"/>
          <w:szCs w:val="24"/>
          <w:lang w:val="mn-MN"/>
        </w:rPr>
        <w:t>Татаас санхүүжилтийн нийт орлого болох 18110,3 сая төгрөгийн 80% буюу 14489,1 сая төгрөгийг үйл ажиллагааны урсгал санхүүжилтийн, 30% буюу 3621,2</w:t>
      </w:r>
      <w:r w:rsidRPr="00586035">
        <w:rPr>
          <w:rFonts w:cs="Arial"/>
          <w:szCs w:val="24"/>
        </w:rPr>
        <w:t xml:space="preserve"> </w:t>
      </w:r>
      <w:r w:rsidRPr="00586035">
        <w:rPr>
          <w:rFonts w:cs="Arial"/>
          <w:szCs w:val="24"/>
          <w:lang w:val="mn-MN"/>
        </w:rPr>
        <w:t>сая төгрөгийг хөрөнгө оруулалтын орлого</w:t>
      </w:r>
      <w:r w:rsidRPr="00586035">
        <w:rPr>
          <w:rFonts w:cs="Arial"/>
          <w:szCs w:val="24"/>
        </w:rPr>
        <w:t xml:space="preserve"> </w:t>
      </w:r>
      <w:r w:rsidRPr="00586035">
        <w:rPr>
          <w:rFonts w:cs="Arial"/>
          <w:szCs w:val="24"/>
          <w:lang w:val="mn-MN"/>
        </w:rPr>
        <w:t xml:space="preserve">эзэлж </w:t>
      </w:r>
      <w:r w:rsidRPr="00586035">
        <w:rPr>
          <w:rFonts w:cs="Arial"/>
          <w:szCs w:val="24"/>
        </w:rPr>
        <w:t>бай</w:t>
      </w:r>
      <w:r w:rsidRPr="00586035">
        <w:rPr>
          <w:rFonts w:cs="Arial"/>
          <w:szCs w:val="24"/>
          <w:lang w:val="mn-MN"/>
        </w:rPr>
        <w:t>на.</w:t>
      </w:r>
    </w:p>
    <w:p w:rsidR="00586035" w:rsidRPr="00586035" w:rsidRDefault="00586035" w:rsidP="00586035">
      <w:pPr>
        <w:pStyle w:val="ListParagraph"/>
        <w:spacing w:after="0"/>
        <w:ind w:left="0" w:firstLine="720"/>
        <w:jc w:val="center"/>
        <w:rPr>
          <w:rFonts w:cs="Arial"/>
          <w:b/>
          <w:i/>
          <w:szCs w:val="24"/>
          <w:lang w:val="mn-MN"/>
        </w:rPr>
      </w:pPr>
      <w:r w:rsidRPr="00586035">
        <w:rPr>
          <w:rFonts w:cs="Arial"/>
          <w:b/>
          <w:i/>
          <w:szCs w:val="24"/>
          <w:lang w:val="mn-MN"/>
        </w:rPr>
        <w:lastRenderedPageBreak/>
        <w:t xml:space="preserve">Татаас санхүүжилтийн орлогын бүтэц  </w:t>
      </w:r>
    </w:p>
    <w:p w:rsidR="00586035" w:rsidRPr="00586035" w:rsidRDefault="00586035" w:rsidP="00586035">
      <w:pPr>
        <w:pStyle w:val="ListParagraph"/>
        <w:spacing w:after="0"/>
        <w:ind w:left="0" w:firstLine="720"/>
        <w:jc w:val="right"/>
        <w:rPr>
          <w:rFonts w:cs="Arial"/>
          <w:szCs w:val="24"/>
          <w:lang w:val="mn-MN"/>
        </w:rPr>
      </w:pPr>
      <w:r w:rsidRPr="00586035">
        <w:rPr>
          <w:rFonts w:cs="Arial"/>
          <w:szCs w:val="24"/>
          <w:lang w:val="mn-MN"/>
        </w:rPr>
        <w:t>/сая.төгрөг/, Хүснэгт 4</w:t>
      </w:r>
    </w:p>
    <w:tbl>
      <w:tblPr>
        <w:tblW w:w="9356" w:type="dxa"/>
        <w:tblInd w:w="108" w:type="dxa"/>
        <w:tblLook w:val="04A0"/>
      </w:tblPr>
      <w:tblGrid>
        <w:gridCol w:w="4590"/>
        <w:gridCol w:w="1278"/>
        <w:gridCol w:w="1278"/>
        <w:gridCol w:w="1170"/>
        <w:gridCol w:w="1076"/>
      </w:tblGrid>
      <w:tr w:rsidR="00586035" w:rsidRPr="00586035" w:rsidTr="00586035">
        <w:trPr>
          <w:trHeight w:val="255"/>
        </w:trPr>
        <w:tc>
          <w:tcPr>
            <w:tcW w:w="45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Үзүүлэлт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2011 оны             IY улирлын  гүйцэтгэл</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2012 оны             IY улирлын  гүйцэтгэл</w:t>
            </w:r>
          </w:p>
        </w:tc>
        <w:tc>
          <w:tcPr>
            <w:tcW w:w="2246" w:type="dxa"/>
            <w:gridSpan w:val="2"/>
            <w:tcBorders>
              <w:top w:val="single" w:sz="4" w:space="0" w:color="auto"/>
              <w:left w:val="nil"/>
              <w:bottom w:val="single" w:sz="4" w:space="0" w:color="auto"/>
              <w:right w:val="single" w:sz="4" w:space="0" w:color="000000"/>
            </w:tcBorders>
            <w:shd w:val="clear" w:color="auto" w:fill="auto"/>
            <w:vAlign w:val="bottom"/>
            <w:hideMark/>
          </w:tcPr>
          <w:p w:rsidR="00586035" w:rsidRPr="00586035" w:rsidRDefault="00586035" w:rsidP="00586035">
            <w:pPr>
              <w:jc w:val="center"/>
              <w:rPr>
                <w:rFonts w:cs="Arial"/>
                <w:color w:val="000000"/>
                <w:szCs w:val="24"/>
                <w:lang w:val="mn-MN"/>
              </w:rPr>
            </w:pPr>
            <w:r w:rsidRPr="00586035">
              <w:rPr>
                <w:rFonts w:cs="Arial"/>
                <w:color w:val="000000"/>
                <w:szCs w:val="24"/>
              </w:rPr>
              <w:t>Өөрчлөлт</w:t>
            </w:r>
          </w:p>
          <w:p w:rsidR="00586035" w:rsidRPr="00586035" w:rsidRDefault="00586035" w:rsidP="00586035">
            <w:pPr>
              <w:jc w:val="center"/>
              <w:rPr>
                <w:rFonts w:cs="Arial"/>
                <w:color w:val="000000"/>
                <w:szCs w:val="24"/>
                <w:lang w:val="mn-MN"/>
              </w:rPr>
            </w:pPr>
          </w:p>
        </w:tc>
      </w:tr>
      <w:tr w:rsidR="00586035" w:rsidRPr="00586035" w:rsidTr="00586035">
        <w:trPr>
          <w:trHeight w:val="255"/>
        </w:trPr>
        <w:tc>
          <w:tcPr>
            <w:tcW w:w="4590"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86035" w:rsidRPr="00586035" w:rsidRDefault="00586035" w:rsidP="00586035">
            <w:pPr>
              <w:rPr>
                <w:rFonts w:cs="Arial"/>
                <w:color w:val="000000"/>
                <w:szCs w:val="24"/>
              </w:rPr>
            </w:pPr>
          </w:p>
        </w:tc>
        <w:tc>
          <w:tcPr>
            <w:tcW w:w="1170"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076"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r>
      <w:tr w:rsidR="00586035" w:rsidRPr="00586035" w:rsidTr="00586035">
        <w:trPr>
          <w:trHeight w:val="570"/>
        </w:trPr>
        <w:tc>
          <w:tcPr>
            <w:tcW w:w="4590" w:type="dxa"/>
            <w:tcBorders>
              <w:top w:val="nil"/>
              <w:left w:val="single" w:sz="4" w:space="0" w:color="auto"/>
              <w:bottom w:val="single" w:sz="4" w:space="0" w:color="auto"/>
              <w:right w:val="single" w:sz="4" w:space="0" w:color="auto"/>
            </w:tcBorders>
            <w:shd w:val="clear" w:color="auto" w:fill="auto"/>
            <w:vAlign w:val="center"/>
            <w:hideMark/>
          </w:tcPr>
          <w:p w:rsidR="00586035" w:rsidRPr="00586035" w:rsidRDefault="00586035" w:rsidP="00586035">
            <w:pPr>
              <w:rPr>
                <w:rFonts w:cs="Arial"/>
                <w:color w:val="000000"/>
                <w:szCs w:val="24"/>
              </w:rPr>
            </w:pPr>
            <w:r w:rsidRPr="00586035">
              <w:rPr>
                <w:rFonts w:cs="Arial"/>
                <w:color w:val="000000"/>
                <w:szCs w:val="24"/>
                <w:lang w:val="mn-MN"/>
              </w:rPr>
              <w:t>У</w:t>
            </w:r>
            <w:r w:rsidRPr="00586035">
              <w:rPr>
                <w:rFonts w:cs="Arial"/>
                <w:color w:val="000000"/>
                <w:szCs w:val="24"/>
              </w:rPr>
              <w:t>рсгал санхүүжилт</w:t>
            </w:r>
          </w:p>
        </w:tc>
        <w:tc>
          <w:tcPr>
            <w:tcW w:w="1260" w:type="dxa"/>
            <w:tcBorders>
              <w:top w:val="nil"/>
              <w:left w:val="nil"/>
              <w:bottom w:val="single" w:sz="4" w:space="0" w:color="auto"/>
              <w:right w:val="nil"/>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11,918.1</w:t>
            </w:r>
          </w:p>
        </w:tc>
        <w:tc>
          <w:tcPr>
            <w:tcW w:w="1260" w:type="dxa"/>
            <w:tcBorders>
              <w:top w:val="nil"/>
              <w:left w:val="single" w:sz="4" w:space="0" w:color="auto"/>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14,489.1</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2,571.0</w:t>
            </w:r>
          </w:p>
        </w:tc>
        <w:tc>
          <w:tcPr>
            <w:tcW w:w="10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121.6%</w:t>
            </w:r>
          </w:p>
        </w:tc>
      </w:tr>
      <w:tr w:rsidR="00586035" w:rsidRPr="00586035" w:rsidTr="00586035">
        <w:trPr>
          <w:trHeight w:val="405"/>
        </w:trPr>
        <w:tc>
          <w:tcPr>
            <w:tcW w:w="4590"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Хөрөнгө оруулалтын санхүүжилт</w:t>
            </w:r>
          </w:p>
        </w:tc>
        <w:tc>
          <w:tcPr>
            <w:tcW w:w="1260" w:type="dxa"/>
            <w:tcBorders>
              <w:top w:val="nil"/>
              <w:left w:val="nil"/>
              <w:bottom w:val="single" w:sz="4" w:space="0" w:color="auto"/>
              <w:right w:val="nil"/>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2,365.5</w:t>
            </w:r>
          </w:p>
        </w:tc>
        <w:tc>
          <w:tcPr>
            <w:tcW w:w="1260" w:type="dxa"/>
            <w:tcBorders>
              <w:top w:val="nil"/>
              <w:left w:val="single" w:sz="4" w:space="0" w:color="auto"/>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3,621.2</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1,255.7</w:t>
            </w:r>
          </w:p>
        </w:tc>
        <w:tc>
          <w:tcPr>
            <w:tcW w:w="10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153.1%</w:t>
            </w:r>
          </w:p>
        </w:tc>
      </w:tr>
      <w:tr w:rsidR="00586035" w:rsidRPr="00586035" w:rsidTr="00586035">
        <w:trPr>
          <w:trHeight w:val="450"/>
        </w:trPr>
        <w:tc>
          <w:tcPr>
            <w:tcW w:w="4590"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Дүн</w:t>
            </w:r>
          </w:p>
        </w:tc>
        <w:tc>
          <w:tcPr>
            <w:tcW w:w="1260"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14,283.6</w:t>
            </w:r>
          </w:p>
        </w:tc>
        <w:tc>
          <w:tcPr>
            <w:tcW w:w="1260" w:type="dxa"/>
            <w:tcBorders>
              <w:top w:val="nil"/>
              <w:left w:val="nil"/>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18,110.3</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3,826.7</w:t>
            </w:r>
          </w:p>
        </w:tc>
        <w:tc>
          <w:tcPr>
            <w:tcW w:w="10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126.8%</w:t>
            </w:r>
          </w:p>
        </w:tc>
      </w:tr>
    </w:tbl>
    <w:p w:rsidR="00586035" w:rsidRPr="00586035" w:rsidRDefault="00586035" w:rsidP="00586035">
      <w:pPr>
        <w:pStyle w:val="ListParagraph"/>
        <w:ind w:left="0" w:firstLine="720"/>
        <w:jc w:val="both"/>
        <w:rPr>
          <w:rFonts w:cs="Arial"/>
          <w:szCs w:val="24"/>
        </w:rPr>
      </w:pPr>
    </w:p>
    <w:p w:rsidR="00586035" w:rsidRPr="00586035" w:rsidRDefault="00586035" w:rsidP="00586035">
      <w:pPr>
        <w:pStyle w:val="ListParagraph"/>
        <w:ind w:left="0" w:firstLine="720"/>
        <w:jc w:val="both"/>
        <w:rPr>
          <w:rFonts w:cs="Arial"/>
          <w:szCs w:val="24"/>
          <w:lang w:val="mn-MN"/>
        </w:rPr>
      </w:pPr>
      <w:r w:rsidRPr="00586035">
        <w:rPr>
          <w:rFonts w:cs="Arial"/>
          <w:szCs w:val="24"/>
          <w:lang w:val="mn-MN"/>
        </w:rPr>
        <w:t>20</w:t>
      </w:r>
      <w:r w:rsidRPr="00586035">
        <w:rPr>
          <w:rFonts w:cs="Arial"/>
          <w:szCs w:val="24"/>
        </w:rPr>
        <w:t>1</w:t>
      </w:r>
      <w:r w:rsidRPr="00586035">
        <w:rPr>
          <w:rFonts w:cs="Arial"/>
          <w:szCs w:val="24"/>
          <w:lang w:val="mn-MN"/>
        </w:rPr>
        <w:t>2 онд урсгал санхүүжилт өмнөх оны мөн үетэй харьцуулахад 21,6% буюу 2571,0</w:t>
      </w:r>
      <w:r w:rsidRPr="00586035">
        <w:rPr>
          <w:rFonts w:cs="Arial"/>
          <w:szCs w:val="24"/>
        </w:rPr>
        <w:t xml:space="preserve"> </w:t>
      </w:r>
      <w:r w:rsidRPr="00586035">
        <w:rPr>
          <w:rFonts w:cs="Arial"/>
          <w:szCs w:val="24"/>
          <w:lang w:val="mn-MN"/>
        </w:rPr>
        <w:t>сая төгрөгөөр,</w:t>
      </w:r>
      <w:r w:rsidRPr="00586035">
        <w:rPr>
          <w:rFonts w:cs="Arial"/>
          <w:szCs w:val="24"/>
        </w:rPr>
        <w:t xml:space="preserve"> </w:t>
      </w:r>
      <w:r w:rsidRPr="00586035">
        <w:rPr>
          <w:rFonts w:cs="Arial"/>
          <w:szCs w:val="24"/>
          <w:lang w:val="mn-MN"/>
        </w:rPr>
        <w:t xml:space="preserve">хөрөнгө оруулалт 1255,7 сая төгрөгөөр тус тус өссөн байна. </w:t>
      </w:r>
    </w:p>
    <w:p w:rsidR="00586035" w:rsidRPr="00586035" w:rsidRDefault="00586035" w:rsidP="00586035">
      <w:pPr>
        <w:pStyle w:val="ListParagraph"/>
        <w:spacing w:after="0"/>
        <w:ind w:left="0" w:firstLine="720"/>
        <w:jc w:val="both"/>
        <w:rPr>
          <w:rFonts w:cs="Arial"/>
          <w:szCs w:val="24"/>
          <w:lang w:val="mn-MN"/>
        </w:rPr>
      </w:pPr>
    </w:p>
    <w:p w:rsidR="00586035" w:rsidRPr="00586035" w:rsidRDefault="00586035" w:rsidP="00586035">
      <w:pPr>
        <w:pStyle w:val="ListParagraph"/>
        <w:spacing w:after="0"/>
        <w:ind w:left="0" w:firstLine="720"/>
        <w:rPr>
          <w:rFonts w:cs="Arial"/>
          <w:b/>
          <w:szCs w:val="24"/>
          <w:lang w:val="mn-MN"/>
        </w:rPr>
      </w:pPr>
      <w:r w:rsidRPr="00586035">
        <w:rPr>
          <w:rFonts w:cs="Arial"/>
          <w:b/>
          <w:szCs w:val="24"/>
          <w:lang w:val="mn-MN"/>
        </w:rPr>
        <w:t>2</w:t>
      </w:r>
      <w:r w:rsidRPr="00586035">
        <w:rPr>
          <w:rFonts w:cs="Arial"/>
          <w:b/>
          <w:szCs w:val="24"/>
        </w:rPr>
        <w:t>.2</w:t>
      </w:r>
      <w:r w:rsidRPr="00586035">
        <w:rPr>
          <w:rFonts w:cs="Arial"/>
          <w:b/>
          <w:szCs w:val="24"/>
          <w:lang w:val="mn-MN"/>
        </w:rPr>
        <w:t>. Туслах үйл ажиллагааны орлого</w:t>
      </w:r>
    </w:p>
    <w:p w:rsidR="00586035" w:rsidRPr="00586035" w:rsidRDefault="00586035" w:rsidP="00586035">
      <w:pPr>
        <w:pStyle w:val="ListParagraph"/>
        <w:spacing w:after="0"/>
        <w:ind w:left="0" w:firstLine="720"/>
        <w:jc w:val="both"/>
        <w:rPr>
          <w:rFonts w:cs="Arial"/>
          <w:szCs w:val="24"/>
          <w:lang w:val="mn-MN"/>
        </w:rPr>
      </w:pPr>
    </w:p>
    <w:p w:rsidR="00586035" w:rsidRPr="00586035" w:rsidRDefault="00586035" w:rsidP="00586035">
      <w:pPr>
        <w:pStyle w:val="ListParagraph"/>
        <w:ind w:left="0" w:firstLine="720"/>
        <w:jc w:val="both"/>
        <w:rPr>
          <w:rFonts w:cs="Arial"/>
          <w:szCs w:val="24"/>
          <w:lang w:val="mn-MN"/>
        </w:rPr>
      </w:pPr>
      <w:r w:rsidRPr="00586035">
        <w:rPr>
          <w:rFonts w:cs="Arial"/>
          <w:szCs w:val="24"/>
          <w:lang w:val="mn-MN"/>
        </w:rPr>
        <w:t xml:space="preserve">Туслах үйл ажиллагааны </w:t>
      </w:r>
      <w:r w:rsidRPr="00586035">
        <w:rPr>
          <w:rFonts w:cs="Arial"/>
          <w:szCs w:val="24"/>
        </w:rPr>
        <w:t>орлогод хүүгийн,</w:t>
      </w:r>
      <w:r w:rsidRPr="00586035">
        <w:rPr>
          <w:rFonts w:cs="Arial"/>
          <w:szCs w:val="24"/>
          <w:lang w:val="mn-MN"/>
        </w:rPr>
        <w:t xml:space="preserve"> </w:t>
      </w:r>
      <w:r w:rsidRPr="00586035">
        <w:rPr>
          <w:rFonts w:cs="Arial"/>
          <w:szCs w:val="24"/>
        </w:rPr>
        <w:t xml:space="preserve">түрээсийн, </w:t>
      </w:r>
      <w:r w:rsidRPr="00586035">
        <w:rPr>
          <w:rFonts w:cs="Arial"/>
          <w:szCs w:val="24"/>
          <w:lang w:val="mn-MN"/>
        </w:rPr>
        <w:t xml:space="preserve">торгууль, төлбөрийн, үнийн зөрүүгийн, бараа материал борлуулсны, үндсэн хөрөнгө худалдсаны, иргэдэд үйлчилсэний, ханшийн зөрүүгийн орлогыг </w:t>
      </w:r>
      <w:r w:rsidRPr="00586035">
        <w:rPr>
          <w:rFonts w:cs="Arial"/>
          <w:szCs w:val="24"/>
        </w:rPr>
        <w:t xml:space="preserve">оруулж тооцсон бөгөөд орлогын гүйцэтгэл </w:t>
      </w:r>
      <w:r w:rsidRPr="00586035">
        <w:rPr>
          <w:rFonts w:cs="Arial"/>
          <w:szCs w:val="24"/>
          <w:lang w:val="mn-MN"/>
        </w:rPr>
        <w:t xml:space="preserve">580,8 </w:t>
      </w:r>
      <w:r w:rsidRPr="00586035">
        <w:rPr>
          <w:rFonts w:cs="Arial"/>
          <w:szCs w:val="24"/>
        </w:rPr>
        <w:t>сая төгрөгт хүр</w:t>
      </w:r>
      <w:r w:rsidRPr="00586035">
        <w:rPr>
          <w:rFonts w:cs="Arial"/>
          <w:szCs w:val="24"/>
          <w:lang w:val="mn-MN"/>
        </w:rPr>
        <w:t>сэн байна.</w:t>
      </w:r>
      <w:r w:rsidRPr="00586035">
        <w:rPr>
          <w:rFonts w:cs="Arial"/>
          <w:szCs w:val="24"/>
        </w:rPr>
        <w:t xml:space="preserve"> </w:t>
      </w:r>
    </w:p>
    <w:p w:rsidR="00586035" w:rsidRPr="00586035" w:rsidRDefault="00586035" w:rsidP="00586035">
      <w:pPr>
        <w:pStyle w:val="ListParagraph"/>
        <w:ind w:left="0" w:firstLine="720"/>
        <w:jc w:val="both"/>
        <w:rPr>
          <w:rFonts w:cs="Arial"/>
          <w:szCs w:val="24"/>
          <w:lang w:val="mn-MN"/>
        </w:rPr>
      </w:pPr>
    </w:p>
    <w:p w:rsidR="00586035" w:rsidRPr="00586035" w:rsidRDefault="00586035" w:rsidP="00586035">
      <w:pPr>
        <w:pStyle w:val="ListParagraph"/>
        <w:ind w:left="0" w:firstLine="720"/>
        <w:rPr>
          <w:rFonts w:cs="Arial"/>
          <w:b/>
          <w:szCs w:val="24"/>
          <w:lang w:val="mn-MN"/>
        </w:rPr>
      </w:pPr>
      <w:r w:rsidRPr="00586035">
        <w:rPr>
          <w:rFonts w:cs="Arial"/>
          <w:b/>
          <w:szCs w:val="24"/>
          <w:lang w:val="mn-MN"/>
        </w:rPr>
        <w:t>Б</w:t>
      </w:r>
      <w:r w:rsidRPr="00586035">
        <w:rPr>
          <w:rFonts w:cs="Arial"/>
          <w:b/>
          <w:szCs w:val="24"/>
        </w:rPr>
        <w:t>.З</w:t>
      </w:r>
      <w:r w:rsidRPr="00586035">
        <w:rPr>
          <w:rFonts w:cs="Arial"/>
          <w:b/>
          <w:szCs w:val="24"/>
          <w:lang w:val="mn-MN"/>
        </w:rPr>
        <w:t>ардлын шинжилгээ:</w:t>
      </w:r>
    </w:p>
    <w:p w:rsidR="00586035" w:rsidRPr="00586035" w:rsidRDefault="00586035" w:rsidP="00586035">
      <w:pPr>
        <w:ind w:firstLine="720"/>
        <w:jc w:val="both"/>
        <w:rPr>
          <w:rFonts w:cs="Arial"/>
          <w:szCs w:val="24"/>
          <w:lang w:val="mn-MN"/>
        </w:rPr>
      </w:pPr>
      <w:r w:rsidRPr="00586035">
        <w:rPr>
          <w:rFonts w:cs="Arial"/>
          <w:szCs w:val="24"/>
        </w:rPr>
        <w:t xml:space="preserve">Нийгмийн даатгалын байгууллагын </w:t>
      </w:r>
      <w:r w:rsidRPr="00586035">
        <w:rPr>
          <w:rFonts w:cs="Arial"/>
          <w:szCs w:val="24"/>
          <w:lang w:val="mn-MN"/>
        </w:rPr>
        <w:t>урсгал</w:t>
      </w:r>
      <w:r w:rsidRPr="00586035">
        <w:rPr>
          <w:rFonts w:cs="Arial"/>
          <w:szCs w:val="24"/>
        </w:rPr>
        <w:t xml:space="preserve"> зардалд 2012 он</w:t>
      </w:r>
      <w:r w:rsidRPr="00586035">
        <w:rPr>
          <w:rFonts w:cs="Arial"/>
          <w:szCs w:val="24"/>
          <w:lang w:val="mn-MN"/>
        </w:rPr>
        <w:t>д</w:t>
      </w:r>
      <w:r w:rsidRPr="00586035">
        <w:rPr>
          <w:rFonts w:cs="Arial"/>
          <w:szCs w:val="24"/>
        </w:rPr>
        <w:t xml:space="preserve"> </w:t>
      </w:r>
      <w:r w:rsidRPr="00586035">
        <w:rPr>
          <w:rFonts w:cs="Arial"/>
          <w:szCs w:val="24"/>
          <w:lang w:val="mn-MN"/>
        </w:rPr>
        <w:t>жилийн т</w:t>
      </w:r>
      <w:r w:rsidRPr="00586035">
        <w:rPr>
          <w:rFonts w:cs="Arial"/>
          <w:szCs w:val="24"/>
        </w:rPr>
        <w:t>өлөвлөгөөгөөр 17917.4</w:t>
      </w:r>
      <w:r w:rsidRPr="00586035">
        <w:rPr>
          <w:rFonts w:cs="Arial"/>
          <w:szCs w:val="24"/>
          <w:lang w:val="mn-MN"/>
        </w:rPr>
        <w:t xml:space="preserve"> </w:t>
      </w:r>
      <w:r w:rsidRPr="00586035">
        <w:rPr>
          <w:rFonts w:cs="Arial"/>
          <w:szCs w:val="24"/>
        </w:rPr>
        <w:t xml:space="preserve">сая төгрөг зарцуулахаас 17445.2 </w:t>
      </w:r>
      <w:r w:rsidRPr="00586035">
        <w:rPr>
          <w:rFonts w:cs="Arial"/>
          <w:szCs w:val="24"/>
          <w:lang w:val="mn-MN"/>
        </w:rPr>
        <w:t>с</w:t>
      </w:r>
      <w:r w:rsidRPr="00586035">
        <w:rPr>
          <w:rFonts w:cs="Arial"/>
          <w:szCs w:val="24"/>
        </w:rPr>
        <w:t xml:space="preserve">ая төгрөг зарцуулж, зардлыг </w:t>
      </w:r>
      <w:r w:rsidRPr="00586035">
        <w:rPr>
          <w:rFonts w:cs="Arial"/>
          <w:szCs w:val="24"/>
          <w:lang w:val="mn-MN"/>
        </w:rPr>
        <w:t>батлагдсан төсөвт багтаасан байна.</w:t>
      </w:r>
    </w:p>
    <w:p w:rsidR="00586035" w:rsidRDefault="00586035" w:rsidP="00586035">
      <w:pPr>
        <w:rPr>
          <w:rFonts w:cs="Arial"/>
          <w:szCs w:val="24"/>
        </w:rPr>
      </w:pPr>
    </w:p>
    <w:p w:rsidR="00586035" w:rsidRPr="00586035" w:rsidRDefault="00586035" w:rsidP="00586035">
      <w:pPr>
        <w:rPr>
          <w:rFonts w:cs="Arial"/>
          <w:szCs w:val="24"/>
        </w:rPr>
      </w:pPr>
    </w:p>
    <w:p w:rsidR="00586035" w:rsidRPr="00586035" w:rsidRDefault="00586035" w:rsidP="00586035">
      <w:pPr>
        <w:jc w:val="center"/>
        <w:rPr>
          <w:rFonts w:cs="Arial"/>
          <w:b/>
          <w:i/>
          <w:szCs w:val="24"/>
          <w:lang w:val="mn-MN"/>
        </w:rPr>
      </w:pPr>
      <w:r w:rsidRPr="00586035">
        <w:rPr>
          <w:rFonts w:cs="Arial"/>
          <w:b/>
          <w:i/>
          <w:szCs w:val="24"/>
          <w:lang w:val="mn-MN"/>
        </w:rPr>
        <w:lastRenderedPageBreak/>
        <w:t>Урсгал зардлын харьцуулалт</w:t>
      </w:r>
    </w:p>
    <w:p w:rsidR="00586035" w:rsidRPr="00586035" w:rsidRDefault="00586035" w:rsidP="00586035">
      <w:pPr>
        <w:ind w:left="1440" w:firstLine="720"/>
        <w:jc w:val="right"/>
        <w:rPr>
          <w:rFonts w:cs="Arial"/>
          <w:szCs w:val="24"/>
          <w:lang w:val="mn-MN"/>
        </w:rPr>
      </w:pPr>
      <w:r w:rsidRPr="00586035">
        <w:rPr>
          <w:rFonts w:cs="Arial"/>
          <w:szCs w:val="24"/>
          <w:lang w:val="mn-MN"/>
        </w:rPr>
        <w:t>/сая.төгрөг/, Хүснэгт 5</w:t>
      </w:r>
    </w:p>
    <w:tbl>
      <w:tblPr>
        <w:tblW w:w="13041" w:type="dxa"/>
        <w:tblInd w:w="108" w:type="dxa"/>
        <w:tblLayout w:type="fixed"/>
        <w:tblLook w:val="04A0"/>
      </w:tblPr>
      <w:tblGrid>
        <w:gridCol w:w="2694"/>
        <w:gridCol w:w="1842"/>
        <w:gridCol w:w="1276"/>
        <w:gridCol w:w="1701"/>
        <w:gridCol w:w="1276"/>
        <w:gridCol w:w="1276"/>
        <w:gridCol w:w="1417"/>
        <w:gridCol w:w="1559"/>
      </w:tblGrid>
      <w:tr w:rsidR="00586035" w:rsidRPr="00586035" w:rsidTr="00586035">
        <w:trPr>
          <w:trHeight w:val="707"/>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Үзүүлэлт</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1</w:t>
            </w:r>
            <w:r w:rsidRPr="00586035">
              <w:rPr>
                <w:rFonts w:cs="Arial"/>
                <w:color w:val="000000"/>
                <w:szCs w:val="24"/>
              </w:rPr>
              <w:t xml:space="preserve"> оны   IV улирлын  гүйцэтгэл</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2</w:t>
            </w:r>
            <w:r w:rsidRPr="00586035">
              <w:rPr>
                <w:rFonts w:cs="Arial"/>
                <w:color w:val="000000"/>
                <w:szCs w:val="24"/>
              </w:rPr>
              <w:t xml:space="preserve"> оны IV улирал</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Урьд оноос өссөн, буурсан</w:t>
            </w:r>
          </w:p>
        </w:tc>
        <w:tc>
          <w:tcPr>
            <w:tcW w:w="2976"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Төсвөөс өссөн, буурсан</w:t>
            </w:r>
          </w:p>
        </w:tc>
      </w:tr>
      <w:tr w:rsidR="00586035" w:rsidRPr="00586035" w:rsidTr="00586035">
        <w:trPr>
          <w:trHeight w:val="538"/>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586035" w:rsidRPr="00586035" w:rsidRDefault="00586035" w:rsidP="00586035">
            <w:pPr>
              <w:rPr>
                <w:rFonts w:cs="Arial"/>
                <w:color w:val="000000"/>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86035" w:rsidRPr="00586035" w:rsidRDefault="00586035" w:rsidP="00586035">
            <w:pPr>
              <w:rPr>
                <w:rFonts w:cs="Arial"/>
                <w:color w:val="000000"/>
                <w:szCs w:val="24"/>
              </w:rPr>
            </w:pPr>
          </w:p>
        </w:tc>
        <w:tc>
          <w:tcPr>
            <w:tcW w:w="1276"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Төсөв</w:t>
            </w:r>
          </w:p>
        </w:tc>
        <w:tc>
          <w:tcPr>
            <w:tcW w:w="1701"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Гүйцэтгэл</w:t>
            </w:r>
          </w:p>
        </w:tc>
        <w:tc>
          <w:tcPr>
            <w:tcW w:w="1276"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276"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417"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r>
      <w:tr w:rsidR="00586035" w:rsidRPr="00586035" w:rsidTr="00586035">
        <w:trPr>
          <w:trHeight w:val="262"/>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86035" w:rsidRPr="00586035" w:rsidRDefault="00586035" w:rsidP="00586035">
            <w:pPr>
              <w:jc w:val="both"/>
              <w:rPr>
                <w:rFonts w:cs="Arial"/>
                <w:color w:val="000000"/>
                <w:szCs w:val="24"/>
              </w:rPr>
            </w:pPr>
            <w:r w:rsidRPr="00586035">
              <w:rPr>
                <w:rFonts w:cs="Arial"/>
                <w:color w:val="000000"/>
                <w:szCs w:val="24"/>
              </w:rPr>
              <w:t>Цалин хөлс болон НДШимтгэл</w:t>
            </w:r>
          </w:p>
        </w:tc>
        <w:tc>
          <w:tcPr>
            <w:tcW w:w="1842"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8571.7</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13474.6</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13073.2</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152.5</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4501.5</w:t>
            </w:r>
          </w:p>
        </w:tc>
        <w:tc>
          <w:tcPr>
            <w:tcW w:w="141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97.0</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-401.4</w:t>
            </w:r>
          </w:p>
        </w:tc>
      </w:tr>
      <w:tr w:rsidR="00586035" w:rsidRPr="00586035" w:rsidTr="00586035">
        <w:trPr>
          <w:trHeight w:val="262"/>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86035" w:rsidRPr="00586035" w:rsidRDefault="00586035" w:rsidP="00586035">
            <w:pPr>
              <w:jc w:val="both"/>
              <w:rPr>
                <w:rFonts w:cs="Arial"/>
                <w:color w:val="000000"/>
                <w:szCs w:val="24"/>
              </w:rPr>
            </w:pPr>
            <w:r w:rsidRPr="00586035">
              <w:rPr>
                <w:rFonts w:cs="Arial"/>
                <w:color w:val="000000"/>
                <w:szCs w:val="24"/>
              </w:rPr>
              <w:t>Тогтмол зардал</w:t>
            </w:r>
          </w:p>
        </w:tc>
        <w:tc>
          <w:tcPr>
            <w:tcW w:w="1842"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550.2</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641.1</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542.1</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98.5</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-8.1</w:t>
            </w:r>
          </w:p>
        </w:tc>
        <w:tc>
          <w:tcPr>
            <w:tcW w:w="141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84.6</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-99.0</w:t>
            </w:r>
          </w:p>
        </w:tc>
      </w:tr>
      <w:tr w:rsidR="00586035" w:rsidRPr="00586035" w:rsidTr="00586035">
        <w:trPr>
          <w:trHeight w:val="262"/>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86035" w:rsidRPr="00586035" w:rsidRDefault="00586035" w:rsidP="00586035">
            <w:pPr>
              <w:jc w:val="both"/>
              <w:rPr>
                <w:rFonts w:cs="Arial"/>
                <w:color w:val="000000"/>
                <w:szCs w:val="24"/>
              </w:rPr>
            </w:pPr>
            <w:r w:rsidRPr="00586035">
              <w:rPr>
                <w:rFonts w:cs="Arial"/>
                <w:color w:val="000000"/>
                <w:szCs w:val="24"/>
              </w:rPr>
              <w:t>Бараа үйлчилгээний зардал</w:t>
            </w:r>
          </w:p>
        </w:tc>
        <w:tc>
          <w:tcPr>
            <w:tcW w:w="1842"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2223.3</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2491.4</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2553.7</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114.9</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330.4</w:t>
            </w:r>
          </w:p>
        </w:tc>
        <w:tc>
          <w:tcPr>
            <w:tcW w:w="141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102.5</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62.3</w:t>
            </w:r>
          </w:p>
        </w:tc>
      </w:tr>
      <w:tr w:rsidR="00586035" w:rsidRPr="00586035" w:rsidTr="00586035">
        <w:trPr>
          <w:trHeight w:val="262"/>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86035" w:rsidRPr="00586035" w:rsidRDefault="00586035" w:rsidP="00586035">
            <w:pPr>
              <w:jc w:val="both"/>
              <w:rPr>
                <w:rFonts w:cs="Arial"/>
                <w:color w:val="000000"/>
                <w:szCs w:val="24"/>
              </w:rPr>
            </w:pPr>
            <w:r w:rsidRPr="00586035">
              <w:rPr>
                <w:rFonts w:cs="Arial"/>
                <w:color w:val="000000"/>
                <w:szCs w:val="24"/>
              </w:rPr>
              <w:t>Ажил олгогчоос олгох бусад тэтгэмж</w:t>
            </w:r>
          </w:p>
        </w:tc>
        <w:tc>
          <w:tcPr>
            <w:tcW w:w="1842"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572.9</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1310.3</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1276.2</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222.8</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703.3</w:t>
            </w:r>
          </w:p>
        </w:tc>
        <w:tc>
          <w:tcPr>
            <w:tcW w:w="141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97.4</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-34.1</w:t>
            </w:r>
          </w:p>
        </w:tc>
      </w:tr>
      <w:tr w:rsidR="00586035" w:rsidRPr="00586035" w:rsidTr="00586035">
        <w:trPr>
          <w:trHeight w:val="517"/>
        </w:trPr>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Зардлын дүн</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11918.1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17917.4</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17445.2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146.4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5527.1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97.4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-472.2</w:t>
            </w:r>
          </w:p>
        </w:tc>
      </w:tr>
      <w:tr w:rsidR="00586035" w:rsidRPr="00586035" w:rsidTr="00586035">
        <w:trPr>
          <w:trHeight w:val="517"/>
        </w:trPr>
        <w:tc>
          <w:tcPr>
            <w:tcW w:w="2694" w:type="dxa"/>
            <w:vMerge/>
            <w:tcBorders>
              <w:top w:val="nil"/>
              <w:left w:val="single" w:sz="4" w:space="0" w:color="auto"/>
              <w:bottom w:val="single" w:sz="4" w:space="0" w:color="000000"/>
              <w:right w:val="single" w:sz="4" w:space="0" w:color="auto"/>
            </w:tcBorders>
            <w:vAlign w:val="center"/>
            <w:hideMark/>
          </w:tcPr>
          <w:p w:rsidR="00586035" w:rsidRPr="00586035" w:rsidRDefault="00586035" w:rsidP="00586035">
            <w:pPr>
              <w:rPr>
                <w:rFonts w:cs="Arial"/>
                <w:b/>
                <w:bCs/>
                <w:color w:val="000000"/>
                <w:szCs w:val="24"/>
              </w:rPr>
            </w:pPr>
          </w:p>
        </w:tc>
        <w:tc>
          <w:tcPr>
            <w:tcW w:w="1842" w:type="dxa"/>
            <w:vMerge/>
            <w:tcBorders>
              <w:top w:val="nil"/>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color w:val="000000"/>
                <w:szCs w:val="24"/>
              </w:rPr>
            </w:pPr>
          </w:p>
        </w:tc>
        <w:tc>
          <w:tcPr>
            <w:tcW w:w="1276" w:type="dxa"/>
            <w:vMerge/>
            <w:tcBorders>
              <w:top w:val="nil"/>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color w:val="000000"/>
                <w:szCs w:val="24"/>
              </w:rPr>
            </w:pPr>
          </w:p>
        </w:tc>
        <w:tc>
          <w:tcPr>
            <w:tcW w:w="1701" w:type="dxa"/>
            <w:vMerge/>
            <w:tcBorders>
              <w:top w:val="nil"/>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color w:val="000000"/>
                <w:szCs w:val="24"/>
              </w:rPr>
            </w:pPr>
          </w:p>
        </w:tc>
        <w:tc>
          <w:tcPr>
            <w:tcW w:w="1276" w:type="dxa"/>
            <w:vMerge/>
            <w:tcBorders>
              <w:top w:val="nil"/>
              <w:left w:val="single" w:sz="4" w:space="0" w:color="auto"/>
              <w:bottom w:val="single" w:sz="4" w:space="0" w:color="000000"/>
              <w:right w:val="single" w:sz="4" w:space="0" w:color="auto"/>
            </w:tcBorders>
            <w:vAlign w:val="center"/>
            <w:hideMark/>
          </w:tcPr>
          <w:p w:rsidR="00586035" w:rsidRPr="00586035" w:rsidRDefault="00586035" w:rsidP="00586035">
            <w:pPr>
              <w:rPr>
                <w:rFonts w:cs="Arial"/>
                <w:b/>
                <w:bCs/>
                <w:color w:val="000000"/>
                <w:szCs w:val="24"/>
              </w:rPr>
            </w:pPr>
          </w:p>
        </w:tc>
        <w:tc>
          <w:tcPr>
            <w:tcW w:w="1276" w:type="dxa"/>
            <w:vMerge/>
            <w:tcBorders>
              <w:top w:val="nil"/>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color w:val="000000"/>
                <w:szCs w:val="24"/>
              </w:rPr>
            </w:pPr>
          </w:p>
        </w:tc>
        <w:tc>
          <w:tcPr>
            <w:tcW w:w="1417" w:type="dxa"/>
            <w:vMerge/>
            <w:tcBorders>
              <w:top w:val="nil"/>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color w:val="000000"/>
                <w:szCs w:val="24"/>
              </w:rPr>
            </w:pPr>
          </w:p>
        </w:tc>
        <w:tc>
          <w:tcPr>
            <w:tcW w:w="1559" w:type="dxa"/>
            <w:vMerge/>
            <w:tcBorders>
              <w:top w:val="nil"/>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color w:val="000000"/>
                <w:szCs w:val="24"/>
              </w:rPr>
            </w:pPr>
          </w:p>
        </w:tc>
      </w:tr>
    </w:tbl>
    <w:p w:rsidR="00586035" w:rsidRPr="00586035" w:rsidRDefault="00586035" w:rsidP="00586035">
      <w:pPr>
        <w:jc w:val="both"/>
        <w:rPr>
          <w:rFonts w:cs="Arial"/>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t>Н</w:t>
      </w:r>
      <w:r w:rsidRPr="00586035">
        <w:rPr>
          <w:rFonts w:cs="Arial"/>
          <w:szCs w:val="24"/>
          <w:lang w:val="ru-RU"/>
        </w:rPr>
        <w:t xml:space="preserve">ийт зардлын </w:t>
      </w:r>
      <w:r w:rsidRPr="00586035">
        <w:rPr>
          <w:rFonts w:cs="Arial"/>
          <w:szCs w:val="24"/>
          <w:lang w:val="mn-MN"/>
        </w:rPr>
        <w:t>7</w:t>
      </w:r>
      <w:r w:rsidRPr="00586035">
        <w:rPr>
          <w:rFonts w:cs="Arial"/>
          <w:szCs w:val="24"/>
        </w:rPr>
        <w:t>4</w:t>
      </w:r>
      <w:r w:rsidRPr="00586035">
        <w:rPr>
          <w:rFonts w:cs="Arial"/>
          <w:szCs w:val="24"/>
          <w:lang w:val="mn-MN"/>
        </w:rPr>
        <w:t>.</w:t>
      </w:r>
      <w:r w:rsidRPr="00586035">
        <w:rPr>
          <w:rFonts w:cs="Arial"/>
          <w:szCs w:val="24"/>
        </w:rPr>
        <w:t>9</w:t>
      </w:r>
      <w:r w:rsidRPr="00586035">
        <w:rPr>
          <w:rFonts w:cs="Arial"/>
          <w:szCs w:val="24"/>
          <w:lang w:val="ru-RU"/>
        </w:rPr>
        <w:t xml:space="preserve">% </w:t>
      </w:r>
      <w:r w:rsidRPr="00586035">
        <w:rPr>
          <w:rFonts w:cs="Arial"/>
          <w:szCs w:val="24"/>
          <w:lang w:val="mn-MN"/>
        </w:rPr>
        <w:t xml:space="preserve">буюу </w:t>
      </w:r>
      <w:r w:rsidRPr="00586035">
        <w:rPr>
          <w:rFonts w:cs="Arial"/>
          <w:szCs w:val="24"/>
        </w:rPr>
        <w:t>13073.2</w:t>
      </w:r>
      <w:r w:rsidRPr="00586035">
        <w:rPr>
          <w:rFonts w:cs="Arial"/>
          <w:szCs w:val="24"/>
          <w:lang w:val="mn-MN"/>
        </w:rPr>
        <w:t xml:space="preserve"> сая төгрөг </w:t>
      </w:r>
      <w:r w:rsidRPr="00586035">
        <w:rPr>
          <w:rFonts w:cs="Arial"/>
          <w:szCs w:val="24"/>
          <w:lang w:val="ru-RU"/>
        </w:rPr>
        <w:t>нь</w:t>
      </w:r>
      <w:r w:rsidRPr="00586035">
        <w:rPr>
          <w:rFonts w:cs="Arial"/>
          <w:szCs w:val="24"/>
        </w:rPr>
        <w:t xml:space="preserve"> </w:t>
      </w:r>
      <w:r w:rsidRPr="00586035">
        <w:rPr>
          <w:rFonts w:cs="Arial"/>
          <w:szCs w:val="24"/>
          <w:lang w:val="mn-MN"/>
        </w:rPr>
        <w:t xml:space="preserve"> цалин, хөлс болон нийгмийн даатгалын шимтгэл, </w:t>
      </w:r>
      <w:r w:rsidRPr="00586035">
        <w:rPr>
          <w:rFonts w:cs="Arial"/>
          <w:szCs w:val="24"/>
          <w:lang w:val="ru-RU"/>
        </w:rPr>
        <w:t xml:space="preserve"> </w:t>
      </w:r>
      <w:r w:rsidRPr="00586035">
        <w:rPr>
          <w:rFonts w:cs="Arial"/>
          <w:szCs w:val="24"/>
        </w:rPr>
        <w:t>14.6</w:t>
      </w:r>
      <w:r w:rsidRPr="00586035">
        <w:rPr>
          <w:rFonts w:cs="Arial"/>
          <w:szCs w:val="24"/>
          <w:lang w:val="ru-RU"/>
        </w:rPr>
        <w:t>%</w:t>
      </w:r>
      <w:r w:rsidRPr="00586035">
        <w:rPr>
          <w:rFonts w:cs="Arial"/>
          <w:szCs w:val="24"/>
          <w:lang w:val="mn-MN"/>
        </w:rPr>
        <w:t xml:space="preserve"> буюу </w:t>
      </w:r>
      <w:r w:rsidRPr="00586035">
        <w:rPr>
          <w:rFonts w:cs="Arial"/>
          <w:szCs w:val="24"/>
        </w:rPr>
        <w:t>2553.7</w:t>
      </w:r>
      <w:r w:rsidRPr="00586035">
        <w:rPr>
          <w:rFonts w:cs="Arial"/>
          <w:szCs w:val="24"/>
          <w:lang w:val="mn-MN"/>
        </w:rPr>
        <w:t xml:space="preserve"> сая төгрөг </w:t>
      </w:r>
      <w:r w:rsidRPr="00586035">
        <w:rPr>
          <w:rFonts w:cs="Arial"/>
          <w:szCs w:val="24"/>
          <w:lang w:val="ru-RU"/>
        </w:rPr>
        <w:t xml:space="preserve">нь </w:t>
      </w:r>
      <w:r w:rsidRPr="00586035">
        <w:rPr>
          <w:rFonts w:cs="Arial"/>
          <w:szCs w:val="24"/>
          <w:lang w:val="mn-MN"/>
        </w:rPr>
        <w:t>бараа үйлчилгээний зардал</w:t>
      </w:r>
      <w:r w:rsidRPr="00586035">
        <w:rPr>
          <w:rFonts w:cs="Arial"/>
          <w:szCs w:val="24"/>
          <w:lang w:val="ru-RU"/>
        </w:rPr>
        <w:t xml:space="preserve">, </w:t>
      </w:r>
      <w:r w:rsidRPr="00586035">
        <w:rPr>
          <w:rFonts w:cs="Arial"/>
          <w:szCs w:val="24"/>
        </w:rPr>
        <w:t>7.3</w:t>
      </w:r>
      <w:r w:rsidRPr="00586035">
        <w:rPr>
          <w:rFonts w:cs="Arial"/>
          <w:szCs w:val="24"/>
          <w:lang w:val="mn-MN"/>
        </w:rPr>
        <w:t xml:space="preserve">% буюу </w:t>
      </w:r>
      <w:r w:rsidRPr="00586035">
        <w:rPr>
          <w:rFonts w:cs="Arial"/>
          <w:szCs w:val="24"/>
        </w:rPr>
        <w:t>1276.2</w:t>
      </w:r>
      <w:r w:rsidRPr="00586035">
        <w:rPr>
          <w:rFonts w:cs="Arial"/>
          <w:szCs w:val="24"/>
          <w:lang w:val="mn-MN"/>
        </w:rPr>
        <w:t xml:space="preserve"> сая төгрөг нь ажил олгогчоос олгох тэтгэмжийн</w:t>
      </w:r>
      <w:r w:rsidRPr="00586035">
        <w:rPr>
          <w:rFonts w:cs="Arial"/>
          <w:szCs w:val="24"/>
          <w:lang w:val="ru-RU"/>
        </w:rPr>
        <w:t xml:space="preserve"> зардал</w:t>
      </w:r>
      <w:r w:rsidRPr="00586035">
        <w:rPr>
          <w:rFonts w:cs="Arial"/>
          <w:szCs w:val="24"/>
          <w:lang w:val="mn-MN"/>
        </w:rPr>
        <w:t xml:space="preserve">, </w:t>
      </w:r>
      <w:r w:rsidRPr="00586035">
        <w:rPr>
          <w:rFonts w:cs="Arial"/>
          <w:szCs w:val="24"/>
        </w:rPr>
        <w:t>3</w:t>
      </w:r>
      <w:r w:rsidRPr="00586035">
        <w:rPr>
          <w:rFonts w:cs="Arial"/>
          <w:szCs w:val="24"/>
          <w:lang w:val="mn-MN"/>
        </w:rPr>
        <w:t>.</w:t>
      </w:r>
      <w:r w:rsidRPr="00586035">
        <w:rPr>
          <w:rFonts w:cs="Arial"/>
          <w:szCs w:val="24"/>
        </w:rPr>
        <w:t>2</w:t>
      </w:r>
      <w:r w:rsidRPr="00586035">
        <w:rPr>
          <w:rFonts w:cs="Arial"/>
          <w:szCs w:val="24"/>
          <w:lang w:val="mn-MN"/>
        </w:rPr>
        <w:t xml:space="preserve">% буюу </w:t>
      </w:r>
      <w:r w:rsidRPr="00586035">
        <w:rPr>
          <w:rFonts w:cs="Arial"/>
          <w:szCs w:val="24"/>
        </w:rPr>
        <w:t>542.1</w:t>
      </w:r>
      <w:r w:rsidRPr="00586035">
        <w:rPr>
          <w:rFonts w:cs="Arial"/>
          <w:szCs w:val="24"/>
          <w:lang w:val="mn-MN"/>
        </w:rPr>
        <w:t xml:space="preserve"> сая төгрөг нь тогтмол зардал</w:t>
      </w:r>
      <w:r w:rsidRPr="00586035">
        <w:rPr>
          <w:rFonts w:cs="Arial"/>
          <w:szCs w:val="24"/>
          <w:lang w:val="ru-RU"/>
        </w:rPr>
        <w:t xml:space="preserve">д тус тус зарцуулагдсан байна. </w:t>
      </w:r>
    </w:p>
    <w:p w:rsidR="00586035" w:rsidRDefault="00586035" w:rsidP="00586035">
      <w:pPr>
        <w:jc w:val="both"/>
        <w:rPr>
          <w:rFonts w:cs="Arial"/>
          <w:b/>
          <w:szCs w:val="24"/>
        </w:rPr>
      </w:pPr>
    </w:p>
    <w:p w:rsidR="00586035" w:rsidRDefault="00586035" w:rsidP="00586035">
      <w:pPr>
        <w:jc w:val="both"/>
        <w:rPr>
          <w:rFonts w:cs="Arial"/>
          <w:b/>
          <w:szCs w:val="24"/>
        </w:rPr>
      </w:pPr>
    </w:p>
    <w:p w:rsidR="00586035" w:rsidRPr="00586035" w:rsidRDefault="00586035" w:rsidP="00586035">
      <w:pPr>
        <w:jc w:val="both"/>
        <w:rPr>
          <w:rFonts w:cs="Arial"/>
          <w:b/>
          <w:szCs w:val="24"/>
        </w:rPr>
      </w:pPr>
    </w:p>
    <w:p w:rsidR="00586035" w:rsidRPr="00586035" w:rsidRDefault="00586035" w:rsidP="00586035">
      <w:pPr>
        <w:ind w:firstLine="720"/>
        <w:jc w:val="both"/>
        <w:rPr>
          <w:rFonts w:cs="Arial"/>
          <w:b/>
          <w:szCs w:val="24"/>
          <w:u w:val="single"/>
          <w:lang w:val="mn-MN"/>
        </w:rPr>
      </w:pPr>
      <w:r w:rsidRPr="00586035">
        <w:rPr>
          <w:rFonts w:cs="Arial"/>
          <w:b/>
          <w:szCs w:val="24"/>
          <w:u w:val="single"/>
          <w:lang w:val="mn-MN"/>
        </w:rPr>
        <w:lastRenderedPageBreak/>
        <w:t>1.Цалин хөлс, болон нийгмийн даатгалын шимтгэл</w:t>
      </w:r>
    </w:p>
    <w:p w:rsidR="00586035" w:rsidRPr="00586035" w:rsidRDefault="00586035" w:rsidP="00586035">
      <w:pPr>
        <w:jc w:val="center"/>
        <w:rPr>
          <w:rFonts w:cs="Arial"/>
          <w:b/>
          <w:i/>
          <w:szCs w:val="24"/>
        </w:rPr>
      </w:pPr>
      <w:r w:rsidRPr="00586035">
        <w:rPr>
          <w:rFonts w:cs="Arial"/>
          <w:b/>
          <w:i/>
          <w:szCs w:val="24"/>
          <w:lang w:val="mn-MN"/>
        </w:rPr>
        <w:t>Цалин, хөлс болон нийгмийн даатгалын шимтгэлийн</w:t>
      </w:r>
      <w:r w:rsidRPr="00586035">
        <w:rPr>
          <w:rFonts w:cs="Arial"/>
          <w:b/>
          <w:i/>
          <w:szCs w:val="24"/>
        </w:rPr>
        <w:t xml:space="preserve"> бүтэц</w:t>
      </w:r>
    </w:p>
    <w:p w:rsidR="00586035" w:rsidRPr="00586035" w:rsidRDefault="00586035" w:rsidP="00586035">
      <w:pPr>
        <w:ind w:left="5760" w:firstLine="720"/>
        <w:jc w:val="right"/>
        <w:rPr>
          <w:rFonts w:cs="Arial"/>
          <w:szCs w:val="24"/>
          <w:lang w:val="mn-MN"/>
        </w:rPr>
      </w:pPr>
      <w:r w:rsidRPr="00586035">
        <w:rPr>
          <w:rFonts w:cs="Arial"/>
          <w:szCs w:val="24"/>
          <w:lang w:val="mn-MN"/>
        </w:rPr>
        <w:t>/сая.төгрөгөөр/, Хүснэгт 6</w:t>
      </w:r>
    </w:p>
    <w:tbl>
      <w:tblPr>
        <w:tblW w:w="13765" w:type="dxa"/>
        <w:tblInd w:w="93" w:type="dxa"/>
        <w:tblLook w:val="04A0"/>
      </w:tblPr>
      <w:tblGrid>
        <w:gridCol w:w="3417"/>
        <w:gridCol w:w="2127"/>
        <w:gridCol w:w="1417"/>
        <w:gridCol w:w="1418"/>
        <w:gridCol w:w="1275"/>
        <w:gridCol w:w="1276"/>
        <w:gridCol w:w="1276"/>
        <w:gridCol w:w="1559"/>
      </w:tblGrid>
      <w:tr w:rsidR="00586035" w:rsidRPr="00586035" w:rsidTr="00586035">
        <w:trPr>
          <w:trHeight w:val="529"/>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Үзүүлэлт</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1</w:t>
            </w:r>
            <w:r w:rsidRPr="00586035">
              <w:rPr>
                <w:rFonts w:cs="Arial"/>
                <w:color w:val="000000"/>
                <w:szCs w:val="24"/>
              </w:rPr>
              <w:t xml:space="preserve"> оны    IV улирлын  гүйцэтгэл</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2</w:t>
            </w:r>
            <w:r w:rsidRPr="00586035">
              <w:rPr>
                <w:rFonts w:cs="Arial"/>
                <w:color w:val="000000"/>
                <w:szCs w:val="24"/>
              </w:rPr>
              <w:t xml:space="preserve"> оны IV улирал</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Урьд оноос өссөн, буурсан</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Төсвөөс өссөн, буурсан</w:t>
            </w:r>
          </w:p>
        </w:tc>
      </w:tr>
      <w:tr w:rsidR="00586035" w:rsidRPr="00586035" w:rsidTr="00586035">
        <w:trPr>
          <w:trHeight w:val="497"/>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586035" w:rsidRPr="00586035" w:rsidRDefault="00586035" w:rsidP="00586035">
            <w:pPr>
              <w:rPr>
                <w:rFonts w:cs="Arial"/>
                <w:color w:val="000000"/>
                <w:szCs w:val="24"/>
              </w:rPr>
            </w:pPr>
          </w:p>
        </w:tc>
        <w:tc>
          <w:tcPr>
            <w:tcW w:w="1417"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Төсөв</w:t>
            </w:r>
          </w:p>
        </w:tc>
        <w:tc>
          <w:tcPr>
            <w:tcW w:w="1418"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Гүйцэтгэл</w:t>
            </w:r>
          </w:p>
        </w:tc>
        <w:tc>
          <w:tcPr>
            <w:tcW w:w="1275"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276"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276"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r>
      <w:tr w:rsidR="00586035" w:rsidRPr="00586035" w:rsidTr="00586035">
        <w:trPr>
          <w:trHeight w:val="391"/>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Үндсэн цалин</w:t>
            </w:r>
          </w:p>
        </w:tc>
        <w:tc>
          <w:tcPr>
            <w:tcW w:w="212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6957.1</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10352.9</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10175.6</w:t>
            </w:r>
          </w:p>
        </w:tc>
        <w:tc>
          <w:tcPr>
            <w:tcW w:w="127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146.3</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3218.5</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98.3</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-177.3</w:t>
            </w:r>
          </w:p>
        </w:tc>
      </w:tr>
      <w:tr w:rsidR="00586035" w:rsidRPr="00586035" w:rsidTr="00586035">
        <w:trPr>
          <w:trHeight w:val="36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Гэрээт ажлын цалин</w:t>
            </w:r>
          </w:p>
        </w:tc>
        <w:tc>
          <w:tcPr>
            <w:tcW w:w="212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261.1</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514.2</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463.1</w:t>
            </w:r>
          </w:p>
        </w:tc>
        <w:tc>
          <w:tcPr>
            <w:tcW w:w="127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177.4</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90.1</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-51.1</w:t>
            </w:r>
          </w:p>
        </w:tc>
      </w:tr>
      <w:tr w:rsidR="00586035" w:rsidRPr="00586035" w:rsidTr="00586035">
        <w:trPr>
          <w:trHeight w:val="36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Нийгмийн даатгалын шимтгэл</w:t>
            </w:r>
          </w:p>
        </w:tc>
        <w:tc>
          <w:tcPr>
            <w:tcW w:w="212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850.3</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2030.9</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1915.1</w:t>
            </w:r>
          </w:p>
        </w:tc>
        <w:tc>
          <w:tcPr>
            <w:tcW w:w="127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225.2</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1064.8</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94.3</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-115.8</w:t>
            </w:r>
          </w:p>
        </w:tc>
      </w:tr>
      <w:tr w:rsidR="00586035" w:rsidRPr="00586035" w:rsidTr="00586035">
        <w:trPr>
          <w:trHeight w:val="36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Унаа, хоолны хөнгөлөлт</w:t>
            </w:r>
          </w:p>
        </w:tc>
        <w:tc>
          <w:tcPr>
            <w:tcW w:w="212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503.2</w:t>
            </w:r>
          </w:p>
        </w:tc>
        <w:tc>
          <w:tcPr>
            <w:tcW w:w="141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576.6</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519.4</w:t>
            </w:r>
          </w:p>
        </w:tc>
        <w:tc>
          <w:tcPr>
            <w:tcW w:w="127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103.2</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16.2</w:t>
            </w:r>
          </w:p>
        </w:tc>
        <w:tc>
          <w:tcPr>
            <w:tcW w:w="127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90.1</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-57.2</w:t>
            </w:r>
          </w:p>
        </w:tc>
      </w:tr>
      <w:tr w:rsidR="00586035" w:rsidRPr="00586035" w:rsidTr="00586035">
        <w:trPr>
          <w:trHeight w:val="36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Дүн</w:t>
            </w:r>
          </w:p>
        </w:tc>
        <w:tc>
          <w:tcPr>
            <w:tcW w:w="212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8571.7</w:t>
            </w:r>
          </w:p>
        </w:tc>
        <w:tc>
          <w:tcPr>
            <w:tcW w:w="1417"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13474.6</w:t>
            </w:r>
          </w:p>
        </w:tc>
        <w:tc>
          <w:tcPr>
            <w:tcW w:w="1418"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13073.2</w:t>
            </w:r>
          </w:p>
        </w:tc>
        <w:tc>
          <w:tcPr>
            <w:tcW w:w="1275"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152.5</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4501.5</w:t>
            </w:r>
          </w:p>
        </w:tc>
        <w:tc>
          <w:tcPr>
            <w:tcW w:w="1276"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97.0</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-401.4</w:t>
            </w:r>
          </w:p>
        </w:tc>
      </w:tr>
    </w:tbl>
    <w:p w:rsidR="00586035" w:rsidRPr="00586035" w:rsidRDefault="00586035" w:rsidP="00586035">
      <w:pPr>
        <w:ind w:firstLine="720"/>
        <w:jc w:val="both"/>
        <w:rPr>
          <w:rFonts w:cs="Arial"/>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t xml:space="preserve">Нийгмийн даатгалын байгууллагын дүнгээр цалин болон нийгмийн даатгалын шимтгэлийн зардал урсгал зардлын </w:t>
      </w:r>
      <w:r w:rsidRPr="00586035">
        <w:rPr>
          <w:rFonts w:cs="Arial"/>
          <w:szCs w:val="24"/>
        </w:rPr>
        <w:t>74</w:t>
      </w:r>
      <w:r w:rsidRPr="00586035">
        <w:rPr>
          <w:rFonts w:cs="Arial"/>
          <w:szCs w:val="24"/>
          <w:lang w:val="mn-MN"/>
        </w:rPr>
        <w:t>.</w:t>
      </w:r>
      <w:r w:rsidRPr="00586035">
        <w:rPr>
          <w:rFonts w:cs="Arial"/>
          <w:szCs w:val="24"/>
        </w:rPr>
        <w:t>9</w:t>
      </w:r>
      <w:r w:rsidRPr="00586035">
        <w:rPr>
          <w:rFonts w:cs="Arial"/>
          <w:szCs w:val="24"/>
          <w:lang w:val="mn-MN"/>
        </w:rPr>
        <w:t xml:space="preserve">%-ийг эзэлж, зардлын гүйцэтгэл нь </w:t>
      </w:r>
      <w:r w:rsidRPr="00586035">
        <w:rPr>
          <w:rFonts w:cs="Arial"/>
          <w:szCs w:val="24"/>
        </w:rPr>
        <w:t>13073.2</w:t>
      </w:r>
      <w:r w:rsidRPr="00586035">
        <w:rPr>
          <w:rFonts w:cs="Arial"/>
          <w:szCs w:val="24"/>
          <w:lang w:val="mn-MN"/>
        </w:rPr>
        <w:t xml:space="preserve"> сая төгрөгт хүрчээ. Энэ нь өмнөх оны мөн үетэй харьцуулбал 52,5% буюу 4501,5 сая төгрөгөөр өссөн байна. </w:t>
      </w:r>
    </w:p>
    <w:p w:rsidR="00586035" w:rsidRPr="00586035" w:rsidRDefault="00586035" w:rsidP="00586035">
      <w:pPr>
        <w:ind w:firstLine="720"/>
        <w:jc w:val="both"/>
        <w:rPr>
          <w:rFonts w:cs="Arial"/>
          <w:szCs w:val="24"/>
          <w:lang w:val="mn-MN"/>
        </w:rPr>
      </w:pPr>
      <w:r w:rsidRPr="00586035">
        <w:rPr>
          <w:rFonts w:cs="Arial"/>
          <w:szCs w:val="24"/>
          <w:lang w:val="mn-MN"/>
        </w:rPr>
        <w:t xml:space="preserve">Энэ нь Засгийн Газрын “Төрийн албан хаагчийн албан тушаалын цалингийн сүлжээ, доод жишгийг шинэчлэн тогтоох тухай” </w:t>
      </w:r>
      <w:r w:rsidRPr="00586035">
        <w:rPr>
          <w:rFonts w:cs="Arial"/>
          <w:szCs w:val="24"/>
        </w:rPr>
        <w:t>78</w:t>
      </w:r>
      <w:r w:rsidRPr="00586035">
        <w:rPr>
          <w:rFonts w:cs="Arial"/>
          <w:szCs w:val="24"/>
          <w:lang w:val="mn-MN"/>
        </w:rPr>
        <w:t xml:space="preserve"> дугаар тогтоолын дагуу төв, орон нутгийн нийгмийн даатгалын байгууллагын ажилтнуудын цалинг 201</w:t>
      </w:r>
      <w:r w:rsidRPr="00586035">
        <w:rPr>
          <w:rFonts w:cs="Arial"/>
          <w:szCs w:val="24"/>
        </w:rPr>
        <w:t>2</w:t>
      </w:r>
      <w:r w:rsidRPr="00586035">
        <w:rPr>
          <w:rFonts w:cs="Arial"/>
          <w:szCs w:val="24"/>
          <w:lang w:val="mn-MN"/>
        </w:rPr>
        <w:t xml:space="preserve"> оны 2 дугаар сарын 1-нээс, </w:t>
      </w:r>
      <w:r w:rsidRPr="00586035">
        <w:rPr>
          <w:rFonts w:cs="Arial"/>
          <w:szCs w:val="24"/>
        </w:rPr>
        <w:t>5</w:t>
      </w:r>
      <w:r w:rsidRPr="00586035">
        <w:rPr>
          <w:rFonts w:cs="Arial"/>
          <w:szCs w:val="24"/>
          <w:lang w:val="mn-MN"/>
        </w:rPr>
        <w:t xml:space="preserve"> дугаар сарын 1-ний өдрөөс </w:t>
      </w:r>
      <w:r w:rsidRPr="00586035">
        <w:rPr>
          <w:rFonts w:cs="Arial"/>
          <w:szCs w:val="24"/>
        </w:rPr>
        <w:t xml:space="preserve"> </w:t>
      </w:r>
      <w:r w:rsidRPr="00586035">
        <w:rPr>
          <w:rFonts w:cs="Arial"/>
          <w:szCs w:val="24"/>
          <w:lang w:val="mn-MN"/>
        </w:rPr>
        <w:t>тус тус шат дараатай нэмэгдүүлсэнтэй холбоотой.</w:t>
      </w:r>
    </w:p>
    <w:p w:rsidR="00586035" w:rsidRPr="00586035" w:rsidRDefault="00586035" w:rsidP="00586035">
      <w:pPr>
        <w:jc w:val="both"/>
        <w:rPr>
          <w:rFonts w:cs="Arial"/>
          <w:color w:val="000000" w:themeColor="text1"/>
          <w:szCs w:val="24"/>
        </w:rPr>
      </w:pPr>
    </w:p>
    <w:p w:rsidR="00586035" w:rsidRPr="00586035" w:rsidRDefault="00586035" w:rsidP="00586035">
      <w:pPr>
        <w:jc w:val="both"/>
        <w:rPr>
          <w:rFonts w:cs="Arial"/>
          <w:color w:val="000000" w:themeColor="text1"/>
          <w:szCs w:val="24"/>
        </w:rPr>
      </w:pPr>
    </w:p>
    <w:p w:rsidR="00586035" w:rsidRPr="00586035" w:rsidRDefault="00586035" w:rsidP="00586035">
      <w:pPr>
        <w:jc w:val="both"/>
        <w:rPr>
          <w:rFonts w:cs="Arial"/>
          <w:b/>
          <w:szCs w:val="24"/>
          <w:u w:val="single"/>
        </w:rPr>
      </w:pPr>
      <w:r w:rsidRPr="00586035">
        <w:rPr>
          <w:rFonts w:cs="Arial"/>
          <w:szCs w:val="24"/>
          <w:lang w:val="mn-MN"/>
        </w:rPr>
        <w:lastRenderedPageBreak/>
        <w:tab/>
      </w:r>
      <w:r w:rsidRPr="00586035">
        <w:rPr>
          <w:rFonts w:cs="Arial"/>
          <w:b/>
          <w:szCs w:val="24"/>
          <w:u w:val="single"/>
          <w:lang w:val="mn-MN"/>
        </w:rPr>
        <w:t>2.Тогтмол зардал</w:t>
      </w:r>
    </w:p>
    <w:p w:rsidR="00586035" w:rsidRPr="00586035" w:rsidRDefault="00586035" w:rsidP="00586035">
      <w:pPr>
        <w:pStyle w:val="ListParagraph"/>
        <w:spacing w:after="0"/>
        <w:ind w:left="0" w:firstLine="720"/>
        <w:jc w:val="both"/>
        <w:rPr>
          <w:rFonts w:cs="Arial"/>
          <w:szCs w:val="24"/>
          <w:lang w:val="mn-MN"/>
        </w:rPr>
      </w:pPr>
      <w:r w:rsidRPr="00586035">
        <w:rPr>
          <w:rFonts w:cs="Arial"/>
          <w:szCs w:val="24"/>
          <w:lang w:val="mn-MN"/>
        </w:rPr>
        <w:t>Тогтмол зардалд нийт</w:t>
      </w:r>
      <w:r w:rsidRPr="00586035">
        <w:rPr>
          <w:rFonts w:cs="Arial"/>
          <w:szCs w:val="24"/>
        </w:rPr>
        <w:t xml:space="preserve"> </w:t>
      </w:r>
      <w:r w:rsidRPr="00586035">
        <w:rPr>
          <w:rFonts w:cs="Arial"/>
          <w:szCs w:val="24"/>
          <w:lang w:val="mn-MN"/>
        </w:rPr>
        <w:t xml:space="preserve">542,1 сая төгрөг зарцуулсан. </w:t>
      </w:r>
    </w:p>
    <w:p w:rsidR="00586035" w:rsidRPr="00586035" w:rsidRDefault="00586035" w:rsidP="00586035">
      <w:pPr>
        <w:pStyle w:val="ListParagraph"/>
        <w:spacing w:after="0"/>
        <w:ind w:left="0"/>
        <w:jc w:val="right"/>
        <w:rPr>
          <w:rFonts w:cs="Arial"/>
          <w:szCs w:val="24"/>
          <w:lang w:val="mn-MN"/>
        </w:rPr>
      </w:pPr>
      <w:r w:rsidRPr="00586035">
        <w:rPr>
          <w:rFonts w:cs="Arial"/>
          <w:szCs w:val="24"/>
          <w:lang w:val="mn-MN"/>
        </w:rPr>
        <w:t>/сая. төгрөг/, Хүснэгт 7</w:t>
      </w:r>
    </w:p>
    <w:tbl>
      <w:tblPr>
        <w:tblW w:w="13340" w:type="dxa"/>
        <w:tblInd w:w="93" w:type="dxa"/>
        <w:tblLayout w:type="fixed"/>
        <w:tblLook w:val="04A0"/>
      </w:tblPr>
      <w:tblGrid>
        <w:gridCol w:w="2142"/>
        <w:gridCol w:w="1701"/>
        <w:gridCol w:w="1559"/>
        <w:gridCol w:w="1984"/>
        <w:gridCol w:w="1276"/>
        <w:gridCol w:w="1559"/>
        <w:gridCol w:w="1418"/>
        <w:gridCol w:w="1701"/>
      </w:tblGrid>
      <w:tr w:rsidR="00586035" w:rsidRPr="00586035" w:rsidTr="00586035">
        <w:trPr>
          <w:trHeight w:val="553"/>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Үзүүлэлт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1</w:t>
            </w:r>
            <w:r w:rsidRPr="00586035">
              <w:rPr>
                <w:rFonts w:cs="Arial"/>
                <w:color w:val="000000"/>
                <w:szCs w:val="24"/>
              </w:rPr>
              <w:t xml:space="preserve"> оны    IV улирлын  гүйцэтгэл</w:t>
            </w:r>
          </w:p>
        </w:tc>
        <w:tc>
          <w:tcPr>
            <w:tcW w:w="3543" w:type="dxa"/>
            <w:gridSpan w:val="2"/>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2</w:t>
            </w:r>
            <w:r w:rsidRPr="00586035">
              <w:rPr>
                <w:rFonts w:cs="Arial"/>
                <w:color w:val="000000"/>
                <w:szCs w:val="24"/>
              </w:rPr>
              <w:t xml:space="preserve"> оны IV улирал</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Урьд оноос        /өссөн, буурсан/</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Төсвөөс          /өссөн, буурсан/</w:t>
            </w:r>
          </w:p>
        </w:tc>
      </w:tr>
      <w:tr w:rsidR="00586035" w:rsidRPr="00586035" w:rsidTr="00586035">
        <w:trPr>
          <w:trHeight w:val="553"/>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Төсөв</w:t>
            </w:r>
          </w:p>
        </w:tc>
        <w:tc>
          <w:tcPr>
            <w:tcW w:w="198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Гүйцэтгэл</w:t>
            </w:r>
          </w:p>
        </w:tc>
        <w:tc>
          <w:tcPr>
            <w:tcW w:w="1276"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418"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701"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r>
      <w:tr w:rsidR="00586035" w:rsidRPr="00586035" w:rsidTr="00586035">
        <w:trPr>
          <w:trHeight w:val="261"/>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lang w:val="mn-MN"/>
              </w:rPr>
            </w:pPr>
            <w:r w:rsidRPr="00586035">
              <w:rPr>
                <w:rFonts w:cs="Arial"/>
                <w:color w:val="000000"/>
                <w:szCs w:val="24"/>
              </w:rPr>
              <w:t>Гэрэл цахилгаан</w:t>
            </w:r>
          </w:p>
        </w:tc>
        <w:tc>
          <w:tcPr>
            <w:tcW w:w="1701" w:type="dxa"/>
            <w:tcBorders>
              <w:top w:val="nil"/>
              <w:left w:val="nil"/>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128.4</w:t>
            </w:r>
          </w:p>
        </w:tc>
        <w:tc>
          <w:tcPr>
            <w:tcW w:w="1559" w:type="dxa"/>
            <w:tcBorders>
              <w:top w:val="nil"/>
              <w:left w:val="single" w:sz="4" w:space="0" w:color="auto"/>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161.1</w:t>
            </w:r>
          </w:p>
        </w:tc>
        <w:tc>
          <w:tcPr>
            <w:tcW w:w="1984" w:type="dxa"/>
            <w:tcBorders>
              <w:top w:val="nil"/>
              <w:left w:val="single" w:sz="4" w:space="0" w:color="auto"/>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-19.6</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84.7</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-52.3</w:t>
            </w:r>
          </w:p>
        </w:tc>
        <w:tc>
          <w:tcPr>
            <w:tcW w:w="1701"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67.5</w:t>
            </w:r>
          </w:p>
        </w:tc>
      </w:tr>
      <w:tr w:rsidR="00586035" w:rsidRPr="00586035" w:rsidTr="00586035">
        <w:trPr>
          <w:trHeight w:val="261"/>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lang w:val="mn-MN"/>
              </w:rPr>
            </w:pPr>
            <w:r w:rsidRPr="00586035">
              <w:rPr>
                <w:rFonts w:cs="Arial"/>
                <w:color w:val="000000"/>
                <w:szCs w:val="24"/>
              </w:rPr>
              <w:t>Түлш, халаалт</w:t>
            </w:r>
          </w:p>
        </w:tc>
        <w:tc>
          <w:tcPr>
            <w:tcW w:w="1701" w:type="dxa"/>
            <w:tcBorders>
              <w:top w:val="nil"/>
              <w:left w:val="nil"/>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371.2</w:t>
            </w:r>
          </w:p>
        </w:tc>
        <w:tc>
          <w:tcPr>
            <w:tcW w:w="1559" w:type="dxa"/>
            <w:tcBorders>
              <w:top w:val="nil"/>
              <w:left w:val="single" w:sz="4" w:space="0" w:color="auto"/>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427.7</w:t>
            </w:r>
          </w:p>
        </w:tc>
        <w:tc>
          <w:tcPr>
            <w:tcW w:w="1984" w:type="dxa"/>
            <w:tcBorders>
              <w:top w:val="nil"/>
              <w:left w:val="single" w:sz="4" w:space="0" w:color="auto"/>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381.5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10.3</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102.8</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-46.2</w:t>
            </w:r>
          </w:p>
        </w:tc>
        <w:tc>
          <w:tcPr>
            <w:tcW w:w="1701"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89.2</w:t>
            </w:r>
          </w:p>
        </w:tc>
      </w:tr>
      <w:tr w:rsidR="00586035" w:rsidRPr="00586035" w:rsidTr="00586035">
        <w:trPr>
          <w:trHeight w:val="261"/>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lang w:val="mn-MN"/>
              </w:rPr>
            </w:pPr>
            <w:r w:rsidRPr="00586035">
              <w:rPr>
                <w:rFonts w:cs="Arial"/>
                <w:color w:val="000000"/>
                <w:szCs w:val="24"/>
              </w:rPr>
              <w:t>Цэвэр, бохир ус</w:t>
            </w:r>
          </w:p>
        </w:tc>
        <w:tc>
          <w:tcPr>
            <w:tcW w:w="1701" w:type="dxa"/>
            <w:tcBorders>
              <w:top w:val="nil"/>
              <w:left w:val="nil"/>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50.6</w:t>
            </w:r>
          </w:p>
        </w:tc>
        <w:tc>
          <w:tcPr>
            <w:tcW w:w="1559" w:type="dxa"/>
            <w:tcBorders>
              <w:top w:val="nil"/>
              <w:left w:val="single" w:sz="4" w:space="0" w:color="auto"/>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52.3</w:t>
            </w:r>
          </w:p>
        </w:tc>
        <w:tc>
          <w:tcPr>
            <w:tcW w:w="1984" w:type="dxa"/>
            <w:tcBorders>
              <w:top w:val="nil"/>
              <w:left w:val="single" w:sz="4" w:space="0" w:color="auto"/>
              <w:bottom w:val="single" w:sz="4" w:space="0" w:color="auto"/>
              <w:right w:val="nil"/>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51.8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1.2</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102.4</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-0.5</w:t>
            </w:r>
          </w:p>
        </w:tc>
        <w:tc>
          <w:tcPr>
            <w:tcW w:w="1701"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99.0</w:t>
            </w:r>
          </w:p>
        </w:tc>
      </w:tr>
      <w:tr w:rsidR="00586035" w:rsidRPr="00586035" w:rsidTr="00586035">
        <w:trPr>
          <w:trHeight w:val="261"/>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Тогтмол зардлын  дүн</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550.2</w:t>
            </w:r>
          </w:p>
        </w:tc>
        <w:tc>
          <w:tcPr>
            <w:tcW w:w="1559" w:type="dxa"/>
            <w:tcBorders>
              <w:top w:val="nil"/>
              <w:left w:val="nil"/>
              <w:bottom w:val="single" w:sz="4" w:space="0" w:color="auto"/>
              <w:right w:val="nil"/>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641.1</w:t>
            </w:r>
          </w:p>
        </w:tc>
        <w:tc>
          <w:tcPr>
            <w:tcW w:w="1984" w:type="dxa"/>
            <w:tcBorders>
              <w:top w:val="nil"/>
              <w:left w:val="single" w:sz="4" w:space="0" w:color="auto"/>
              <w:bottom w:val="single" w:sz="4" w:space="0" w:color="auto"/>
              <w:right w:val="nil"/>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542.1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-8.1</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98.5</w:t>
            </w:r>
          </w:p>
        </w:tc>
        <w:tc>
          <w:tcPr>
            <w:tcW w:w="1418"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-99</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84.6</w:t>
            </w:r>
          </w:p>
        </w:tc>
      </w:tr>
    </w:tbl>
    <w:p w:rsidR="00586035" w:rsidRPr="00586035" w:rsidRDefault="00586035" w:rsidP="00586035">
      <w:pPr>
        <w:jc w:val="both"/>
        <w:rPr>
          <w:rFonts w:cs="Arial"/>
          <w:b/>
          <w:szCs w:val="24"/>
          <w:lang w:val="mn-MN"/>
        </w:rPr>
      </w:pPr>
    </w:p>
    <w:p w:rsidR="00586035" w:rsidRPr="00586035" w:rsidRDefault="00586035" w:rsidP="00586035">
      <w:pPr>
        <w:pStyle w:val="ListParagraph"/>
        <w:ind w:left="0" w:firstLine="720"/>
        <w:jc w:val="both"/>
        <w:rPr>
          <w:rFonts w:cs="Arial"/>
          <w:b/>
          <w:szCs w:val="24"/>
          <w:u w:val="single"/>
          <w:lang w:val="mn-MN"/>
        </w:rPr>
      </w:pPr>
      <w:r w:rsidRPr="00586035">
        <w:rPr>
          <w:rFonts w:cs="Arial"/>
          <w:b/>
          <w:szCs w:val="24"/>
          <w:u w:val="single"/>
          <w:lang w:val="mn-MN"/>
        </w:rPr>
        <w:t>3.</w:t>
      </w:r>
      <w:r w:rsidRPr="00586035">
        <w:rPr>
          <w:rFonts w:cs="Arial"/>
          <w:b/>
          <w:color w:val="000000"/>
          <w:szCs w:val="24"/>
          <w:u w:val="single"/>
        </w:rPr>
        <w:t xml:space="preserve"> Ажил олгогчоос олгох бусад тэтгэмж</w:t>
      </w:r>
      <w:r w:rsidRPr="00586035">
        <w:rPr>
          <w:rFonts w:cs="Arial"/>
          <w:b/>
          <w:color w:val="000000"/>
          <w:szCs w:val="24"/>
          <w:u w:val="single"/>
          <w:lang w:val="mn-MN"/>
        </w:rPr>
        <w:t>ийн зардал</w:t>
      </w:r>
    </w:p>
    <w:p w:rsidR="00586035" w:rsidRPr="00586035" w:rsidRDefault="00586035" w:rsidP="00586035">
      <w:pPr>
        <w:pStyle w:val="ListParagraph"/>
        <w:ind w:left="0" w:firstLine="720"/>
        <w:jc w:val="both"/>
        <w:rPr>
          <w:rFonts w:cs="Arial"/>
          <w:b/>
          <w:szCs w:val="24"/>
          <w:lang w:val="mn-MN"/>
        </w:rPr>
      </w:pPr>
    </w:p>
    <w:p w:rsidR="00586035" w:rsidRPr="00586035" w:rsidRDefault="00586035" w:rsidP="00586035">
      <w:pPr>
        <w:pStyle w:val="ListParagraph"/>
        <w:ind w:left="0" w:firstLine="720"/>
        <w:jc w:val="both"/>
        <w:rPr>
          <w:rFonts w:cs="Arial"/>
          <w:szCs w:val="24"/>
        </w:rPr>
      </w:pPr>
      <w:r w:rsidRPr="00586035">
        <w:rPr>
          <w:rFonts w:cs="Arial"/>
          <w:szCs w:val="24"/>
          <w:lang w:val="mn-MN"/>
        </w:rPr>
        <w:t xml:space="preserve">2012 онд ажил олгогчоос олгох тэтгэмж, урамшууллын зардалд 1276,2 сая төгрөг зарцуулсан. </w:t>
      </w:r>
    </w:p>
    <w:p w:rsidR="00586035" w:rsidRPr="00586035" w:rsidRDefault="00586035" w:rsidP="00586035">
      <w:pPr>
        <w:pStyle w:val="ListParagraph"/>
        <w:spacing w:after="0"/>
        <w:ind w:left="0" w:firstLine="720"/>
        <w:jc w:val="right"/>
        <w:rPr>
          <w:rFonts w:cs="Arial"/>
          <w:szCs w:val="24"/>
          <w:lang w:val="mn-MN"/>
        </w:rPr>
      </w:pPr>
      <w:r w:rsidRPr="00586035">
        <w:rPr>
          <w:rFonts w:cs="Arial"/>
          <w:szCs w:val="24"/>
          <w:lang w:val="mn-MN"/>
        </w:rPr>
        <w:t>/сая төгрөг/, Хүснэгт 8</w:t>
      </w:r>
    </w:p>
    <w:tbl>
      <w:tblPr>
        <w:tblW w:w="13340" w:type="dxa"/>
        <w:tblInd w:w="93" w:type="dxa"/>
        <w:tblLayout w:type="fixed"/>
        <w:tblLook w:val="04A0"/>
      </w:tblPr>
      <w:tblGrid>
        <w:gridCol w:w="4126"/>
        <w:gridCol w:w="1701"/>
        <w:gridCol w:w="1418"/>
        <w:gridCol w:w="1559"/>
        <w:gridCol w:w="1134"/>
        <w:gridCol w:w="1134"/>
        <w:gridCol w:w="1134"/>
        <w:gridCol w:w="1134"/>
      </w:tblGrid>
      <w:tr w:rsidR="00586035" w:rsidRPr="00586035" w:rsidTr="00586035">
        <w:trPr>
          <w:trHeight w:val="259"/>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Үзүүлэлт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1</w:t>
            </w:r>
            <w:r w:rsidRPr="00586035">
              <w:rPr>
                <w:rFonts w:cs="Arial"/>
                <w:color w:val="000000"/>
                <w:szCs w:val="24"/>
              </w:rPr>
              <w:t xml:space="preserve"> оны   IV улирлын гүйцэтгэл</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2</w:t>
            </w:r>
            <w:r w:rsidRPr="00586035">
              <w:rPr>
                <w:rFonts w:cs="Arial"/>
                <w:color w:val="000000"/>
                <w:szCs w:val="24"/>
              </w:rPr>
              <w:t xml:space="preserve"> оны IV улирал</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Төсвөөс          /өссөн, буурсан/</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Урьд оноос        /өссөн, буурсан/</w:t>
            </w:r>
          </w:p>
        </w:tc>
      </w:tr>
      <w:tr w:rsidR="00586035" w:rsidRPr="00586035" w:rsidTr="00586035">
        <w:trPr>
          <w:trHeight w:val="259"/>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86035" w:rsidRPr="00586035" w:rsidRDefault="00586035" w:rsidP="00586035">
            <w:pPr>
              <w:rPr>
                <w:rFonts w:cs="Arial"/>
                <w:color w:val="000000"/>
                <w:szCs w:val="24"/>
              </w:rPr>
            </w:pPr>
          </w:p>
        </w:tc>
        <w:tc>
          <w:tcPr>
            <w:tcW w:w="1418"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Төсөв</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Гүйцэтгэл</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r>
      <w:tr w:rsidR="00586035" w:rsidRPr="00586035" w:rsidTr="00586035">
        <w:trPr>
          <w:trHeight w:val="533"/>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86035" w:rsidRPr="00586035" w:rsidRDefault="00586035" w:rsidP="00586035">
            <w:pPr>
              <w:rPr>
                <w:rFonts w:cs="Arial"/>
                <w:color w:val="000000"/>
                <w:szCs w:val="24"/>
              </w:rPr>
            </w:pPr>
            <w:r w:rsidRPr="00586035">
              <w:rPr>
                <w:rFonts w:cs="Arial"/>
                <w:color w:val="000000"/>
                <w:szCs w:val="24"/>
              </w:rPr>
              <w:t>Тэтгэвэрт гарахад нэг удаагийн мөнгөн тэтгэмж</w:t>
            </w:r>
          </w:p>
        </w:tc>
        <w:tc>
          <w:tcPr>
            <w:tcW w:w="1701"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264.1</w:t>
            </w:r>
          </w:p>
        </w:tc>
        <w:tc>
          <w:tcPr>
            <w:tcW w:w="1418"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484.6</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442.3</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-42.3</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91.3</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178.2</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167.5</w:t>
            </w:r>
          </w:p>
        </w:tc>
      </w:tr>
      <w:tr w:rsidR="00586035" w:rsidRPr="00586035" w:rsidTr="00586035">
        <w:trPr>
          <w:trHeight w:val="32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 xml:space="preserve">Орон байраар хангах, орон </w:t>
            </w:r>
            <w:r w:rsidRPr="00586035">
              <w:rPr>
                <w:rFonts w:cs="Arial"/>
                <w:color w:val="000000"/>
                <w:szCs w:val="24"/>
              </w:rPr>
              <w:lastRenderedPageBreak/>
              <w:t>сууцны дэмжлэг</w:t>
            </w:r>
          </w:p>
        </w:tc>
        <w:tc>
          <w:tcPr>
            <w:tcW w:w="1701"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lastRenderedPageBreak/>
              <w:t>40.0</w:t>
            </w:r>
          </w:p>
        </w:tc>
        <w:tc>
          <w:tcPr>
            <w:tcW w:w="1418"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46.5</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46.0</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98.9</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115.0</w:t>
            </w:r>
          </w:p>
        </w:tc>
      </w:tr>
      <w:tr w:rsidR="00586035" w:rsidRPr="00586035" w:rsidTr="00586035">
        <w:trPr>
          <w:trHeight w:val="32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lastRenderedPageBreak/>
              <w:t>Нэг удаагийн буцалтгүй тусламж</w:t>
            </w:r>
          </w:p>
        </w:tc>
        <w:tc>
          <w:tcPr>
            <w:tcW w:w="1701"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51.5</w:t>
            </w:r>
          </w:p>
        </w:tc>
        <w:tc>
          <w:tcPr>
            <w:tcW w:w="1418"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21.7</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41.3</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19.6</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190.3</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80.2</w:t>
            </w:r>
          </w:p>
        </w:tc>
      </w:tr>
      <w:tr w:rsidR="00586035" w:rsidRPr="00586035" w:rsidTr="00586035">
        <w:trPr>
          <w:trHeight w:val="32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Ээлжийн амралтаар нутаг явах унааны зардал</w:t>
            </w:r>
          </w:p>
        </w:tc>
        <w:tc>
          <w:tcPr>
            <w:tcW w:w="1701"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8.4</w:t>
            </w:r>
          </w:p>
        </w:tc>
        <w:tc>
          <w:tcPr>
            <w:tcW w:w="1418"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16.1</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7.4</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46.0</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88.1</w:t>
            </w:r>
          </w:p>
        </w:tc>
      </w:tr>
      <w:tr w:rsidR="00586035" w:rsidRPr="00586035" w:rsidTr="00586035">
        <w:trPr>
          <w:trHeight w:val="32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Эмчилгээний төлбөр</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15.2</w:t>
            </w:r>
          </w:p>
        </w:tc>
        <w:tc>
          <w:tcPr>
            <w:tcW w:w="1418"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51.2</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51.2</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336.8</w:t>
            </w:r>
          </w:p>
        </w:tc>
      </w:tr>
      <w:tr w:rsidR="00586035" w:rsidRPr="00586035" w:rsidTr="00586035">
        <w:trPr>
          <w:trHeight w:val="32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Шагнал урамшуулал</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66.2</w:t>
            </w:r>
          </w:p>
        </w:tc>
        <w:tc>
          <w:tcPr>
            <w:tcW w:w="1418"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580.7</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560.7</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96.6</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494.5</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847.0</w:t>
            </w:r>
          </w:p>
        </w:tc>
      </w:tr>
      <w:tr w:rsidR="00586035" w:rsidRPr="00586035" w:rsidTr="00586035">
        <w:trPr>
          <w:trHeight w:val="32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rPr>
                <w:rFonts w:cs="Arial"/>
                <w:color w:val="000000"/>
                <w:szCs w:val="24"/>
              </w:rPr>
            </w:pPr>
            <w:r w:rsidRPr="00586035">
              <w:rPr>
                <w:rFonts w:cs="Arial"/>
                <w:color w:val="000000"/>
                <w:szCs w:val="24"/>
              </w:rPr>
              <w:t>Хуульд заасан үндэслэлээр олгох тэтгэмж</w:t>
            </w:r>
          </w:p>
        </w:tc>
        <w:tc>
          <w:tcPr>
            <w:tcW w:w="1701"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40.2</w:t>
            </w:r>
          </w:p>
        </w:tc>
        <w:tc>
          <w:tcPr>
            <w:tcW w:w="141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109.5</w:t>
            </w:r>
          </w:p>
        </w:tc>
        <w:tc>
          <w:tcPr>
            <w:tcW w:w="15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127.3</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color w:val="000000"/>
                <w:szCs w:val="24"/>
              </w:rPr>
            </w:pPr>
            <w:r w:rsidRPr="00586035">
              <w:rPr>
                <w:rFonts w:cs="Arial"/>
                <w:color w:val="000000"/>
                <w:szCs w:val="24"/>
              </w:rPr>
              <w:t>17.8</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116.3</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87.1</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316.7</w:t>
            </w:r>
          </w:p>
        </w:tc>
      </w:tr>
      <w:tr w:rsidR="00586035" w:rsidRPr="00586035" w:rsidTr="00586035">
        <w:trPr>
          <w:trHeight w:val="32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Ажил олгогчоос өгөх бусад тэтгэмж</w:t>
            </w:r>
          </w:p>
        </w:tc>
        <w:tc>
          <w:tcPr>
            <w:tcW w:w="1701"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485.6</w:t>
            </w:r>
          </w:p>
        </w:tc>
        <w:tc>
          <w:tcPr>
            <w:tcW w:w="1418"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1310.3</w:t>
            </w:r>
          </w:p>
        </w:tc>
        <w:tc>
          <w:tcPr>
            <w:tcW w:w="1559"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1276.2</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-34.1</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r w:rsidRPr="00586035">
              <w:rPr>
                <w:rFonts w:cs="Arial"/>
                <w:b/>
                <w:bCs/>
                <w:color w:val="000000"/>
                <w:szCs w:val="24"/>
              </w:rPr>
              <w:t>97.4</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szCs w:val="24"/>
              </w:rPr>
            </w:pPr>
            <w:r w:rsidRPr="00586035">
              <w:rPr>
                <w:rFonts w:cs="Arial"/>
                <w:b/>
                <w:bCs/>
                <w:szCs w:val="24"/>
              </w:rPr>
              <w:t>790.6</w:t>
            </w:r>
          </w:p>
        </w:tc>
        <w:tc>
          <w:tcPr>
            <w:tcW w:w="1134" w:type="dxa"/>
            <w:tcBorders>
              <w:top w:val="nil"/>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szCs w:val="24"/>
              </w:rPr>
            </w:pPr>
            <w:r w:rsidRPr="00586035">
              <w:rPr>
                <w:rFonts w:cs="Arial"/>
                <w:b/>
                <w:bCs/>
                <w:szCs w:val="24"/>
              </w:rPr>
              <w:t>262.8</w:t>
            </w:r>
          </w:p>
        </w:tc>
      </w:tr>
    </w:tbl>
    <w:p w:rsidR="00586035" w:rsidRPr="00586035" w:rsidRDefault="00586035" w:rsidP="00586035">
      <w:pPr>
        <w:pStyle w:val="ListParagraph"/>
        <w:ind w:left="0" w:firstLine="720"/>
        <w:jc w:val="both"/>
        <w:rPr>
          <w:rFonts w:cs="Arial"/>
          <w:b/>
          <w:szCs w:val="24"/>
          <w:u w:val="single"/>
          <w:lang w:val="mn-MN"/>
        </w:rPr>
      </w:pPr>
      <w:r w:rsidRPr="00586035">
        <w:rPr>
          <w:rFonts w:cs="Arial"/>
          <w:b/>
          <w:szCs w:val="24"/>
          <w:u w:val="single"/>
          <w:lang w:val="mn-MN"/>
        </w:rPr>
        <w:t xml:space="preserve">4.Бусад бараа үйлчилгээний зардал </w:t>
      </w:r>
    </w:p>
    <w:p w:rsidR="00586035" w:rsidRPr="00586035" w:rsidRDefault="00586035" w:rsidP="00586035">
      <w:pPr>
        <w:pStyle w:val="BodyText2"/>
        <w:spacing w:line="276" w:lineRule="auto"/>
        <w:rPr>
          <w:rFonts w:cs="Arial"/>
          <w:szCs w:val="24"/>
        </w:rPr>
      </w:pPr>
      <w:r w:rsidRPr="00586035">
        <w:rPr>
          <w:rFonts w:cs="Arial"/>
          <w:szCs w:val="24"/>
          <w:lang w:val="mn-MN"/>
        </w:rPr>
        <w:tab/>
      </w:r>
      <w:r w:rsidRPr="00586035">
        <w:rPr>
          <w:rFonts w:cs="Arial"/>
          <w:szCs w:val="24"/>
        </w:rPr>
        <w:t>Бусад бараа үйлчилгээний нийт зардал 2553.7</w:t>
      </w:r>
      <w:r w:rsidRPr="00586035">
        <w:rPr>
          <w:rFonts w:cs="Arial"/>
          <w:szCs w:val="24"/>
          <w:lang w:val="mn-MN"/>
        </w:rPr>
        <w:t xml:space="preserve"> </w:t>
      </w:r>
      <w:r w:rsidRPr="00586035">
        <w:rPr>
          <w:rFonts w:cs="Arial"/>
          <w:szCs w:val="24"/>
        </w:rPr>
        <w:t>сая төгрөгийн гүйцэтгэлтэй гарсан байна</w:t>
      </w:r>
      <w:r w:rsidRPr="00586035">
        <w:rPr>
          <w:rFonts w:cs="Arial"/>
          <w:szCs w:val="24"/>
          <w:lang w:val="mn-MN"/>
        </w:rPr>
        <w:t>.</w:t>
      </w:r>
      <w:r w:rsidRPr="00586035">
        <w:rPr>
          <w:rFonts w:cs="Arial"/>
          <w:szCs w:val="24"/>
        </w:rPr>
        <w:t xml:space="preserve"> </w:t>
      </w:r>
    </w:p>
    <w:p w:rsidR="00586035" w:rsidRPr="00586035" w:rsidRDefault="00586035" w:rsidP="00586035">
      <w:pPr>
        <w:pStyle w:val="BodyText2"/>
        <w:spacing w:line="276" w:lineRule="auto"/>
        <w:ind w:firstLine="720"/>
        <w:jc w:val="right"/>
        <w:rPr>
          <w:rFonts w:cs="Arial"/>
          <w:szCs w:val="24"/>
          <w:lang w:val="mn-MN"/>
        </w:rPr>
      </w:pPr>
      <w:r w:rsidRPr="00586035">
        <w:rPr>
          <w:rFonts w:cs="Arial"/>
          <w:szCs w:val="24"/>
          <w:lang w:val="mn-MN"/>
        </w:rPr>
        <w:t>/сая.төгрөг/, Хүснэгт 9</w:t>
      </w:r>
    </w:p>
    <w:tbl>
      <w:tblPr>
        <w:tblW w:w="13325" w:type="dxa"/>
        <w:tblInd w:w="108" w:type="dxa"/>
        <w:tblLayout w:type="fixed"/>
        <w:tblLook w:val="04A0"/>
      </w:tblPr>
      <w:tblGrid>
        <w:gridCol w:w="499"/>
        <w:gridCol w:w="2762"/>
        <w:gridCol w:w="2551"/>
        <w:gridCol w:w="1418"/>
        <w:gridCol w:w="1559"/>
        <w:gridCol w:w="1134"/>
        <w:gridCol w:w="1134"/>
        <w:gridCol w:w="1134"/>
        <w:gridCol w:w="1134"/>
      </w:tblGrid>
      <w:tr w:rsidR="00586035" w:rsidRPr="00586035" w:rsidTr="00586035">
        <w:trPr>
          <w:trHeight w:val="114"/>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Д/д</w:t>
            </w:r>
          </w:p>
        </w:tc>
        <w:tc>
          <w:tcPr>
            <w:tcW w:w="27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Зардлын төрөл</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1</w:t>
            </w:r>
            <w:r w:rsidRPr="00586035">
              <w:rPr>
                <w:rFonts w:cs="Arial"/>
                <w:color w:val="000000"/>
                <w:szCs w:val="24"/>
              </w:rPr>
              <w:t xml:space="preserve"> оны             IV улирлын  гүйцэтгэл</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201</w:t>
            </w:r>
            <w:r w:rsidRPr="00586035">
              <w:rPr>
                <w:rFonts w:cs="Arial"/>
                <w:color w:val="000000"/>
                <w:szCs w:val="24"/>
                <w:lang w:val="mn-MN"/>
              </w:rPr>
              <w:t>2</w:t>
            </w:r>
            <w:r w:rsidRPr="00586035">
              <w:rPr>
                <w:rFonts w:cs="Arial"/>
                <w:color w:val="000000"/>
                <w:szCs w:val="24"/>
              </w:rPr>
              <w:t xml:space="preserve"> оны IV улирал</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Урьд оноос /өссөн, буурсан/</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Төсвөөс  /өссөн, буурсан/</w:t>
            </w:r>
          </w:p>
        </w:tc>
      </w:tr>
      <w:tr w:rsidR="00586035" w:rsidRPr="00586035" w:rsidTr="00586035">
        <w:trPr>
          <w:trHeight w:val="5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2762"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color w:val="000000"/>
                <w:szCs w:val="24"/>
              </w:rPr>
            </w:pPr>
          </w:p>
        </w:tc>
        <w:tc>
          <w:tcPr>
            <w:tcW w:w="1418"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Төсөв</w:t>
            </w:r>
          </w:p>
        </w:tc>
        <w:tc>
          <w:tcPr>
            <w:tcW w:w="1559"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Гүйцэтгэл</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134" w:type="dxa"/>
            <w:tcBorders>
              <w:top w:val="nil"/>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r>
      <w:tr w:rsidR="00586035" w:rsidRPr="00586035" w:rsidTr="00586035">
        <w:trPr>
          <w:trHeight w:val="622"/>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Бичиг хэрэг</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130.1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136.4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149.0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Pr>
                <w:rFonts w:cs="Arial"/>
                <w:color w:val="000000"/>
                <w:szCs w:val="24"/>
              </w:rPr>
              <w:t xml:space="preserve">   </w:t>
            </w:r>
            <w:r w:rsidRPr="00586035">
              <w:rPr>
                <w:rFonts w:cs="Arial"/>
                <w:color w:val="000000"/>
                <w:szCs w:val="24"/>
              </w:rPr>
              <w:t xml:space="preserve">114.5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color w:val="000000"/>
                <w:szCs w:val="24"/>
              </w:rPr>
            </w:pPr>
            <w:r w:rsidRPr="00586035">
              <w:rPr>
                <w:rFonts w:cs="Arial"/>
                <w:color w:val="000000"/>
                <w:szCs w:val="24"/>
              </w:rPr>
              <w:t>18.9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109.2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-12.6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2</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Тээвэр шатахуун</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 xml:space="preserve">        191.0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 xml:space="preserve">        230.3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 xml:space="preserve">          231.6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121.3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40.6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100.6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-1.3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3</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Шуудан холбоо</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143.2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173.0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157.0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109.6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90.8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16.0  </w:t>
            </w:r>
          </w:p>
        </w:tc>
      </w:tr>
      <w:tr w:rsidR="00586035" w:rsidRPr="00586035" w:rsidTr="00586035">
        <w:trPr>
          <w:trHeight w:val="659"/>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lastRenderedPageBreak/>
              <w:t>4</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Дотоод томилолтын зардал</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156.8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202.0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199.3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127.1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42.5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98.7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2.7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5</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Гадаад томилолтын зардал</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74.5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99.4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99.5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133.6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25.0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100.1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-0.1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6</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Ном хэвлэл, маягтын зардал</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8.1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8.1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111.1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0.9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111.1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-0.9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7</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Сурталчилгааны зардал</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89.1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202.6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199.6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224.0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110.5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3.0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8</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 xml:space="preserve">Сургалт, семинарын зардал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144.6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147.3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132.9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91.9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-11.7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90.2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14.4  </w:t>
            </w:r>
          </w:p>
        </w:tc>
      </w:tr>
      <w:tr w:rsidR="00586035" w:rsidRPr="00586035" w:rsidTr="00586035">
        <w:trPr>
          <w:trHeight w:val="677"/>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9</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Эд хогшил авах зардал</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144.7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173.1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202.0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139.6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57.3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116.7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-28.9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10</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Урсгал засвар</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42.0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17.6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46.5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110.7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264.2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-28.9  </w:t>
            </w:r>
          </w:p>
        </w:tc>
      </w:tr>
      <w:tr w:rsidR="00586035" w:rsidRPr="00586035" w:rsidTr="006A511F">
        <w:trPr>
          <w:trHeight w:val="582"/>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11</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Байрны түрээсийн хөлс</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14.3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158.1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160.5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1,122.4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146.2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101.5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-2.4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12</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Бусад зардал</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595.2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299.5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333.0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55.9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- 262.2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111.2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-33.5  </w:t>
            </w:r>
          </w:p>
        </w:tc>
      </w:tr>
      <w:tr w:rsidR="00586035" w:rsidRPr="00586035" w:rsidTr="006A511F">
        <w:trPr>
          <w:trHeight w:val="1041"/>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color w:val="000000"/>
                <w:szCs w:val="24"/>
              </w:rPr>
            </w:pPr>
            <w:r w:rsidRPr="00586035">
              <w:rPr>
                <w:rFonts w:cs="Arial"/>
                <w:color w:val="000000"/>
                <w:szCs w:val="24"/>
              </w:rPr>
              <w:t>13</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color w:val="000000"/>
                <w:szCs w:val="24"/>
              </w:rPr>
            </w:pPr>
            <w:r w:rsidRPr="00586035">
              <w:rPr>
                <w:rFonts w:cs="Arial"/>
                <w:color w:val="000000"/>
                <w:szCs w:val="24"/>
              </w:rPr>
              <w:t>Бусдаар гүйцэтгүүлсэн ажил, үйлчилгээний хөлс</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489.7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644.0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633.8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129.4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144.1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  98.4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color w:val="000000"/>
                <w:szCs w:val="24"/>
              </w:rPr>
            </w:pPr>
            <w:r w:rsidRPr="00586035">
              <w:rPr>
                <w:rFonts w:cs="Arial"/>
                <w:color w:val="000000"/>
                <w:szCs w:val="24"/>
              </w:rPr>
              <w:t xml:space="preserve">10.2  </w:t>
            </w:r>
          </w:p>
        </w:tc>
      </w:tr>
      <w:tr w:rsidR="00586035" w:rsidRPr="00586035" w:rsidTr="00586035">
        <w:trPr>
          <w:trHeight w:val="5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b/>
                <w:bCs/>
                <w:color w:val="000000"/>
                <w:szCs w:val="24"/>
              </w:rPr>
            </w:pPr>
            <w:r w:rsidRPr="00586035">
              <w:rPr>
                <w:rFonts w:cs="Arial"/>
                <w:b/>
                <w:bCs/>
                <w:color w:val="000000"/>
                <w:szCs w:val="24"/>
              </w:rPr>
              <w:t> </w:t>
            </w:r>
          </w:p>
        </w:tc>
        <w:tc>
          <w:tcPr>
            <w:tcW w:w="2762"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Бусад бараа үйлчилгээний зардал</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p>
          <w:p w:rsidR="00586035" w:rsidRPr="00586035" w:rsidRDefault="00586035" w:rsidP="00586035">
            <w:pPr>
              <w:jc w:val="right"/>
              <w:rPr>
                <w:rFonts w:cs="Arial"/>
                <w:b/>
                <w:bCs/>
                <w:color w:val="000000"/>
                <w:szCs w:val="24"/>
              </w:rPr>
            </w:pPr>
            <w:r w:rsidRPr="00586035">
              <w:rPr>
                <w:rFonts w:cs="Arial"/>
                <w:b/>
                <w:bCs/>
                <w:color w:val="000000"/>
                <w:szCs w:val="24"/>
              </w:rPr>
              <w:t xml:space="preserve">    2,223.3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p>
          <w:p w:rsidR="00586035" w:rsidRPr="00586035" w:rsidRDefault="00586035" w:rsidP="00586035">
            <w:pPr>
              <w:jc w:val="right"/>
              <w:rPr>
                <w:rFonts w:cs="Arial"/>
                <w:b/>
                <w:bCs/>
                <w:color w:val="000000"/>
                <w:szCs w:val="24"/>
              </w:rPr>
            </w:pPr>
            <w:r w:rsidRPr="00586035">
              <w:rPr>
                <w:rFonts w:cs="Arial"/>
                <w:b/>
                <w:bCs/>
                <w:color w:val="000000"/>
                <w:szCs w:val="24"/>
              </w:rPr>
              <w:t xml:space="preserve">     2,491.4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b/>
                <w:bCs/>
                <w:color w:val="000000"/>
                <w:szCs w:val="24"/>
              </w:rPr>
            </w:pPr>
          </w:p>
          <w:p w:rsidR="00586035" w:rsidRPr="00586035" w:rsidRDefault="00586035" w:rsidP="00586035">
            <w:pPr>
              <w:jc w:val="right"/>
              <w:rPr>
                <w:rFonts w:cs="Arial"/>
                <w:b/>
                <w:bCs/>
                <w:color w:val="000000"/>
                <w:szCs w:val="24"/>
              </w:rPr>
            </w:pPr>
            <w:r w:rsidRPr="00586035">
              <w:rPr>
                <w:rFonts w:cs="Arial"/>
                <w:b/>
                <w:bCs/>
                <w:color w:val="000000"/>
                <w:szCs w:val="24"/>
              </w:rPr>
              <w:t xml:space="preserve">       2,553.7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color w:val="000000"/>
                <w:szCs w:val="24"/>
              </w:rPr>
            </w:pPr>
            <w:r w:rsidRPr="00586035">
              <w:rPr>
                <w:rFonts w:cs="Arial"/>
                <w:b/>
                <w:color w:val="000000"/>
                <w:szCs w:val="24"/>
              </w:rPr>
              <w:t xml:space="preserve">         114.9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color w:val="000000"/>
                <w:szCs w:val="24"/>
              </w:rPr>
            </w:pPr>
            <w:r w:rsidRPr="00586035">
              <w:rPr>
                <w:rFonts w:cs="Arial"/>
                <w:b/>
                <w:color w:val="000000"/>
                <w:szCs w:val="24"/>
              </w:rPr>
              <w:t xml:space="preserve">           330.4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color w:val="000000"/>
                <w:szCs w:val="24"/>
              </w:rPr>
            </w:pPr>
            <w:r w:rsidRPr="00586035">
              <w:rPr>
                <w:rFonts w:cs="Arial"/>
                <w:b/>
                <w:color w:val="000000"/>
                <w:szCs w:val="24"/>
              </w:rPr>
              <w:t xml:space="preserve">        102.5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color w:val="000000"/>
                <w:szCs w:val="24"/>
              </w:rPr>
            </w:pPr>
            <w:r w:rsidRPr="00586035">
              <w:rPr>
                <w:rFonts w:cs="Arial"/>
                <w:b/>
                <w:color w:val="000000"/>
                <w:szCs w:val="24"/>
              </w:rPr>
              <w:t xml:space="preserve">-62.3  </w:t>
            </w:r>
          </w:p>
        </w:tc>
      </w:tr>
    </w:tbl>
    <w:p w:rsidR="00586035" w:rsidRPr="00586035" w:rsidRDefault="00586035" w:rsidP="00586035">
      <w:pPr>
        <w:pStyle w:val="ListParagraph"/>
        <w:ind w:left="0"/>
        <w:jc w:val="right"/>
        <w:rPr>
          <w:rFonts w:cs="Arial"/>
          <w:szCs w:val="24"/>
          <w:lang w:val="mn-MN"/>
        </w:rPr>
      </w:pPr>
    </w:p>
    <w:p w:rsidR="00586035" w:rsidRPr="00586035" w:rsidRDefault="00586035" w:rsidP="00586035">
      <w:pPr>
        <w:pStyle w:val="ListParagraph"/>
        <w:ind w:left="0"/>
        <w:jc w:val="both"/>
        <w:rPr>
          <w:rFonts w:cs="Arial"/>
          <w:szCs w:val="24"/>
          <w:lang w:val="mn-MN"/>
        </w:rPr>
      </w:pPr>
      <w:r w:rsidRPr="00586035">
        <w:rPr>
          <w:rFonts w:cs="Arial"/>
          <w:szCs w:val="24"/>
          <w:lang w:val="mn-MN"/>
        </w:rPr>
        <w:tab/>
        <w:t xml:space="preserve">Батлагдсан төсвийг эдийн засгийн ангилалаар хэмнэсэн болон хэтрүүлэн зарцуулсан нийгмийн даатгалын байгууллагыг жагсаавал: </w:t>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t xml:space="preserve">     </w:t>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rPr>
        <w:tab/>
      </w:r>
      <w:r w:rsidRPr="00586035">
        <w:rPr>
          <w:rFonts w:cs="Arial"/>
          <w:szCs w:val="24"/>
        </w:rPr>
        <w:tab/>
      </w:r>
      <w:r w:rsidRPr="00586035">
        <w:rPr>
          <w:rFonts w:cs="Arial"/>
          <w:szCs w:val="24"/>
        </w:rPr>
        <w:tab/>
      </w:r>
      <w:r w:rsidRPr="00586035">
        <w:rPr>
          <w:rFonts w:cs="Arial"/>
          <w:szCs w:val="24"/>
        </w:rPr>
        <w:tab/>
      </w:r>
      <w:r w:rsidRPr="00586035">
        <w:rPr>
          <w:rFonts w:cs="Arial"/>
          <w:szCs w:val="24"/>
        </w:rPr>
        <w:tab/>
      </w:r>
      <w:r w:rsidRPr="00586035">
        <w:rPr>
          <w:rFonts w:cs="Arial"/>
          <w:szCs w:val="24"/>
        </w:rPr>
        <w:tab/>
      </w:r>
      <w:r w:rsidRPr="0058603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586035">
        <w:rPr>
          <w:rFonts w:cs="Arial"/>
          <w:szCs w:val="24"/>
        </w:rPr>
        <w:tab/>
      </w:r>
      <w:r w:rsidRPr="00586035">
        <w:rPr>
          <w:rFonts w:cs="Arial"/>
          <w:szCs w:val="24"/>
          <w:lang w:val="mn-MN"/>
        </w:rPr>
        <w:t xml:space="preserve">      Хүснэгт 10, /мянган төгрөгөөр/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1418"/>
        <w:gridCol w:w="1701"/>
        <w:gridCol w:w="1559"/>
        <w:gridCol w:w="1417"/>
        <w:gridCol w:w="1418"/>
        <w:gridCol w:w="1559"/>
        <w:gridCol w:w="1276"/>
        <w:gridCol w:w="1417"/>
      </w:tblGrid>
      <w:tr w:rsidR="00586035" w:rsidRPr="00586035" w:rsidTr="00586035">
        <w:trPr>
          <w:cantSplit/>
          <w:trHeight w:val="2051"/>
        </w:trPr>
        <w:tc>
          <w:tcPr>
            <w:tcW w:w="2383" w:type="dxa"/>
            <w:vAlign w:val="center"/>
          </w:tcPr>
          <w:p w:rsidR="00586035" w:rsidRPr="00586035" w:rsidRDefault="00586035" w:rsidP="00586035">
            <w:pPr>
              <w:jc w:val="center"/>
              <w:rPr>
                <w:rFonts w:cs="Arial"/>
                <w:szCs w:val="24"/>
                <w:lang w:val="mn-MN"/>
              </w:rPr>
            </w:pPr>
            <w:r w:rsidRPr="00586035">
              <w:rPr>
                <w:rFonts w:cs="Arial"/>
                <w:szCs w:val="24"/>
                <w:lang w:val="mn-MN"/>
              </w:rPr>
              <w:t>Нэрс</w:t>
            </w:r>
          </w:p>
        </w:tc>
        <w:tc>
          <w:tcPr>
            <w:tcW w:w="1418" w:type="dxa"/>
            <w:textDirection w:val="btLr"/>
            <w:vAlign w:val="center"/>
          </w:tcPr>
          <w:p w:rsidR="00586035" w:rsidRPr="00586035" w:rsidRDefault="00586035" w:rsidP="00586035">
            <w:pPr>
              <w:pStyle w:val="ListParagraph"/>
              <w:ind w:left="113" w:right="113"/>
              <w:jc w:val="center"/>
              <w:rPr>
                <w:rFonts w:cs="Arial"/>
                <w:szCs w:val="24"/>
                <w:lang w:val="mn-MN"/>
              </w:rPr>
            </w:pPr>
            <w:r w:rsidRPr="00586035">
              <w:rPr>
                <w:rFonts w:eastAsia="Times New Roman" w:cs="Arial"/>
                <w:szCs w:val="24"/>
                <w:lang w:val="mn-MN"/>
              </w:rPr>
              <w:t>цалин хөлс болон нэмэгдэл урамшуулалын зардал</w:t>
            </w:r>
          </w:p>
        </w:tc>
        <w:tc>
          <w:tcPr>
            <w:tcW w:w="1701" w:type="dxa"/>
            <w:textDirection w:val="btLr"/>
            <w:vAlign w:val="center"/>
          </w:tcPr>
          <w:p w:rsidR="00586035" w:rsidRPr="00586035" w:rsidRDefault="00586035" w:rsidP="00586035">
            <w:pPr>
              <w:pStyle w:val="ListParagraph"/>
              <w:ind w:left="113" w:right="113"/>
              <w:jc w:val="center"/>
              <w:rPr>
                <w:rFonts w:cs="Arial"/>
                <w:szCs w:val="24"/>
              </w:rPr>
            </w:pPr>
            <w:r w:rsidRPr="00586035">
              <w:rPr>
                <w:rFonts w:eastAsia="Times New Roman" w:cs="Arial"/>
                <w:szCs w:val="24"/>
                <w:lang w:val="mn-MN"/>
              </w:rPr>
              <w:t>шагнал, урамшуулалын  зардал</w:t>
            </w:r>
          </w:p>
        </w:tc>
        <w:tc>
          <w:tcPr>
            <w:tcW w:w="1559" w:type="dxa"/>
            <w:textDirection w:val="btLr"/>
            <w:vAlign w:val="center"/>
          </w:tcPr>
          <w:p w:rsidR="00586035" w:rsidRPr="00586035" w:rsidRDefault="00586035" w:rsidP="00586035">
            <w:pPr>
              <w:pStyle w:val="ListParagraph"/>
              <w:ind w:left="113" w:right="113"/>
              <w:jc w:val="center"/>
              <w:rPr>
                <w:rFonts w:cs="Arial"/>
                <w:szCs w:val="24"/>
              </w:rPr>
            </w:pPr>
            <w:r w:rsidRPr="00586035">
              <w:rPr>
                <w:rFonts w:eastAsia="Times New Roman" w:cs="Arial"/>
                <w:szCs w:val="24"/>
                <w:lang w:val="mn-MN"/>
              </w:rPr>
              <w:t>ажил олгогчоос өгөх бусад тэтгэмжийн  зардал</w:t>
            </w:r>
          </w:p>
        </w:tc>
        <w:tc>
          <w:tcPr>
            <w:tcW w:w="1417" w:type="dxa"/>
            <w:textDirection w:val="btLr"/>
            <w:vAlign w:val="center"/>
          </w:tcPr>
          <w:p w:rsidR="00586035" w:rsidRPr="00586035" w:rsidRDefault="00586035" w:rsidP="00586035">
            <w:pPr>
              <w:pStyle w:val="ListParagraph"/>
              <w:ind w:left="113" w:right="113"/>
              <w:jc w:val="center"/>
              <w:rPr>
                <w:rFonts w:cs="Arial"/>
                <w:szCs w:val="24"/>
              </w:rPr>
            </w:pPr>
            <w:r w:rsidRPr="00586035">
              <w:rPr>
                <w:rFonts w:eastAsia="Times New Roman" w:cs="Arial"/>
                <w:szCs w:val="24"/>
                <w:lang w:val="mn-MN"/>
              </w:rPr>
              <w:t>жижиг эд хогшил худалдан авах  зардал</w:t>
            </w:r>
          </w:p>
        </w:tc>
        <w:tc>
          <w:tcPr>
            <w:tcW w:w="1418" w:type="dxa"/>
            <w:textDirection w:val="btLr"/>
            <w:vAlign w:val="center"/>
          </w:tcPr>
          <w:p w:rsidR="00586035" w:rsidRPr="00586035" w:rsidRDefault="00586035" w:rsidP="00586035">
            <w:pPr>
              <w:ind w:left="113" w:right="113"/>
              <w:jc w:val="center"/>
              <w:rPr>
                <w:rFonts w:cs="Arial"/>
                <w:szCs w:val="24"/>
              </w:rPr>
            </w:pPr>
            <w:r w:rsidRPr="00586035">
              <w:rPr>
                <w:rFonts w:cs="Arial"/>
                <w:szCs w:val="24"/>
                <w:lang w:val="mn-MN"/>
              </w:rPr>
              <w:t>Шуудан холбооны зардал</w:t>
            </w:r>
          </w:p>
        </w:tc>
        <w:tc>
          <w:tcPr>
            <w:tcW w:w="1559" w:type="dxa"/>
            <w:textDirection w:val="btLr"/>
            <w:vAlign w:val="center"/>
          </w:tcPr>
          <w:p w:rsidR="00586035" w:rsidRPr="00586035" w:rsidRDefault="00586035" w:rsidP="00586035">
            <w:pPr>
              <w:pStyle w:val="ListParagraph"/>
              <w:ind w:left="113" w:right="113"/>
              <w:jc w:val="center"/>
              <w:rPr>
                <w:rFonts w:cs="Arial"/>
                <w:szCs w:val="24"/>
              </w:rPr>
            </w:pPr>
            <w:r w:rsidRPr="00586035">
              <w:rPr>
                <w:rFonts w:eastAsia="Times New Roman" w:cs="Arial"/>
                <w:szCs w:val="24"/>
                <w:lang w:val="mn-MN"/>
              </w:rPr>
              <w:t>дотоод томилолтын зардал</w:t>
            </w:r>
          </w:p>
        </w:tc>
        <w:tc>
          <w:tcPr>
            <w:tcW w:w="1276" w:type="dxa"/>
            <w:textDirection w:val="btLr"/>
            <w:vAlign w:val="center"/>
          </w:tcPr>
          <w:p w:rsidR="00586035" w:rsidRPr="00586035" w:rsidRDefault="00586035" w:rsidP="00586035">
            <w:pPr>
              <w:pStyle w:val="ListParagraph"/>
              <w:ind w:left="113" w:right="113"/>
              <w:jc w:val="center"/>
              <w:rPr>
                <w:rFonts w:cs="Arial"/>
                <w:szCs w:val="24"/>
              </w:rPr>
            </w:pPr>
            <w:r w:rsidRPr="00586035">
              <w:rPr>
                <w:rFonts w:eastAsia="Times New Roman" w:cs="Arial"/>
                <w:szCs w:val="24"/>
                <w:lang w:val="mn-MN"/>
              </w:rPr>
              <w:t>ЭХМТКомиссын зардал</w:t>
            </w:r>
          </w:p>
        </w:tc>
        <w:tc>
          <w:tcPr>
            <w:tcW w:w="1417" w:type="dxa"/>
            <w:textDirection w:val="btLr"/>
            <w:vAlign w:val="center"/>
          </w:tcPr>
          <w:p w:rsidR="00586035" w:rsidRPr="00586035" w:rsidRDefault="00586035" w:rsidP="00586035">
            <w:pPr>
              <w:pStyle w:val="ListParagraph"/>
              <w:ind w:left="113" w:right="113"/>
              <w:jc w:val="center"/>
              <w:rPr>
                <w:rFonts w:cs="Arial"/>
                <w:szCs w:val="24"/>
              </w:rPr>
            </w:pPr>
            <w:r w:rsidRPr="00586035">
              <w:rPr>
                <w:rFonts w:eastAsia="Times New Roman" w:cs="Arial"/>
                <w:szCs w:val="24"/>
                <w:lang w:val="mn-MN"/>
              </w:rPr>
              <w:t>түлш, халаалтын зардал</w:t>
            </w:r>
          </w:p>
        </w:tc>
      </w:tr>
      <w:tr w:rsidR="00586035" w:rsidRPr="00586035" w:rsidTr="00586035">
        <w:trPr>
          <w:trHeight w:val="510"/>
        </w:trPr>
        <w:tc>
          <w:tcPr>
            <w:tcW w:w="2383" w:type="dxa"/>
            <w:vAlign w:val="center"/>
          </w:tcPr>
          <w:p w:rsidR="00586035" w:rsidRPr="00586035" w:rsidRDefault="00586035" w:rsidP="00586035">
            <w:pPr>
              <w:rPr>
                <w:rFonts w:cs="Arial"/>
                <w:szCs w:val="24"/>
              </w:rPr>
            </w:pPr>
            <w:r w:rsidRPr="00586035">
              <w:rPr>
                <w:rFonts w:cs="Arial"/>
                <w:szCs w:val="24"/>
              </w:rPr>
              <w:t>Архангай</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8,080.8 </w:t>
            </w: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3,099.7 </w:t>
            </w: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9,163.1 </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r w:rsidRPr="00586035">
              <w:rPr>
                <w:rFonts w:cs="Arial"/>
                <w:szCs w:val="24"/>
              </w:rPr>
              <w:t>1</w:t>
            </w:r>
            <w:r w:rsidRPr="00586035">
              <w:rPr>
                <w:rFonts w:cs="Arial"/>
                <w:szCs w:val="24"/>
                <w:lang w:val="mn-MN"/>
              </w:rPr>
              <w:t>,</w:t>
            </w:r>
            <w:r w:rsidRPr="00586035">
              <w:rPr>
                <w:rFonts w:cs="Arial"/>
                <w:szCs w:val="24"/>
              </w:rPr>
              <w:t>204.1</w:t>
            </w: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r w:rsidRPr="00586035">
              <w:rPr>
                <w:rFonts w:cs="Arial"/>
                <w:szCs w:val="24"/>
              </w:rPr>
              <w:t xml:space="preserve">3,099.7 </w:t>
            </w:r>
          </w:p>
        </w:tc>
        <w:tc>
          <w:tcPr>
            <w:tcW w:w="1417" w:type="dxa"/>
            <w:vAlign w:val="center"/>
          </w:tcPr>
          <w:p w:rsidR="00586035" w:rsidRPr="00586035" w:rsidRDefault="00586035" w:rsidP="00586035">
            <w:pPr>
              <w:jc w:val="right"/>
              <w:rPr>
                <w:rFonts w:cs="Arial"/>
                <w:szCs w:val="24"/>
                <w:lang w:val="mn-MN"/>
              </w:rPr>
            </w:pPr>
            <w:r w:rsidRPr="00586035">
              <w:rPr>
                <w:rFonts w:cs="Arial"/>
                <w:szCs w:val="24"/>
              </w:rPr>
              <w:t xml:space="preserve">    </w:t>
            </w:r>
            <w:r w:rsidRPr="00586035">
              <w:rPr>
                <w:rFonts w:cs="Arial"/>
                <w:szCs w:val="24"/>
                <w:lang w:val="mn-MN"/>
              </w:rPr>
              <w:t>-</w:t>
            </w:r>
            <w:r w:rsidRPr="00586035">
              <w:rPr>
                <w:rFonts w:cs="Arial"/>
                <w:szCs w:val="24"/>
              </w:rPr>
              <w:t>1,263.2</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Баян-Өлгий</w:t>
            </w:r>
          </w:p>
        </w:tc>
        <w:tc>
          <w:tcPr>
            <w:tcW w:w="1418" w:type="dxa"/>
            <w:vAlign w:val="center"/>
          </w:tcPr>
          <w:p w:rsidR="00586035" w:rsidRPr="00586035" w:rsidRDefault="00586035" w:rsidP="00586035">
            <w:pPr>
              <w:jc w:val="right"/>
              <w:rPr>
                <w:rFonts w:cs="Arial"/>
                <w:szCs w:val="24"/>
              </w:rPr>
            </w:pP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1,209.3 </w:t>
            </w: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Баянхонгор</w:t>
            </w:r>
          </w:p>
        </w:tc>
        <w:tc>
          <w:tcPr>
            <w:tcW w:w="1418" w:type="dxa"/>
            <w:vAlign w:val="center"/>
          </w:tcPr>
          <w:p w:rsidR="00586035" w:rsidRPr="00586035" w:rsidRDefault="00586035" w:rsidP="00586035">
            <w:pPr>
              <w:jc w:val="right"/>
              <w:rPr>
                <w:rFonts w:cs="Arial"/>
                <w:szCs w:val="24"/>
              </w:rPr>
            </w:pP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r w:rsidRPr="00586035">
              <w:rPr>
                <w:rFonts w:cs="Arial"/>
                <w:szCs w:val="24"/>
              </w:rPr>
              <w:t>1</w:t>
            </w:r>
            <w:r w:rsidRPr="00586035">
              <w:rPr>
                <w:rFonts w:cs="Arial"/>
                <w:szCs w:val="24"/>
                <w:lang w:val="mn-MN"/>
              </w:rPr>
              <w:t>,</w:t>
            </w:r>
            <w:r w:rsidRPr="00586035">
              <w:rPr>
                <w:rFonts w:cs="Arial"/>
                <w:szCs w:val="24"/>
              </w:rPr>
              <w:t>651.4</w:t>
            </w: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lang w:val="mn-MN"/>
              </w:rPr>
            </w:pPr>
            <w:r w:rsidRPr="00586035">
              <w:rPr>
                <w:rFonts w:cs="Arial"/>
                <w:szCs w:val="24"/>
              </w:rPr>
              <w:t xml:space="preserve">    </w:t>
            </w:r>
            <w:r w:rsidRPr="00586035">
              <w:rPr>
                <w:rFonts w:cs="Arial"/>
                <w:szCs w:val="24"/>
                <w:lang w:val="mn-MN"/>
              </w:rPr>
              <w:t>-</w:t>
            </w:r>
            <w:r w:rsidRPr="00586035">
              <w:rPr>
                <w:rFonts w:cs="Arial"/>
                <w:szCs w:val="24"/>
              </w:rPr>
              <w:t>3,282.0</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Булган</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5,015.1 </w:t>
            </w: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1,387.7 </w:t>
            </w: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1,745.7 </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r w:rsidRPr="00586035">
              <w:rPr>
                <w:rFonts w:cs="Arial"/>
                <w:szCs w:val="24"/>
              </w:rPr>
              <w:t xml:space="preserve">     1,912.7 </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Говь-Алтай</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2,474.8 </w:t>
            </w: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2,328.8 </w:t>
            </w: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2,608.2 </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r w:rsidRPr="00586035">
              <w:rPr>
                <w:rFonts w:cs="Arial"/>
                <w:szCs w:val="24"/>
              </w:rPr>
              <w:t xml:space="preserve">1,686.3 </w:t>
            </w: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Дорноговь</w:t>
            </w:r>
          </w:p>
        </w:tc>
        <w:tc>
          <w:tcPr>
            <w:tcW w:w="1418" w:type="dxa"/>
            <w:vAlign w:val="center"/>
          </w:tcPr>
          <w:p w:rsidR="00586035" w:rsidRPr="00586035" w:rsidRDefault="00586035" w:rsidP="00586035">
            <w:pPr>
              <w:jc w:val="right"/>
              <w:rPr>
                <w:rFonts w:cs="Arial"/>
                <w:szCs w:val="24"/>
              </w:rPr>
            </w:pP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1,776.8 </w:t>
            </w: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2,313.1 </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r w:rsidRPr="00586035">
              <w:rPr>
                <w:rFonts w:cs="Arial"/>
                <w:szCs w:val="24"/>
              </w:rPr>
              <w:t xml:space="preserve">1,205.3 </w:t>
            </w: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Дорнод</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10,667.0 </w:t>
            </w: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2,628.8 </w:t>
            </w: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lang w:val="mn-MN"/>
              </w:rPr>
            </w:pPr>
            <w:r w:rsidRPr="00586035">
              <w:rPr>
                <w:rFonts w:cs="Arial"/>
                <w:szCs w:val="24"/>
              </w:rPr>
              <w:t xml:space="preserve">   </w:t>
            </w:r>
            <w:r w:rsidRPr="00586035">
              <w:rPr>
                <w:rFonts w:cs="Arial"/>
                <w:szCs w:val="24"/>
                <w:lang w:val="mn-MN"/>
              </w:rPr>
              <w:t>-</w:t>
            </w:r>
            <w:r w:rsidRPr="00586035">
              <w:rPr>
                <w:rFonts w:cs="Arial"/>
                <w:szCs w:val="24"/>
              </w:rPr>
              <w:t>1,608.5</w:t>
            </w:r>
          </w:p>
        </w:tc>
        <w:tc>
          <w:tcPr>
            <w:tcW w:w="1276" w:type="dxa"/>
            <w:vAlign w:val="center"/>
          </w:tcPr>
          <w:p w:rsidR="00586035" w:rsidRPr="00586035" w:rsidRDefault="00586035" w:rsidP="00586035">
            <w:pPr>
              <w:jc w:val="right"/>
              <w:rPr>
                <w:rFonts w:cs="Arial"/>
                <w:szCs w:val="24"/>
              </w:rPr>
            </w:pPr>
            <w:r w:rsidRPr="00586035">
              <w:rPr>
                <w:rFonts w:cs="Arial"/>
                <w:szCs w:val="24"/>
              </w:rPr>
              <w:t xml:space="preserve"> 1,995.3 </w:t>
            </w:r>
          </w:p>
        </w:tc>
        <w:tc>
          <w:tcPr>
            <w:tcW w:w="1417" w:type="dxa"/>
            <w:vAlign w:val="center"/>
          </w:tcPr>
          <w:p w:rsidR="00586035" w:rsidRPr="00586035" w:rsidRDefault="00586035" w:rsidP="00586035">
            <w:pPr>
              <w:jc w:val="right"/>
              <w:rPr>
                <w:rFonts w:cs="Arial"/>
                <w:szCs w:val="24"/>
              </w:rPr>
            </w:pPr>
            <w:r w:rsidRPr="00586035">
              <w:rPr>
                <w:rFonts w:cs="Arial"/>
                <w:szCs w:val="24"/>
              </w:rPr>
              <w:t xml:space="preserve">     1,326.1 </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Дундговь</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13,098.2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Завхан</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3,179.9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r w:rsidRPr="00586035">
              <w:rPr>
                <w:rFonts w:cs="Arial"/>
                <w:szCs w:val="24"/>
              </w:rPr>
              <w:t>-1</w:t>
            </w:r>
            <w:r w:rsidRPr="00586035">
              <w:rPr>
                <w:rFonts w:cs="Arial"/>
                <w:szCs w:val="24"/>
                <w:lang w:val="mn-MN"/>
              </w:rPr>
              <w:t>,</w:t>
            </w:r>
            <w:r w:rsidRPr="00586035">
              <w:rPr>
                <w:rFonts w:cs="Arial"/>
                <w:szCs w:val="24"/>
              </w:rPr>
              <w:t>496.7</w:t>
            </w:r>
          </w:p>
        </w:tc>
        <w:tc>
          <w:tcPr>
            <w:tcW w:w="1418" w:type="dxa"/>
            <w:vAlign w:val="center"/>
          </w:tcPr>
          <w:p w:rsidR="00586035" w:rsidRPr="00586035" w:rsidRDefault="00586035" w:rsidP="00586035">
            <w:pPr>
              <w:jc w:val="right"/>
              <w:rPr>
                <w:rFonts w:cs="Arial"/>
                <w:szCs w:val="24"/>
              </w:rPr>
            </w:pPr>
            <w:r w:rsidRPr="00586035">
              <w:rPr>
                <w:rFonts w:cs="Arial"/>
                <w:szCs w:val="24"/>
              </w:rPr>
              <w:t>1</w:t>
            </w:r>
            <w:r w:rsidRPr="00586035">
              <w:rPr>
                <w:rFonts w:cs="Arial"/>
                <w:szCs w:val="24"/>
                <w:lang w:val="mn-MN"/>
              </w:rPr>
              <w:t>,</w:t>
            </w:r>
            <w:r w:rsidRPr="00586035">
              <w:rPr>
                <w:rFonts w:cs="Arial"/>
                <w:szCs w:val="24"/>
              </w:rPr>
              <w:t>922.3</w:t>
            </w: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r w:rsidRPr="00586035">
              <w:rPr>
                <w:rFonts w:cs="Arial"/>
                <w:szCs w:val="24"/>
              </w:rPr>
              <w:t xml:space="preserve">     1,865.2 </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Өвөрхангай</w:t>
            </w:r>
          </w:p>
        </w:tc>
        <w:tc>
          <w:tcPr>
            <w:tcW w:w="1418" w:type="dxa"/>
            <w:vAlign w:val="center"/>
          </w:tcPr>
          <w:p w:rsidR="00586035" w:rsidRPr="00586035" w:rsidRDefault="00586035" w:rsidP="00586035">
            <w:pPr>
              <w:jc w:val="right"/>
              <w:rPr>
                <w:rFonts w:cs="Arial"/>
                <w:szCs w:val="24"/>
              </w:rPr>
            </w:pP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1,458.5 </w:t>
            </w: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1,866.5 </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Өмнөговь</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11,530.9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r w:rsidRPr="00586035">
              <w:rPr>
                <w:rFonts w:cs="Arial"/>
                <w:szCs w:val="24"/>
              </w:rPr>
              <w:t>-2</w:t>
            </w:r>
            <w:r w:rsidRPr="00586035">
              <w:rPr>
                <w:rFonts w:cs="Arial"/>
                <w:szCs w:val="24"/>
                <w:lang w:val="mn-MN"/>
              </w:rPr>
              <w:t>,</w:t>
            </w:r>
            <w:r w:rsidRPr="00586035">
              <w:rPr>
                <w:rFonts w:cs="Arial"/>
                <w:szCs w:val="24"/>
              </w:rPr>
              <w:t>467.6</w:t>
            </w: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r w:rsidRPr="00586035">
              <w:rPr>
                <w:rFonts w:cs="Arial"/>
                <w:szCs w:val="24"/>
              </w:rPr>
              <w:t xml:space="preserve">     4,907.5 </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lastRenderedPageBreak/>
              <w:t>Сүхбаатар</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4,221.3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r w:rsidRPr="00586035">
              <w:rPr>
                <w:rFonts w:cs="Arial"/>
                <w:szCs w:val="24"/>
              </w:rPr>
              <w:t>-2</w:t>
            </w:r>
            <w:r w:rsidRPr="00586035">
              <w:rPr>
                <w:rFonts w:cs="Arial"/>
                <w:szCs w:val="24"/>
                <w:lang w:val="mn-MN"/>
              </w:rPr>
              <w:t>,</w:t>
            </w:r>
            <w:r w:rsidRPr="00586035">
              <w:rPr>
                <w:rFonts w:cs="Arial"/>
                <w:szCs w:val="24"/>
              </w:rPr>
              <w:t>119.2</w:t>
            </w: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r w:rsidRPr="00586035">
              <w:rPr>
                <w:rFonts w:cs="Arial"/>
                <w:szCs w:val="24"/>
              </w:rPr>
              <w:t xml:space="preserve">     6,785.8 </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Сэлэнгэ</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2,236.4 </w:t>
            </w: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w:t>
            </w:r>
            <w:r w:rsidRPr="00586035">
              <w:rPr>
                <w:rFonts w:cs="Arial"/>
                <w:szCs w:val="24"/>
                <w:lang w:val="mn-MN"/>
              </w:rPr>
              <w:t>-</w:t>
            </w:r>
            <w:r w:rsidRPr="00586035">
              <w:rPr>
                <w:rFonts w:cs="Arial"/>
                <w:szCs w:val="24"/>
              </w:rPr>
              <w:t>1,229.6</w:t>
            </w:r>
          </w:p>
        </w:tc>
        <w:tc>
          <w:tcPr>
            <w:tcW w:w="1559" w:type="dxa"/>
            <w:vAlign w:val="center"/>
          </w:tcPr>
          <w:p w:rsidR="00586035" w:rsidRPr="00586035" w:rsidRDefault="00586035" w:rsidP="00586035">
            <w:pPr>
              <w:jc w:val="right"/>
              <w:rPr>
                <w:rFonts w:cs="Arial"/>
                <w:szCs w:val="24"/>
                <w:lang w:val="mn-MN"/>
              </w:rPr>
            </w:pPr>
            <w:r w:rsidRPr="00586035">
              <w:rPr>
                <w:rFonts w:cs="Arial"/>
                <w:szCs w:val="24"/>
              </w:rPr>
              <w:t xml:space="preserve">     </w:t>
            </w:r>
            <w:r w:rsidRPr="00586035">
              <w:rPr>
                <w:rFonts w:cs="Arial"/>
                <w:szCs w:val="24"/>
                <w:lang w:val="mn-MN"/>
              </w:rPr>
              <w:t>-</w:t>
            </w:r>
            <w:r w:rsidRPr="00586035">
              <w:rPr>
                <w:rFonts w:cs="Arial"/>
                <w:szCs w:val="24"/>
              </w:rPr>
              <w:t>1,736.5</w:t>
            </w:r>
          </w:p>
        </w:tc>
        <w:tc>
          <w:tcPr>
            <w:tcW w:w="1417" w:type="dxa"/>
            <w:vAlign w:val="center"/>
          </w:tcPr>
          <w:p w:rsidR="00586035" w:rsidRPr="00586035" w:rsidRDefault="00586035" w:rsidP="00586035">
            <w:pPr>
              <w:jc w:val="right"/>
              <w:rPr>
                <w:rFonts w:cs="Arial"/>
                <w:szCs w:val="24"/>
                <w:lang w:val="mn-MN"/>
              </w:rPr>
            </w:pPr>
            <w:r w:rsidRPr="00586035">
              <w:rPr>
                <w:rFonts w:cs="Arial"/>
                <w:szCs w:val="24"/>
              </w:rPr>
              <w:t>-1</w:t>
            </w:r>
            <w:r w:rsidRPr="00586035">
              <w:rPr>
                <w:rFonts w:cs="Arial"/>
                <w:szCs w:val="24"/>
                <w:lang w:val="mn-MN"/>
              </w:rPr>
              <w:t>,</w:t>
            </w:r>
            <w:r w:rsidRPr="00586035">
              <w:rPr>
                <w:rFonts w:cs="Arial"/>
                <w:szCs w:val="24"/>
              </w:rPr>
              <w:t>346.</w:t>
            </w:r>
            <w:r w:rsidRPr="00586035">
              <w:rPr>
                <w:rFonts w:cs="Arial"/>
                <w:szCs w:val="24"/>
                <w:lang w:val="mn-MN"/>
              </w:rPr>
              <w:t>1</w:t>
            </w: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Төв</w:t>
            </w:r>
          </w:p>
        </w:tc>
        <w:tc>
          <w:tcPr>
            <w:tcW w:w="1418" w:type="dxa"/>
            <w:vAlign w:val="center"/>
          </w:tcPr>
          <w:p w:rsidR="00586035" w:rsidRPr="00586035" w:rsidRDefault="00586035" w:rsidP="00586035">
            <w:pPr>
              <w:jc w:val="right"/>
              <w:rPr>
                <w:rFonts w:cs="Arial"/>
                <w:szCs w:val="24"/>
              </w:rPr>
            </w:pP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lang w:val="mn-MN"/>
              </w:rPr>
            </w:pPr>
            <w:r w:rsidRPr="00586035">
              <w:rPr>
                <w:rFonts w:cs="Arial"/>
                <w:szCs w:val="24"/>
              </w:rPr>
              <w:t xml:space="preserve">     </w:t>
            </w:r>
            <w:r w:rsidRPr="00586035">
              <w:rPr>
                <w:rFonts w:cs="Arial"/>
                <w:szCs w:val="24"/>
                <w:lang w:val="mn-MN"/>
              </w:rPr>
              <w:t>-</w:t>
            </w:r>
            <w:r w:rsidRPr="00586035">
              <w:rPr>
                <w:rFonts w:cs="Arial"/>
                <w:szCs w:val="24"/>
              </w:rPr>
              <w:t>1,045.2</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Увс</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1,949.1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r w:rsidRPr="00586035">
              <w:rPr>
                <w:rFonts w:cs="Arial"/>
                <w:szCs w:val="24"/>
              </w:rPr>
              <w:t>-1</w:t>
            </w:r>
            <w:r w:rsidRPr="00586035">
              <w:rPr>
                <w:rFonts w:cs="Arial"/>
                <w:szCs w:val="24"/>
                <w:lang w:val="mn-MN"/>
              </w:rPr>
              <w:t>,</w:t>
            </w:r>
            <w:r w:rsidRPr="00586035">
              <w:rPr>
                <w:rFonts w:cs="Arial"/>
                <w:szCs w:val="24"/>
              </w:rPr>
              <w:t>268.8</w:t>
            </w: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Ховд</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8,514.2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Хөвсгөл</w:t>
            </w:r>
          </w:p>
        </w:tc>
        <w:tc>
          <w:tcPr>
            <w:tcW w:w="1418" w:type="dxa"/>
            <w:vAlign w:val="center"/>
          </w:tcPr>
          <w:p w:rsidR="00586035" w:rsidRPr="00586035" w:rsidRDefault="00586035" w:rsidP="00586035">
            <w:pPr>
              <w:jc w:val="right"/>
              <w:rPr>
                <w:rFonts w:cs="Arial"/>
                <w:szCs w:val="24"/>
              </w:rPr>
            </w:pP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1,627.6 </w:t>
            </w: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2,305.8 </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lang w:val="mn-MN"/>
              </w:rPr>
            </w:pPr>
            <w:r w:rsidRPr="00586035">
              <w:rPr>
                <w:rFonts w:cs="Arial"/>
                <w:szCs w:val="24"/>
              </w:rPr>
              <w:t xml:space="preserve">   </w:t>
            </w:r>
            <w:r w:rsidRPr="00586035">
              <w:rPr>
                <w:rFonts w:cs="Arial"/>
                <w:szCs w:val="24"/>
                <w:lang w:val="mn-MN"/>
              </w:rPr>
              <w:t>-</w:t>
            </w:r>
            <w:r w:rsidRPr="00586035">
              <w:rPr>
                <w:rFonts w:cs="Arial"/>
                <w:szCs w:val="24"/>
              </w:rPr>
              <w:t>3,801.6</w:t>
            </w:r>
          </w:p>
        </w:tc>
        <w:tc>
          <w:tcPr>
            <w:tcW w:w="1276" w:type="dxa"/>
            <w:vAlign w:val="center"/>
          </w:tcPr>
          <w:p w:rsidR="00586035" w:rsidRPr="00586035" w:rsidRDefault="00586035" w:rsidP="00586035">
            <w:pPr>
              <w:jc w:val="right"/>
              <w:rPr>
                <w:rFonts w:cs="Arial"/>
                <w:szCs w:val="24"/>
              </w:rPr>
            </w:pPr>
            <w:r w:rsidRPr="00586035">
              <w:rPr>
                <w:rFonts w:cs="Arial"/>
                <w:szCs w:val="24"/>
              </w:rPr>
              <w:t xml:space="preserve">1,102.3 </w:t>
            </w: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Хэнтий</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27,390.8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Дархан-Уул</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17,432.7 </w:t>
            </w:r>
          </w:p>
        </w:tc>
        <w:tc>
          <w:tcPr>
            <w:tcW w:w="1701" w:type="dxa"/>
            <w:vAlign w:val="center"/>
          </w:tcPr>
          <w:p w:rsidR="00586035" w:rsidRPr="00586035" w:rsidRDefault="00586035" w:rsidP="00586035">
            <w:pPr>
              <w:jc w:val="right"/>
              <w:rPr>
                <w:rFonts w:cs="Arial"/>
                <w:szCs w:val="24"/>
                <w:lang w:val="mn-MN"/>
              </w:rPr>
            </w:pPr>
            <w:r w:rsidRPr="00586035">
              <w:rPr>
                <w:rFonts w:cs="Arial"/>
                <w:szCs w:val="24"/>
              </w:rPr>
              <w:t xml:space="preserve">    </w:t>
            </w:r>
            <w:r w:rsidRPr="00586035">
              <w:rPr>
                <w:rFonts w:cs="Arial"/>
                <w:szCs w:val="24"/>
                <w:lang w:val="mn-MN"/>
              </w:rPr>
              <w:t>-</w:t>
            </w:r>
            <w:r w:rsidRPr="00586035">
              <w:rPr>
                <w:rFonts w:cs="Arial"/>
                <w:szCs w:val="24"/>
              </w:rPr>
              <w:t>9,754.6</w:t>
            </w:r>
          </w:p>
        </w:tc>
        <w:tc>
          <w:tcPr>
            <w:tcW w:w="1559" w:type="dxa"/>
            <w:vAlign w:val="center"/>
          </w:tcPr>
          <w:p w:rsidR="00586035" w:rsidRPr="00586035" w:rsidRDefault="00586035" w:rsidP="00586035">
            <w:pPr>
              <w:jc w:val="right"/>
              <w:rPr>
                <w:rFonts w:cs="Arial"/>
                <w:szCs w:val="24"/>
              </w:rPr>
            </w:pPr>
            <w:r w:rsidRPr="00586035">
              <w:rPr>
                <w:rFonts w:cs="Arial"/>
                <w:szCs w:val="24"/>
                <w:lang w:val="mn-MN"/>
              </w:rPr>
              <w:t>-</w:t>
            </w:r>
            <w:r w:rsidRPr="00586035">
              <w:rPr>
                <w:rFonts w:cs="Arial"/>
                <w:szCs w:val="24"/>
              </w:rPr>
              <w:t>13,298.1</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r w:rsidRPr="00586035">
              <w:rPr>
                <w:rFonts w:cs="Arial"/>
                <w:szCs w:val="24"/>
              </w:rPr>
              <w:t>1</w:t>
            </w:r>
            <w:r w:rsidRPr="00586035">
              <w:rPr>
                <w:rFonts w:cs="Arial"/>
                <w:szCs w:val="24"/>
                <w:lang w:val="mn-MN"/>
              </w:rPr>
              <w:t>,</w:t>
            </w:r>
            <w:r w:rsidRPr="00586035">
              <w:rPr>
                <w:rFonts w:cs="Arial"/>
                <w:szCs w:val="24"/>
              </w:rPr>
              <w:t>465.2</w:t>
            </w: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r w:rsidRPr="00586035">
              <w:rPr>
                <w:rFonts w:cs="Arial"/>
                <w:szCs w:val="24"/>
              </w:rPr>
              <w:t xml:space="preserve">1,338.4 </w:t>
            </w:r>
          </w:p>
        </w:tc>
        <w:tc>
          <w:tcPr>
            <w:tcW w:w="1417" w:type="dxa"/>
            <w:vAlign w:val="center"/>
          </w:tcPr>
          <w:p w:rsidR="00586035" w:rsidRPr="00586035" w:rsidRDefault="00586035" w:rsidP="00586035">
            <w:pPr>
              <w:jc w:val="right"/>
              <w:rPr>
                <w:rFonts w:cs="Arial"/>
                <w:szCs w:val="24"/>
              </w:rPr>
            </w:pPr>
            <w:r w:rsidRPr="00586035">
              <w:rPr>
                <w:rFonts w:cs="Arial"/>
                <w:szCs w:val="24"/>
              </w:rPr>
              <w:t xml:space="preserve">     7,127.9 </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Орхон</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18,129.3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lang w:val="mn-MN"/>
              </w:rPr>
            </w:pPr>
            <w:r w:rsidRPr="00586035">
              <w:rPr>
                <w:rFonts w:cs="Arial"/>
                <w:szCs w:val="24"/>
              </w:rPr>
              <w:t xml:space="preserve">     </w:t>
            </w:r>
            <w:r w:rsidRPr="00586035">
              <w:rPr>
                <w:rFonts w:cs="Arial"/>
                <w:szCs w:val="24"/>
                <w:lang w:val="mn-MN"/>
              </w:rPr>
              <w:t>-</w:t>
            </w:r>
            <w:r w:rsidRPr="00586035">
              <w:rPr>
                <w:rFonts w:cs="Arial"/>
                <w:szCs w:val="24"/>
              </w:rPr>
              <w:t>4,549.6</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r w:rsidRPr="00586035">
              <w:rPr>
                <w:rFonts w:cs="Arial"/>
                <w:szCs w:val="24"/>
              </w:rPr>
              <w:t xml:space="preserve">1,145.7 </w:t>
            </w:r>
          </w:p>
        </w:tc>
        <w:tc>
          <w:tcPr>
            <w:tcW w:w="1417" w:type="dxa"/>
            <w:vAlign w:val="center"/>
          </w:tcPr>
          <w:p w:rsidR="00586035" w:rsidRPr="00586035" w:rsidRDefault="00586035" w:rsidP="00586035">
            <w:pPr>
              <w:jc w:val="right"/>
              <w:rPr>
                <w:rFonts w:cs="Arial"/>
                <w:szCs w:val="24"/>
              </w:rPr>
            </w:pPr>
            <w:r w:rsidRPr="00586035">
              <w:rPr>
                <w:rFonts w:cs="Arial"/>
                <w:szCs w:val="24"/>
              </w:rPr>
              <w:t xml:space="preserve">     6,012.5 </w:t>
            </w: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Говьсүмбэр</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2,184.8 </w:t>
            </w:r>
          </w:p>
        </w:tc>
        <w:tc>
          <w:tcPr>
            <w:tcW w:w="1701" w:type="dxa"/>
            <w:vAlign w:val="center"/>
          </w:tcPr>
          <w:p w:rsidR="00586035" w:rsidRPr="00586035" w:rsidRDefault="00586035" w:rsidP="00586035">
            <w:pPr>
              <w:jc w:val="right"/>
              <w:rPr>
                <w:rFonts w:cs="Arial"/>
                <w:szCs w:val="24"/>
              </w:rPr>
            </w:pP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5,931.0 </w:t>
            </w:r>
          </w:p>
        </w:tc>
        <w:tc>
          <w:tcPr>
            <w:tcW w:w="1417" w:type="dxa"/>
            <w:vAlign w:val="center"/>
          </w:tcPr>
          <w:p w:rsidR="00586035" w:rsidRPr="00586035" w:rsidRDefault="00586035" w:rsidP="00586035">
            <w:pPr>
              <w:jc w:val="right"/>
              <w:rPr>
                <w:rFonts w:cs="Arial"/>
                <w:szCs w:val="24"/>
              </w:rPr>
            </w:pPr>
          </w:p>
        </w:tc>
        <w:tc>
          <w:tcPr>
            <w:tcW w:w="1418" w:type="dxa"/>
            <w:vAlign w:val="center"/>
          </w:tcPr>
          <w:p w:rsidR="00586035" w:rsidRPr="00586035" w:rsidRDefault="00586035" w:rsidP="00586035">
            <w:pPr>
              <w:jc w:val="right"/>
              <w:rPr>
                <w:rFonts w:cs="Arial"/>
                <w:szCs w:val="24"/>
              </w:rPr>
            </w:pPr>
            <w:r w:rsidRPr="00586035">
              <w:rPr>
                <w:rFonts w:cs="Arial"/>
                <w:szCs w:val="24"/>
              </w:rPr>
              <w:t>1</w:t>
            </w:r>
            <w:r w:rsidRPr="00586035">
              <w:rPr>
                <w:rFonts w:cs="Arial"/>
                <w:szCs w:val="24"/>
                <w:lang w:val="mn-MN"/>
              </w:rPr>
              <w:t>,</w:t>
            </w:r>
            <w:r w:rsidRPr="00586035">
              <w:rPr>
                <w:rFonts w:cs="Arial"/>
                <w:szCs w:val="24"/>
              </w:rPr>
              <w:t>047.1</w:t>
            </w:r>
          </w:p>
        </w:tc>
        <w:tc>
          <w:tcPr>
            <w:tcW w:w="1559" w:type="dxa"/>
            <w:vAlign w:val="center"/>
          </w:tcPr>
          <w:p w:rsidR="00586035" w:rsidRPr="00586035" w:rsidRDefault="00586035" w:rsidP="00586035">
            <w:pPr>
              <w:jc w:val="right"/>
              <w:rPr>
                <w:rFonts w:cs="Arial"/>
                <w:szCs w:val="24"/>
              </w:rPr>
            </w:pPr>
          </w:p>
        </w:tc>
        <w:tc>
          <w:tcPr>
            <w:tcW w:w="1276" w:type="dxa"/>
            <w:vAlign w:val="center"/>
          </w:tcPr>
          <w:p w:rsidR="00586035" w:rsidRPr="00586035" w:rsidRDefault="00586035" w:rsidP="00586035">
            <w:pPr>
              <w:jc w:val="right"/>
              <w:rPr>
                <w:rFonts w:cs="Arial"/>
                <w:szCs w:val="24"/>
              </w:rPr>
            </w:pPr>
          </w:p>
        </w:tc>
        <w:tc>
          <w:tcPr>
            <w:tcW w:w="1417" w:type="dxa"/>
            <w:vAlign w:val="center"/>
          </w:tcPr>
          <w:p w:rsidR="00586035" w:rsidRPr="00586035" w:rsidRDefault="00586035" w:rsidP="00586035">
            <w:pPr>
              <w:jc w:val="right"/>
              <w:rPr>
                <w:rFonts w:cs="Arial"/>
                <w:szCs w:val="24"/>
              </w:rPr>
            </w:pPr>
          </w:p>
        </w:tc>
      </w:tr>
      <w:tr w:rsidR="00586035" w:rsidRPr="00586035" w:rsidTr="00586035">
        <w:tc>
          <w:tcPr>
            <w:tcW w:w="2383" w:type="dxa"/>
            <w:vAlign w:val="center"/>
          </w:tcPr>
          <w:p w:rsidR="00586035" w:rsidRPr="00586035" w:rsidRDefault="00586035" w:rsidP="00586035">
            <w:pPr>
              <w:rPr>
                <w:rFonts w:cs="Arial"/>
                <w:szCs w:val="24"/>
              </w:rPr>
            </w:pPr>
            <w:r w:rsidRPr="00586035">
              <w:rPr>
                <w:rFonts w:cs="Arial"/>
                <w:szCs w:val="24"/>
              </w:rPr>
              <w:t>Нийслэл</w:t>
            </w:r>
          </w:p>
        </w:tc>
        <w:tc>
          <w:tcPr>
            <w:tcW w:w="1418" w:type="dxa"/>
            <w:vAlign w:val="center"/>
          </w:tcPr>
          <w:p w:rsidR="00586035" w:rsidRPr="00586035" w:rsidRDefault="00586035" w:rsidP="00586035">
            <w:pPr>
              <w:jc w:val="right"/>
              <w:rPr>
                <w:rFonts w:cs="Arial"/>
                <w:szCs w:val="24"/>
              </w:rPr>
            </w:pPr>
            <w:r w:rsidRPr="00586035">
              <w:rPr>
                <w:rFonts w:cs="Arial"/>
                <w:szCs w:val="24"/>
              </w:rPr>
              <w:t xml:space="preserve">  46,289.7 </w:t>
            </w:r>
          </w:p>
        </w:tc>
        <w:tc>
          <w:tcPr>
            <w:tcW w:w="1701" w:type="dxa"/>
            <w:vAlign w:val="center"/>
          </w:tcPr>
          <w:p w:rsidR="00586035" w:rsidRPr="00586035" w:rsidRDefault="00586035" w:rsidP="00586035">
            <w:pPr>
              <w:jc w:val="right"/>
              <w:rPr>
                <w:rFonts w:cs="Arial"/>
                <w:szCs w:val="24"/>
              </w:rPr>
            </w:pPr>
            <w:r w:rsidRPr="00586035">
              <w:rPr>
                <w:rFonts w:cs="Arial"/>
                <w:szCs w:val="24"/>
              </w:rPr>
              <w:t xml:space="preserve">     6,970.8 </w:t>
            </w: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12,046.9 </w:t>
            </w:r>
          </w:p>
        </w:tc>
        <w:tc>
          <w:tcPr>
            <w:tcW w:w="1417" w:type="dxa"/>
            <w:vAlign w:val="center"/>
          </w:tcPr>
          <w:p w:rsidR="00586035" w:rsidRPr="00586035" w:rsidRDefault="00586035" w:rsidP="00586035">
            <w:pPr>
              <w:jc w:val="right"/>
              <w:rPr>
                <w:rFonts w:cs="Arial"/>
                <w:szCs w:val="24"/>
              </w:rPr>
            </w:pPr>
            <w:r w:rsidRPr="00586035">
              <w:rPr>
                <w:rFonts w:cs="Arial"/>
                <w:szCs w:val="24"/>
              </w:rPr>
              <w:t>-17</w:t>
            </w:r>
            <w:r w:rsidRPr="00586035">
              <w:rPr>
                <w:rFonts w:cs="Arial"/>
                <w:szCs w:val="24"/>
                <w:lang w:val="mn-MN"/>
              </w:rPr>
              <w:t>,</w:t>
            </w:r>
            <w:r w:rsidRPr="00586035">
              <w:rPr>
                <w:rFonts w:cs="Arial"/>
                <w:szCs w:val="24"/>
              </w:rPr>
              <w:t>578.1</w:t>
            </w:r>
          </w:p>
        </w:tc>
        <w:tc>
          <w:tcPr>
            <w:tcW w:w="1418" w:type="dxa"/>
            <w:vAlign w:val="center"/>
          </w:tcPr>
          <w:p w:rsidR="00586035" w:rsidRPr="00586035" w:rsidRDefault="00586035" w:rsidP="00586035">
            <w:pPr>
              <w:jc w:val="right"/>
              <w:rPr>
                <w:rFonts w:cs="Arial"/>
                <w:szCs w:val="24"/>
              </w:rPr>
            </w:pPr>
            <w:r w:rsidRPr="00586035">
              <w:rPr>
                <w:rFonts w:cs="Arial"/>
                <w:szCs w:val="24"/>
              </w:rPr>
              <w:t>7</w:t>
            </w:r>
            <w:r w:rsidRPr="00586035">
              <w:rPr>
                <w:rFonts w:cs="Arial"/>
                <w:szCs w:val="24"/>
                <w:lang w:val="mn-MN"/>
              </w:rPr>
              <w:t>,</w:t>
            </w:r>
            <w:r w:rsidRPr="00586035">
              <w:rPr>
                <w:rFonts w:cs="Arial"/>
                <w:szCs w:val="24"/>
              </w:rPr>
              <w:t>054.9</w:t>
            </w:r>
          </w:p>
        </w:tc>
        <w:tc>
          <w:tcPr>
            <w:tcW w:w="1559" w:type="dxa"/>
            <w:vAlign w:val="center"/>
          </w:tcPr>
          <w:p w:rsidR="00586035" w:rsidRPr="00586035" w:rsidRDefault="00586035" w:rsidP="00586035">
            <w:pPr>
              <w:jc w:val="right"/>
              <w:rPr>
                <w:rFonts w:cs="Arial"/>
                <w:szCs w:val="24"/>
              </w:rPr>
            </w:pPr>
            <w:r w:rsidRPr="00586035">
              <w:rPr>
                <w:rFonts w:cs="Arial"/>
                <w:szCs w:val="24"/>
              </w:rPr>
              <w:t xml:space="preserve">       </w:t>
            </w:r>
          </w:p>
        </w:tc>
        <w:tc>
          <w:tcPr>
            <w:tcW w:w="1276" w:type="dxa"/>
            <w:vAlign w:val="center"/>
          </w:tcPr>
          <w:p w:rsidR="00586035" w:rsidRPr="00586035" w:rsidRDefault="00586035" w:rsidP="00586035">
            <w:pPr>
              <w:jc w:val="right"/>
              <w:rPr>
                <w:rFonts w:cs="Arial"/>
                <w:szCs w:val="24"/>
              </w:rPr>
            </w:pPr>
            <w:r w:rsidRPr="00586035">
              <w:rPr>
                <w:rFonts w:cs="Arial"/>
                <w:szCs w:val="24"/>
              </w:rPr>
              <w:t xml:space="preserve"> 23,050.0 </w:t>
            </w:r>
          </w:p>
        </w:tc>
        <w:tc>
          <w:tcPr>
            <w:tcW w:w="1417" w:type="dxa"/>
            <w:vAlign w:val="center"/>
          </w:tcPr>
          <w:p w:rsidR="00586035" w:rsidRPr="00586035" w:rsidRDefault="00586035" w:rsidP="00586035">
            <w:pPr>
              <w:jc w:val="right"/>
              <w:rPr>
                <w:rFonts w:cs="Arial"/>
                <w:szCs w:val="24"/>
              </w:rPr>
            </w:pPr>
            <w:r w:rsidRPr="00586035">
              <w:rPr>
                <w:rFonts w:cs="Arial"/>
                <w:szCs w:val="24"/>
              </w:rPr>
              <w:t xml:space="preserve">   16,346.4 </w:t>
            </w:r>
          </w:p>
        </w:tc>
      </w:tr>
    </w:tbl>
    <w:p w:rsidR="00586035" w:rsidRPr="00586035" w:rsidRDefault="00586035" w:rsidP="00586035">
      <w:pPr>
        <w:pStyle w:val="BodyTextIndent"/>
        <w:spacing w:line="276" w:lineRule="auto"/>
        <w:rPr>
          <w:rFonts w:ascii="Arial" w:hAnsi="Arial" w:cs="Arial"/>
          <w:b/>
          <w:bCs/>
          <w:szCs w:val="24"/>
          <w:u w:val="single"/>
        </w:rPr>
      </w:pPr>
    </w:p>
    <w:p w:rsidR="00586035" w:rsidRPr="00586035" w:rsidRDefault="00586035" w:rsidP="00586035">
      <w:pPr>
        <w:pStyle w:val="BodyTextIndent"/>
        <w:spacing w:line="276" w:lineRule="auto"/>
        <w:jc w:val="center"/>
        <w:rPr>
          <w:rFonts w:ascii="Arial" w:hAnsi="Arial" w:cs="Arial"/>
          <w:b/>
          <w:bCs/>
          <w:szCs w:val="24"/>
          <w:u w:val="single"/>
          <w:lang w:val="mn-MN"/>
        </w:rPr>
      </w:pPr>
      <w:r w:rsidRPr="00586035">
        <w:rPr>
          <w:rFonts w:ascii="Arial" w:hAnsi="Arial" w:cs="Arial"/>
          <w:b/>
          <w:bCs/>
          <w:szCs w:val="24"/>
          <w:u w:val="single"/>
          <w:lang w:val="mn-MN"/>
        </w:rPr>
        <w:t xml:space="preserve">ГУРАВ. Санал, дүгнэлт: </w:t>
      </w:r>
    </w:p>
    <w:p w:rsidR="00586035" w:rsidRPr="00586035" w:rsidRDefault="00586035" w:rsidP="00586035">
      <w:pPr>
        <w:pStyle w:val="BodyTextIndent"/>
        <w:spacing w:line="276" w:lineRule="auto"/>
        <w:ind w:firstLine="360"/>
        <w:rPr>
          <w:rFonts w:ascii="Arial" w:hAnsi="Arial" w:cs="Arial"/>
          <w:b/>
          <w:color w:val="000000"/>
          <w:szCs w:val="24"/>
          <w:lang w:val="mn-MN"/>
        </w:rPr>
      </w:pPr>
      <w:r w:rsidRPr="00586035">
        <w:rPr>
          <w:rFonts w:ascii="Arial" w:hAnsi="Arial" w:cs="Arial"/>
          <w:b/>
          <w:color w:val="000000"/>
          <w:szCs w:val="24"/>
          <w:lang w:val="mn-MN"/>
        </w:rPr>
        <w:t xml:space="preserve">А. Дүгнэлт </w:t>
      </w:r>
    </w:p>
    <w:p w:rsidR="00586035" w:rsidRPr="00586035" w:rsidRDefault="00586035" w:rsidP="00586035">
      <w:pPr>
        <w:pStyle w:val="BodyTextIndent"/>
        <w:spacing w:line="276" w:lineRule="auto"/>
        <w:rPr>
          <w:rFonts w:ascii="Arial" w:hAnsi="Arial" w:cs="Arial"/>
          <w:color w:val="000000"/>
          <w:szCs w:val="24"/>
          <w:lang w:val="mn-MN"/>
        </w:rPr>
      </w:pPr>
      <w:r w:rsidRPr="00586035">
        <w:rPr>
          <w:rFonts w:ascii="Arial" w:hAnsi="Arial" w:cs="Arial"/>
          <w:bCs/>
          <w:color w:val="000000"/>
          <w:szCs w:val="24"/>
          <w:lang w:val="mn-MN"/>
        </w:rPr>
        <w:t>Т</w:t>
      </w:r>
      <w:r w:rsidRPr="00586035">
        <w:rPr>
          <w:rFonts w:ascii="Arial" w:hAnsi="Arial" w:cs="Arial"/>
          <w:color w:val="000000"/>
          <w:szCs w:val="24"/>
          <w:lang w:val="mn-MN"/>
        </w:rPr>
        <w:t xml:space="preserve">айлант хугацаанд нийгмийн даатгалын таван төрлийн санд хууль тогтоомжийн дагуу  798,8 тэрбум төгрөгийн орлого бүрдүүлж,  давхардсан тоогоор 4599,3 мянган иргэдийн  тэтгэвэр, тэтгэмж, төлбөр, тусламж үйлчилгээ болон бусад зардалд 903,5 тэрбум төгрөг зарцуулсан байна.  </w:t>
      </w:r>
    </w:p>
    <w:p w:rsidR="00586035" w:rsidRPr="00586035" w:rsidRDefault="00586035" w:rsidP="00586035">
      <w:pPr>
        <w:pStyle w:val="BodyTextIndent"/>
        <w:spacing w:line="276" w:lineRule="auto"/>
        <w:ind w:firstLine="360"/>
        <w:rPr>
          <w:rFonts w:ascii="Arial" w:hAnsi="Arial" w:cs="Arial"/>
          <w:color w:val="000000"/>
          <w:szCs w:val="24"/>
        </w:rPr>
      </w:pPr>
      <w:r w:rsidRPr="00586035">
        <w:rPr>
          <w:rFonts w:ascii="Arial" w:hAnsi="Arial" w:cs="Arial"/>
          <w:color w:val="000000"/>
          <w:szCs w:val="24"/>
          <w:lang w:val="mn-MN"/>
        </w:rPr>
        <w:t xml:space="preserve">2012 онд нийгмийн даатгалын байгууллага 1 төгрөгийн шимтгэлийн орлого олоход 0.02 төгрөгийн зардал гаргаж ажилласан байна.  </w:t>
      </w:r>
    </w:p>
    <w:p w:rsidR="00586035" w:rsidRDefault="00586035" w:rsidP="00586035">
      <w:pPr>
        <w:pStyle w:val="BodyTextIndent"/>
        <w:spacing w:line="276" w:lineRule="auto"/>
        <w:ind w:firstLine="360"/>
        <w:rPr>
          <w:rFonts w:ascii="Arial" w:hAnsi="Arial" w:cs="Arial"/>
          <w:szCs w:val="24"/>
        </w:rPr>
      </w:pPr>
      <w:r w:rsidRPr="00586035">
        <w:rPr>
          <w:rFonts w:ascii="Arial" w:hAnsi="Arial" w:cs="Arial"/>
          <w:szCs w:val="24"/>
          <w:lang w:val="mn-MN"/>
        </w:rPr>
        <w:t xml:space="preserve">     </w:t>
      </w:r>
      <w:r w:rsidRPr="00586035">
        <w:rPr>
          <w:rFonts w:ascii="Arial" w:hAnsi="Arial" w:cs="Arial"/>
          <w:szCs w:val="24"/>
        </w:rPr>
        <w:tab/>
      </w:r>
      <w:r w:rsidRPr="00586035">
        <w:rPr>
          <w:rFonts w:ascii="Arial" w:hAnsi="Arial" w:cs="Arial"/>
          <w:szCs w:val="24"/>
        </w:rPr>
        <w:tab/>
      </w:r>
      <w:r w:rsidRPr="00586035">
        <w:rPr>
          <w:rFonts w:ascii="Arial" w:hAnsi="Arial" w:cs="Arial"/>
          <w:szCs w:val="24"/>
        </w:rPr>
        <w:tab/>
      </w:r>
      <w:r w:rsidRPr="00586035">
        <w:rPr>
          <w:rFonts w:ascii="Arial" w:hAnsi="Arial" w:cs="Arial"/>
          <w:szCs w:val="24"/>
        </w:rPr>
        <w:tab/>
      </w:r>
      <w:r w:rsidRPr="00586035">
        <w:rPr>
          <w:rFonts w:ascii="Arial" w:hAnsi="Arial" w:cs="Arial"/>
          <w:szCs w:val="24"/>
        </w:rPr>
        <w:tab/>
      </w:r>
      <w:r w:rsidRPr="00586035">
        <w:rPr>
          <w:rFonts w:ascii="Arial" w:hAnsi="Arial" w:cs="Arial"/>
          <w:szCs w:val="24"/>
        </w:rPr>
        <w:tab/>
      </w:r>
      <w:r w:rsidRPr="00586035">
        <w:rPr>
          <w:rFonts w:ascii="Arial" w:hAnsi="Arial" w:cs="Arial"/>
          <w:szCs w:val="24"/>
        </w:rPr>
        <w:tab/>
      </w:r>
      <w:r w:rsidRPr="00586035">
        <w:rPr>
          <w:rFonts w:ascii="Arial" w:hAnsi="Arial" w:cs="Arial"/>
          <w:szCs w:val="24"/>
        </w:rPr>
        <w:tab/>
      </w:r>
    </w:p>
    <w:p w:rsidR="00586035" w:rsidRDefault="00586035" w:rsidP="00586035">
      <w:pPr>
        <w:pStyle w:val="BodyTextIndent"/>
        <w:spacing w:line="276" w:lineRule="auto"/>
        <w:ind w:firstLine="360"/>
        <w:rPr>
          <w:rFonts w:ascii="Arial" w:hAnsi="Arial" w:cs="Arial"/>
          <w:szCs w:val="24"/>
        </w:rPr>
      </w:pPr>
    </w:p>
    <w:p w:rsidR="00586035" w:rsidRPr="00586035" w:rsidRDefault="00586035" w:rsidP="00586035">
      <w:pPr>
        <w:pStyle w:val="BodyTextIndent"/>
        <w:spacing w:line="276" w:lineRule="auto"/>
        <w:ind w:left="10080"/>
        <w:rPr>
          <w:rFonts w:ascii="Arial" w:hAnsi="Arial" w:cs="Arial"/>
          <w:color w:val="000000"/>
          <w:szCs w:val="24"/>
          <w:lang w:val="mn-MN"/>
        </w:rPr>
      </w:pPr>
      <w:r w:rsidRPr="00586035">
        <w:rPr>
          <w:rFonts w:ascii="Arial" w:hAnsi="Arial" w:cs="Arial"/>
          <w:szCs w:val="24"/>
          <w:lang w:val="mn-MN"/>
        </w:rPr>
        <w:t xml:space="preserve"> Хүснэгт 1</w:t>
      </w:r>
      <w:r w:rsidRPr="00586035">
        <w:rPr>
          <w:rFonts w:ascii="Arial" w:hAnsi="Arial" w:cs="Arial"/>
          <w:szCs w:val="24"/>
        </w:rPr>
        <w:t>1</w:t>
      </w:r>
      <w:r w:rsidRPr="00586035">
        <w:rPr>
          <w:rFonts w:ascii="Arial" w:hAnsi="Arial" w:cs="Arial"/>
          <w:szCs w:val="24"/>
          <w:lang w:val="mn-MN"/>
        </w:rPr>
        <w:t>, /тэрбум төгрөгөөр/</w:t>
      </w:r>
    </w:p>
    <w:tbl>
      <w:tblPr>
        <w:tblW w:w="13325" w:type="dxa"/>
        <w:tblInd w:w="108" w:type="dxa"/>
        <w:tblLayout w:type="fixed"/>
        <w:tblLook w:val="04A0"/>
      </w:tblPr>
      <w:tblGrid>
        <w:gridCol w:w="2835"/>
        <w:gridCol w:w="2552"/>
        <w:gridCol w:w="2693"/>
        <w:gridCol w:w="2693"/>
        <w:gridCol w:w="2552"/>
      </w:tblGrid>
      <w:tr w:rsidR="00586035" w:rsidRPr="00586035" w:rsidTr="00586035">
        <w:trPr>
          <w:trHeight w:val="142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lastRenderedPageBreak/>
              <w:t>Он</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szCs w:val="24"/>
                <w:lang w:val="mn-MN"/>
              </w:rPr>
            </w:pPr>
            <w:r w:rsidRPr="00586035">
              <w:rPr>
                <w:rFonts w:cs="Arial"/>
                <w:szCs w:val="24"/>
              </w:rPr>
              <w:t>Шимтгэлийн орлого</w:t>
            </w:r>
          </w:p>
          <w:p w:rsidR="00586035" w:rsidRPr="00586035" w:rsidRDefault="00586035" w:rsidP="00586035">
            <w:pPr>
              <w:jc w:val="center"/>
              <w:rPr>
                <w:rFonts w:cs="Arial"/>
                <w:szCs w:val="24"/>
              </w:rPr>
            </w:pPr>
            <w:r w:rsidRPr="00586035">
              <w:rPr>
                <w:rFonts w:cs="Arial"/>
                <w:szCs w:val="24"/>
              </w:rPr>
              <w:t xml:space="preserve"> /тэрбум. төгрөг/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szCs w:val="24"/>
              </w:rPr>
            </w:pPr>
            <w:r w:rsidRPr="00586035">
              <w:rPr>
                <w:rFonts w:cs="Arial"/>
                <w:szCs w:val="24"/>
                <w:lang w:val="mn-MN"/>
              </w:rPr>
              <w:t>Урсгал</w:t>
            </w:r>
            <w:r w:rsidRPr="00586035">
              <w:rPr>
                <w:rFonts w:cs="Arial"/>
                <w:szCs w:val="24"/>
              </w:rPr>
              <w:t xml:space="preserve"> </w:t>
            </w:r>
            <w:r w:rsidRPr="00586035">
              <w:rPr>
                <w:rFonts w:cs="Arial"/>
                <w:szCs w:val="24"/>
                <w:lang w:val="mn-MN"/>
              </w:rPr>
              <w:t>болон хөрөнгө оруулалтын</w:t>
            </w:r>
            <w:r w:rsidRPr="00586035">
              <w:rPr>
                <w:rFonts w:cs="Arial"/>
                <w:szCs w:val="24"/>
              </w:rPr>
              <w:t xml:space="preserve">зардал /тэрбум. төгрөг/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szCs w:val="24"/>
              </w:rPr>
            </w:pPr>
            <w:r w:rsidRPr="00586035">
              <w:rPr>
                <w:rFonts w:cs="Arial"/>
                <w:szCs w:val="24"/>
              </w:rPr>
              <w:t>НД-ын шимтгэлийн орлогод зардлын эзлэх хувь</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1 төгрөгийн зардлаар олж буй шимтгэлийн орлого</w:t>
            </w:r>
          </w:p>
        </w:tc>
      </w:tr>
      <w:tr w:rsidR="00586035" w:rsidRPr="00586035" w:rsidTr="00586035">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2010 оны IV улирал</w:t>
            </w:r>
          </w:p>
        </w:tc>
        <w:tc>
          <w:tcPr>
            <w:tcW w:w="2552" w:type="dxa"/>
            <w:tcBorders>
              <w:top w:val="nil"/>
              <w:left w:val="nil"/>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404.1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9.6</w:t>
            </w:r>
          </w:p>
        </w:tc>
        <w:tc>
          <w:tcPr>
            <w:tcW w:w="2693" w:type="dxa"/>
            <w:tcBorders>
              <w:top w:val="nil"/>
              <w:left w:val="nil"/>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2.4%</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42.1</w:t>
            </w:r>
          </w:p>
        </w:tc>
      </w:tr>
      <w:tr w:rsidR="00586035" w:rsidRPr="00586035" w:rsidTr="00586035">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2011 оны IV улирал</w:t>
            </w:r>
          </w:p>
        </w:tc>
        <w:tc>
          <w:tcPr>
            <w:tcW w:w="2552" w:type="dxa"/>
            <w:tcBorders>
              <w:top w:val="nil"/>
              <w:left w:val="nil"/>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565.1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11.9</w:t>
            </w:r>
          </w:p>
        </w:tc>
        <w:tc>
          <w:tcPr>
            <w:tcW w:w="2693" w:type="dxa"/>
            <w:tcBorders>
              <w:top w:val="nil"/>
              <w:left w:val="nil"/>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2.1%</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47.5</w:t>
            </w:r>
          </w:p>
        </w:tc>
      </w:tr>
      <w:tr w:rsidR="00586035" w:rsidRPr="00586035" w:rsidTr="00586035">
        <w:trPr>
          <w:trHeight w:val="37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2012 оны IV улирал</w:t>
            </w:r>
          </w:p>
        </w:tc>
        <w:tc>
          <w:tcPr>
            <w:tcW w:w="2552" w:type="dxa"/>
            <w:tcBorders>
              <w:top w:val="single" w:sz="4" w:space="0" w:color="auto"/>
              <w:left w:val="nil"/>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798.8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14.5</w:t>
            </w:r>
          </w:p>
        </w:tc>
        <w:tc>
          <w:tcPr>
            <w:tcW w:w="2693" w:type="dxa"/>
            <w:tcBorders>
              <w:top w:val="single" w:sz="4" w:space="0" w:color="auto"/>
              <w:left w:val="nil"/>
              <w:bottom w:val="single"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1.8%</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55.1</w:t>
            </w:r>
          </w:p>
        </w:tc>
      </w:tr>
    </w:tbl>
    <w:p w:rsidR="00586035" w:rsidRPr="00586035" w:rsidRDefault="00586035" w:rsidP="00586035">
      <w:pPr>
        <w:pStyle w:val="BodyTextIndent"/>
        <w:spacing w:line="276" w:lineRule="auto"/>
        <w:ind w:firstLine="360"/>
        <w:jc w:val="center"/>
        <w:rPr>
          <w:rFonts w:ascii="Arial" w:hAnsi="Arial" w:cs="Arial"/>
          <w:color w:val="000000"/>
          <w:szCs w:val="24"/>
          <w:lang w:val="mn-MN"/>
        </w:rPr>
      </w:pPr>
    </w:p>
    <w:p w:rsidR="00586035" w:rsidRPr="00586035" w:rsidRDefault="00586035" w:rsidP="00586035">
      <w:pPr>
        <w:pStyle w:val="BodyTextIndent"/>
        <w:spacing w:line="276" w:lineRule="auto"/>
        <w:rPr>
          <w:rFonts w:ascii="Arial" w:hAnsi="Arial" w:cs="Arial"/>
          <w:color w:val="000000"/>
          <w:szCs w:val="24"/>
          <w:lang w:val="mn-MN"/>
        </w:rPr>
      </w:pPr>
      <w:r w:rsidRPr="00586035">
        <w:rPr>
          <w:rFonts w:ascii="Arial" w:hAnsi="Arial" w:cs="Arial"/>
          <w:color w:val="000000"/>
          <w:szCs w:val="24"/>
          <w:lang w:val="mn-MN"/>
        </w:rPr>
        <w:t xml:space="preserve">Нийгмийн даатгалын байгууллага шимтгэлийн орлогын </w:t>
      </w:r>
      <w:r w:rsidRPr="00586035">
        <w:rPr>
          <w:rFonts w:ascii="Arial" w:hAnsi="Arial" w:cs="Arial"/>
          <w:color w:val="000000"/>
          <w:szCs w:val="24"/>
        </w:rPr>
        <w:t>1</w:t>
      </w:r>
      <w:r w:rsidRPr="00586035">
        <w:rPr>
          <w:rFonts w:ascii="Arial" w:hAnsi="Arial" w:cs="Arial"/>
          <w:color w:val="000000"/>
          <w:szCs w:val="24"/>
          <w:lang w:val="mn-MN"/>
        </w:rPr>
        <w:t>.</w:t>
      </w:r>
      <w:r w:rsidRPr="00586035">
        <w:rPr>
          <w:rFonts w:ascii="Arial" w:hAnsi="Arial" w:cs="Arial"/>
          <w:color w:val="000000"/>
          <w:szCs w:val="24"/>
        </w:rPr>
        <w:t>8</w:t>
      </w:r>
      <w:r w:rsidRPr="00586035">
        <w:rPr>
          <w:rFonts w:ascii="Arial" w:hAnsi="Arial" w:cs="Arial"/>
          <w:color w:val="000000"/>
          <w:szCs w:val="24"/>
          <w:lang w:val="mn-MN"/>
        </w:rPr>
        <w:t>-2.</w:t>
      </w:r>
      <w:r w:rsidRPr="00586035">
        <w:rPr>
          <w:rFonts w:ascii="Arial" w:hAnsi="Arial" w:cs="Arial"/>
          <w:color w:val="000000"/>
          <w:szCs w:val="24"/>
        </w:rPr>
        <w:t>4</w:t>
      </w:r>
      <w:r w:rsidRPr="00586035">
        <w:rPr>
          <w:rFonts w:ascii="Arial" w:hAnsi="Arial" w:cs="Arial"/>
          <w:color w:val="000000"/>
          <w:szCs w:val="24"/>
          <w:lang w:val="mn-MN"/>
        </w:rPr>
        <w:t xml:space="preserve"> хувийг урсгал болон хөрөнгө оруулалтын зардалд зарцуулжээ. Өөрөөр хэлбэл  1 төгрөгийн зардлаар 4</w:t>
      </w:r>
      <w:r w:rsidRPr="00586035">
        <w:rPr>
          <w:rFonts w:ascii="Arial" w:hAnsi="Arial" w:cs="Arial"/>
          <w:color w:val="000000"/>
          <w:szCs w:val="24"/>
        </w:rPr>
        <w:t>2</w:t>
      </w:r>
      <w:r w:rsidRPr="00586035">
        <w:rPr>
          <w:rFonts w:ascii="Arial" w:hAnsi="Arial" w:cs="Arial"/>
          <w:color w:val="000000"/>
          <w:szCs w:val="24"/>
          <w:lang w:val="mn-MN"/>
        </w:rPr>
        <w:t>.</w:t>
      </w:r>
      <w:r w:rsidRPr="00586035">
        <w:rPr>
          <w:rFonts w:ascii="Arial" w:hAnsi="Arial" w:cs="Arial"/>
          <w:color w:val="000000"/>
          <w:szCs w:val="24"/>
        </w:rPr>
        <w:t>1</w:t>
      </w:r>
      <w:r w:rsidRPr="00586035">
        <w:rPr>
          <w:rFonts w:ascii="Arial" w:hAnsi="Arial" w:cs="Arial"/>
          <w:color w:val="000000"/>
          <w:szCs w:val="24"/>
          <w:lang w:val="mn-MN"/>
        </w:rPr>
        <w:t>-</w:t>
      </w:r>
      <w:r w:rsidRPr="00586035">
        <w:rPr>
          <w:rFonts w:ascii="Arial" w:hAnsi="Arial" w:cs="Arial"/>
          <w:color w:val="000000"/>
          <w:szCs w:val="24"/>
        </w:rPr>
        <w:t>55</w:t>
      </w:r>
      <w:r w:rsidRPr="00586035">
        <w:rPr>
          <w:rFonts w:ascii="Arial" w:hAnsi="Arial" w:cs="Arial"/>
          <w:color w:val="000000"/>
          <w:szCs w:val="24"/>
          <w:lang w:val="mn-MN"/>
        </w:rPr>
        <w:t>.</w:t>
      </w:r>
      <w:r w:rsidRPr="00586035">
        <w:rPr>
          <w:rFonts w:ascii="Arial" w:hAnsi="Arial" w:cs="Arial"/>
          <w:color w:val="000000"/>
          <w:szCs w:val="24"/>
        </w:rPr>
        <w:t>1</w:t>
      </w:r>
      <w:r w:rsidRPr="00586035">
        <w:rPr>
          <w:rFonts w:ascii="Arial" w:hAnsi="Arial" w:cs="Arial"/>
          <w:color w:val="000000"/>
          <w:szCs w:val="24"/>
          <w:lang w:val="mn-MN"/>
        </w:rPr>
        <w:t xml:space="preserve"> төгрөгийн шимтгэлийн орлого бүрдүүлж байна.  </w:t>
      </w:r>
    </w:p>
    <w:p w:rsidR="00586035" w:rsidRPr="00586035" w:rsidRDefault="00586035" w:rsidP="00586035">
      <w:pPr>
        <w:pStyle w:val="BodyTextIndent"/>
        <w:spacing w:line="276" w:lineRule="auto"/>
        <w:rPr>
          <w:rFonts w:ascii="Arial" w:hAnsi="Arial" w:cs="Arial"/>
          <w:color w:val="000000"/>
          <w:szCs w:val="24"/>
          <w:lang w:val="mn-MN"/>
        </w:rPr>
      </w:pPr>
      <w:r w:rsidRPr="00586035">
        <w:rPr>
          <w:rFonts w:ascii="Arial" w:hAnsi="Arial" w:cs="Arial"/>
          <w:color w:val="000000"/>
          <w:szCs w:val="24"/>
          <w:lang w:val="mn-MN"/>
        </w:rPr>
        <w:t xml:space="preserve">2012 онд аймаг, нийслэлийн нийгмийн даатгалын албад нь үйл ажиллагааны зардлыг батлагдсан төсөвт багтаан зарцуулсан боловч, төсвийг эдийн засгийн ангилалаар задлан үзэхэд Архангай, Булган, Говь-Алтай, Дорнод, Өмнөговь, Сүхбаатар, Хэнтий, Дархан-Уул, Орхон, Говьсүмбэр аймгууд Нийслэлийн нийгмийн даатгалын газар тус тус зардлыг хэт өндөр төлөвлөсөн байна. </w:t>
      </w:r>
    </w:p>
    <w:p w:rsidR="00586035" w:rsidRPr="00586035" w:rsidRDefault="00586035" w:rsidP="00586035">
      <w:pPr>
        <w:pStyle w:val="BodyTextIndent"/>
        <w:spacing w:line="276" w:lineRule="auto"/>
        <w:rPr>
          <w:rFonts w:ascii="Arial" w:hAnsi="Arial" w:cs="Arial"/>
          <w:b/>
          <w:bCs/>
          <w:szCs w:val="24"/>
          <w:lang w:val="mn-MN"/>
        </w:rPr>
      </w:pPr>
      <w:r w:rsidRPr="00586035">
        <w:rPr>
          <w:rFonts w:ascii="Arial" w:hAnsi="Arial" w:cs="Arial"/>
          <w:bCs/>
          <w:szCs w:val="24"/>
          <w:lang w:val="mn-MN"/>
        </w:rPr>
        <w:tab/>
      </w:r>
      <w:r w:rsidRPr="00586035">
        <w:rPr>
          <w:rFonts w:ascii="Arial" w:hAnsi="Arial" w:cs="Arial"/>
          <w:b/>
          <w:bCs/>
          <w:szCs w:val="24"/>
          <w:lang w:val="mn-MN"/>
        </w:rPr>
        <w:t>Б. Цаашид авах арга хэмжээний санал</w:t>
      </w:r>
    </w:p>
    <w:p w:rsidR="00586035" w:rsidRPr="00586035" w:rsidRDefault="00586035" w:rsidP="002C118C">
      <w:pPr>
        <w:pStyle w:val="BodyText"/>
        <w:numPr>
          <w:ilvl w:val="0"/>
          <w:numId w:val="13"/>
        </w:numPr>
        <w:spacing w:after="0"/>
        <w:jc w:val="both"/>
        <w:rPr>
          <w:rFonts w:cs="Arial"/>
          <w:szCs w:val="24"/>
          <w:lang w:val="mn-MN"/>
        </w:rPr>
      </w:pPr>
      <w:r w:rsidRPr="00586035">
        <w:rPr>
          <w:rFonts w:cs="Arial"/>
          <w:szCs w:val="24"/>
          <w:lang w:val="mn-MN"/>
        </w:rPr>
        <w:t xml:space="preserve">Төлөвлөсөн зардлыг хэт өндөр хэмнэсэн шалтгааныг нийгмийн даатгалын хэлтэс тус бүрээр судлан, дүгнэлт хийж, дараагийн төлөвлөлтөнд анхаарч ажиллах, </w:t>
      </w:r>
    </w:p>
    <w:p w:rsidR="00586035" w:rsidRPr="00586035" w:rsidRDefault="00586035" w:rsidP="002C118C">
      <w:pPr>
        <w:pStyle w:val="BodyText"/>
        <w:numPr>
          <w:ilvl w:val="0"/>
          <w:numId w:val="13"/>
        </w:numPr>
        <w:spacing w:after="0"/>
        <w:jc w:val="both"/>
        <w:rPr>
          <w:rFonts w:cs="Arial"/>
          <w:szCs w:val="24"/>
          <w:lang w:val="mn-MN"/>
        </w:rPr>
      </w:pPr>
      <w:r w:rsidRPr="00586035">
        <w:rPr>
          <w:rFonts w:cs="Arial"/>
          <w:szCs w:val="24"/>
          <w:lang w:val="mn-MN"/>
        </w:rPr>
        <w:t xml:space="preserve">Төсвийг эдийн засгийн ангилал бүрээр үндэслэлтэй боловсруулах, түүнд тавих хяналтыг сайжруулах </w:t>
      </w:r>
    </w:p>
    <w:p w:rsidR="00586035" w:rsidRPr="00586035" w:rsidRDefault="00586035" w:rsidP="00586035">
      <w:pPr>
        <w:pStyle w:val="BodyText"/>
        <w:spacing w:after="0"/>
        <w:ind w:left="720"/>
        <w:jc w:val="both"/>
        <w:rPr>
          <w:rFonts w:cs="Arial"/>
          <w:szCs w:val="24"/>
          <w:lang w:val="mn-MN"/>
        </w:rPr>
      </w:pPr>
    </w:p>
    <w:p w:rsidR="00586035" w:rsidRPr="00586035" w:rsidRDefault="00586035" w:rsidP="00586035">
      <w:pPr>
        <w:pStyle w:val="BodyTextIndent"/>
        <w:spacing w:line="276" w:lineRule="auto"/>
        <w:rPr>
          <w:rFonts w:ascii="Arial" w:hAnsi="Arial" w:cs="Arial"/>
          <w:b/>
          <w:bCs/>
          <w:szCs w:val="24"/>
          <w:lang w:val="mn-MN"/>
        </w:rPr>
      </w:pPr>
    </w:p>
    <w:p w:rsidR="00586035" w:rsidRPr="00586035" w:rsidRDefault="00586035" w:rsidP="00586035">
      <w:pPr>
        <w:pStyle w:val="BodyTextIndent"/>
        <w:spacing w:line="276" w:lineRule="auto"/>
        <w:rPr>
          <w:rFonts w:ascii="Arial" w:hAnsi="Arial" w:cs="Arial"/>
          <w:b/>
          <w:bCs/>
          <w:szCs w:val="24"/>
          <w:lang w:val="mn-MN"/>
        </w:rPr>
      </w:pPr>
    </w:p>
    <w:p w:rsidR="00586035" w:rsidRPr="00586035" w:rsidRDefault="00586035" w:rsidP="00586035">
      <w:pPr>
        <w:pStyle w:val="BodyTextIndent"/>
        <w:spacing w:line="276" w:lineRule="auto"/>
        <w:rPr>
          <w:rFonts w:ascii="Arial" w:hAnsi="Arial" w:cs="Arial"/>
          <w:b/>
          <w:bCs/>
          <w:szCs w:val="24"/>
          <w:lang w:val="mn-MN"/>
        </w:rPr>
      </w:pPr>
    </w:p>
    <w:p w:rsidR="00586035" w:rsidRPr="00586035" w:rsidRDefault="00586035" w:rsidP="00586035">
      <w:pPr>
        <w:pStyle w:val="BodyTextIndent"/>
        <w:spacing w:line="276" w:lineRule="auto"/>
        <w:rPr>
          <w:rFonts w:ascii="Arial" w:hAnsi="Arial" w:cs="Arial"/>
          <w:b/>
          <w:bCs/>
          <w:szCs w:val="24"/>
          <w:lang w:val="mn-MN"/>
        </w:rPr>
      </w:pPr>
    </w:p>
    <w:p w:rsidR="00586035" w:rsidRPr="00586035" w:rsidRDefault="00586035" w:rsidP="00586035">
      <w:pPr>
        <w:pStyle w:val="BodyTextIndent"/>
        <w:spacing w:line="276" w:lineRule="auto"/>
        <w:rPr>
          <w:rFonts w:ascii="Arial" w:hAnsi="Arial" w:cs="Arial"/>
          <w:b/>
          <w:bCs/>
          <w:szCs w:val="24"/>
          <w:lang w:val="mn-MN"/>
        </w:rPr>
      </w:pPr>
    </w:p>
    <w:p w:rsidR="00586035" w:rsidRDefault="00586035" w:rsidP="00586035">
      <w:pPr>
        <w:pStyle w:val="BodyTextIndent"/>
        <w:spacing w:line="276" w:lineRule="auto"/>
        <w:rPr>
          <w:rFonts w:ascii="Arial" w:hAnsi="Arial" w:cs="Arial"/>
          <w:b/>
          <w:bCs/>
          <w:szCs w:val="24"/>
        </w:rPr>
      </w:pPr>
    </w:p>
    <w:p w:rsidR="006A511F" w:rsidRPr="006A511F" w:rsidRDefault="006A511F" w:rsidP="00586035">
      <w:pPr>
        <w:pStyle w:val="BodyTextIndent"/>
        <w:spacing w:line="276" w:lineRule="auto"/>
        <w:rPr>
          <w:rFonts w:ascii="Arial" w:hAnsi="Arial" w:cs="Arial"/>
          <w:b/>
          <w:bCs/>
          <w:szCs w:val="24"/>
        </w:rPr>
      </w:pPr>
    </w:p>
    <w:p w:rsidR="00586035" w:rsidRPr="00586035" w:rsidRDefault="00586035" w:rsidP="00586035">
      <w:pPr>
        <w:pStyle w:val="BodyTextIndent"/>
        <w:spacing w:line="276" w:lineRule="auto"/>
        <w:rPr>
          <w:rFonts w:ascii="Arial" w:hAnsi="Arial" w:cs="Arial"/>
          <w:b/>
          <w:bCs/>
          <w:szCs w:val="24"/>
          <w:lang w:val="mn-MN"/>
        </w:rPr>
      </w:pPr>
    </w:p>
    <w:p w:rsidR="00586035" w:rsidRPr="00586035" w:rsidRDefault="00586035" w:rsidP="00586035">
      <w:pPr>
        <w:tabs>
          <w:tab w:val="left" w:pos="-90"/>
          <w:tab w:val="left" w:pos="10440"/>
        </w:tabs>
        <w:contextualSpacing/>
        <w:jc w:val="center"/>
        <w:rPr>
          <w:rFonts w:cs="Arial"/>
          <w:szCs w:val="24"/>
          <w:lang w:val="mn-MN"/>
        </w:rPr>
      </w:pPr>
      <w:r w:rsidRPr="00586035">
        <w:rPr>
          <w:rFonts w:cs="Arial"/>
          <w:szCs w:val="24"/>
          <w:lang w:val="mn-MN"/>
        </w:rPr>
        <w:lastRenderedPageBreak/>
        <w:t>НИЙГМИЙН ДААТГАЛЫН САНГИЙН 20</w:t>
      </w:r>
      <w:r w:rsidRPr="00586035">
        <w:rPr>
          <w:rFonts w:cs="Arial"/>
          <w:szCs w:val="24"/>
        </w:rPr>
        <w:t>1</w:t>
      </w:r>
      <w:r w:rsidRPr="00586035">
        <w:rPr>
          <w:rFonts w:cs="Arial"/>
          <w:szCs w:val="24"/>
          <w:lang w:val="mn-MN"/>
        </w:rPr>
        <w:t>2 ОНЫ 4</w:t>
      </w:r>
      <w:r w:rsidRPr="00586035">
        <w:rPr>
          <w:rFonts w:cs="Arial"/>
          <w:szCs w:val="24"/>
        </w:rPr>
        <w:t>-</w:t>
      </w:r>
      <w:r w:rsidRPr="00586035">
        <w:rPr>
          <w:rFonts w:cs="Arial"/>
          <w:szCs w:val="24"/>
          <w:lang w:val="mn-MN"/>
        </w:rPr>
        <w:t>Р УЛИРЛЫН</w:t>
      </w:r>
    </w:p>
    <w:p w:rsidR="00586035" w:rsidRPr="00586035" w:rsidRDefault="00586035" w:rsidP="00586035">
      <w:pPr>
        <w:tabs>
          <w:tab w:val="left" w:pos="-90"/>
          <w:tab w:val="left" w:pos="10440"/>
        </w:tabs>
        <w:contextualSpacing/>
        <w:jc w:val="center"/>
        <w:rPr>
          <w:rFonts w:cs="Arial"/>
          <w:szCs w:val="24"/>
          <w:lang w:val="mn-MN"/>
        </w:rPr>
      </w:pPr>
      <w:r w:rsidRPr="00586035">
        <w:rPr>
          <w:rFonts w:cs="Arial"/>
          <w:szCs w:val="24"/>
          <w:lang w:val="mn-MN"/>
        </w:rPr>
        <w:t>САНХҮҮГИЙН ТАЙЛАНД ХИЙСЭН СУДАЛГААНЫ ТАНИЛЦУУЛГА</w:t>
      </w:r>
    </w:p>
    <w:p w:rsidR="00586035" w:rsidRPr="00586035" w:rsidRDefault="00586035" w:rsidP="00586035">
      <w:pPr>
        <w:tabs>
          <w:tab w:val="left" w:pos="-90"/>
          <w:tab w:val="left" w:pos="10440"/>
        </w:tabs>
        <w:contextualSpacing/>
        <w:rPr>
          <w:rFonts w:cs="Arial"/>
          <w:szCs w:val="24"/>
          <w:lang w:val="mn-MN"/>
        </w:rPr>
      </w:pPr>
    </w:p>
    <w:p w:rsidR="00586035" w:rsidRPr="00586035" w:rsidRDefault="00586035" w:rsidP="00586035">
      <w:pPr>
        <w:pStyle w:val="BodyText2"/>
        <w:spacing w:after="200" w:line="276" w:lineRule="auto"/>
        <w:ind w:firstLine="720"/>
        <w:contextualSpacing/>
        <w:rPr>
          <w:rFonts w:cs="Arial"/>
          <w:szCs w:val="24"/>
        </w:rPr>
      </w:pPr>
      <w:r w:rsidRPr="00586035">
        <w:rPr>
          <w:rFonts w:cs="Arial"/>
          <w:szCs w:val="24"/>
          <w:lang w:val="mn-MN"/>
        </w:rPr>
        <w:t xml:space="preserve">Нийгмийн болон эрүүл мэндийн даатгалд 2012 оны </w:t>
      </w:r>
      <w:r w:rsidRPr="00586035">
        <w:rPr>
          <w:rFonts w:cs="Arial"/>
          <w:szCs w:val="24"/>
        </w:rPr>
        <w:t>4</w:t>
      </w:r>
      <w:r w:rsidRPr="00586035">
        <w:rPr>
          <w:rFonts w:cs="Arial"/>
          <w:szCs w:val="24"/>
          <w:lang w:val="mn-MN"/>
        </w:rPr>
        <w:t xml:space="preserve"> дүгээр улирлын байдлаар 30.5  мянган ажил олгогч,  863.2  мянган  даатгуулагч  хамрагдан,  798.8</w:t>
      </w:r>
      <w:r w:rsidRPr="00586035">
        <w:rPr>
          <w:rFonts w:cs="Arial"/>
          <w:szCs w:val="24"/>
        </w:rPr>
        <w:t xml:space="preserve"> </w:t>
      </w:r>
      <w:r w:rsidRPr="00586035">
        <w:rPr>
          <w:rFonts w:cs="Arial"/>
          <w:szCs w:val="24"/>
          <w:lang w:val="mn-MN"/>
        </w:rPr>
        <w:t xml:space="preserve">тэрбум төгрөгийн шимтгэлийн орлого бүрдүүлж орлогын төлөвлөгөөг </w:t>
      </w:r>
      <w:r w:rsidRPr="00586035">
        <w:rPr>
          <w:rFonts w:cs="Arial"/>
          <w:szCs w:val="24"/>
        </w:rPr>
        <w:t xml:space="preserve"> </w:t>
      </w:r>
      <w:r w:rsidRPr="00586035">
        <w:rPr>
          <w:rFonts w:cs="Arial"/>
          <w:szCs w:val="24"/>
          <w:lang w:val="mn-MN"/>
        </w:rPr>
        <w:t xml:space="preserve">110.9 хувиар давуулан биелүүлж, давхардсан тоогоор </w:t>
      </w:r>
      <w:r w:rsidRPr="00586035">
        <w:rPr>
          <w:rFonts w:cs="Arial"/>
          <w:szCs w:val="24"/>
        </w:rPr>
        <w:t>4599.3</w:t>
      </w:r>
      <w:r w:rsidRPr="00586035">
        <w:rPr>
          <w:rFonts w:cs="Arial"/>
          <w:szCs w:val="24"/>
          <w:lang w:val="mn-MN"/>
        </w:rPr>
        <w:t xml:space="preserve"> мянган иргэд, даатгуулагчдад </w:t>
      </w:r>
      <w:r w:rsidRPr="00586035">
        <w:rPr>
          <w:rFonts w:cs="Arial"/>
          <w:szCs w:val="24"/>
        </w:rPr>
        <w:t>903.5</w:t>
      </w:r>
      <w:r w:rsidRPr="00586035">
        <w:rPr>
          <w:rFonts w:cs="Arial"/>
          <w:szCs w:val="24"/>
          <w:lang w:val="mn-MN"/>
        </w:rPr>
        <w:t xml:space="preserve"> тэрбум төгрөгийн тэтгэвэр, тэтгэмж, төлбөр, эмнэлгийн тусламж  үйлчилгээг үзүүлсэн байна.</w:t>
      </w:r>
    </w:p>
    <w:p w:rsidR="00586035" w:rsidRPr="00586035" w:rsidRDefault="00586035" w:rsidP="00586035">
      <w:pPr>
        <w:pStyle w:val="BodyText2"/>
        <w:spacing w:after="200" w:line="276" w:lineRule="auto"/>
        <w:ind w:firstLine="720"/>
        <w:contextualSpacing/>
        <w:rPr>
          <w:rFonts w:cs="Arial"/>
          <w:szCs w:val="24"/>
        </w:rPr>
      </w:pPr>
    </w:p>
    <w:p w:rsidR="00586035" w:rsidRPr="00586035" w:rsidRDefault="00586035" w:rsidP="00586035">
      <w:pPr>
        <w:pStyle w:val="BodyText2"/>
        <w:spacing w:after="200" w:line="276" w:lineRule="auto"/>
        <w:ind w:firstLine="644"/>
        <w:contextualSpacing/>
        <w:rPr>
          <w:rFonts w:cs="Arial"/>
          <w:szCs w:val="24"/>
          <w:lang w:val="mn-MN"/>
        </w:rPr>
      </w:pPr>
      <w:r w:rsidRPr="00586035">
        <w:rPr>
          <w:rFonts w:cs="Arial"/>
          <w:szCs w:val="24"/>
          <w:lang w:val="mn-MN"/>
        </w:rPr>
        <w:t xml:space="preserve">Нийгмийн даатгалын сангийн 2012 оны </w:t>
      </w:r>
      <w:r w:rsidRPr="00586035">
        <w:rPr>
          <w:rFonts w:cs="Arial"/>
          <w:szCs w:val="24"/>
        </w:rPr>
        <w:t>4</w:t>
      </w:r>
      <w:r w:rsidRPr="00586035">
        <w:rPr>
          <w:rFonts w:cs="Arial"/>
          <w:szCs w:val="24"/>
          <w:lang w:val="mn-MN"/>
        </w:rPr>
        <w:t xml:space="preserve"> дүгээр улирлын байдлаар санхүүгийн тайланд дараах 6 үндсэн чиглэлээр шинжилгээг 2011 оны </w:t>
      </w:r>
      <w:r w:rsidRPr="00586035">
        <w:rPr>
          <w:rFonts w:cs="Arial"/>
          <w:szCs w:val="24"/>
        </w:rPr>
        <w:t>4</w:t>
      </w:r>
      <w:r w:rsidRPr="00586035">
        <w:rPr>
          <w:rFonts w:cs="Arial"/>
          <w:szCs w:val="24"/>
          <w:lang w:val="mn-MN"/>
        </w:rPr>
        <w:t xml:space="preserve"> дүгээр улирлын тайлантай харьцуулалт хийж дүгнэлт гаргалаа. Үүнд</w:t>
      </w:r>
      <w:r w:rsidRPr="00586035">
        <w:rPr>
          <w:rFonts w:cs="Arial"/>
          <w:szCs w:val="24"/>
        </w:rPr>
        <w:t>:</w:t>
      </w:r>
    </w:p>
    <w:p w:rsidR="00586035" w:rsidRPr="00586035" w:rsidRDefault="00586035" w:rsidP="002C118C">
      <w:pPr>
        <w:pStyle w:val="ListParagraph"/>
        <w:numPr>
          <w:ilvl w:val="0"/>
          <w:numId w:val="19"/>
        </w:numPr>
        <w:rPr>
          <w:rFonts w:cs="Arial"/>
          <w:szCs w:val="24"/>
          <w:lang w:val="mn-MN"/>
        </w:rPr>
      </w:pPr>
      <w:r w:rsidRPr="00586035">
        <w:rPr>
          <w:rFonts w:cs="Arial"/>
          <w:szCs w:val="24"/>
          <w:lang w:val="mn-MN"/>
        </w:rPr>
        <w:t>Балансын бүтцийн шинжилгээ</w:t>
      </w:r>
    </w:p>
    <w:p w:rsidR="00586035" w:rsidRPr="00586035" w:rsidRDefault="00586035" w:rsidP="002C118C">
      <w:pPr>
        <w:pStyle w:val="ListParagraph"/>
        <w:numPr>
          <w:ilvl w:val="0"/>
          <w:numId w:val="19"/>
        </w:numPr>
        <w:rPr>
          <w:rFonts w:cs="Arial"/>
          <w:szCs w:val="24"/>
          <w:lang w:val="mn-MN"/>
        </w:rPr>
      </w:pPr>
      <w:r w:rsidRPr="00586035">
        <w:rPr>
          <w:rFonts w:cs="Arial"/>
          <w:szCs w:val="24"/>
          <w:lang w:val="mn-MN"/>
        </w:rPr>
        <w:t>Нийгмийн даатгалын хамрагдалтын шинжилгээ</w:t>
      </w:r>
    </w:p>
    <w:p w:rsidR="00586035" w:rsidRPr="00586035" w:rsidRDefault="00586035" w:rsidP="00586035">
      <w:pPr>
        <w:pStyle w:val="ListParagraph"/>
        <w:ind w:firstLine="720"/>
        <w:rPr>
          <w:rFonts w:cs="Arial"/>
          <w:szCs w:val="24"/>
          <w:lang w:val="mn-MN"/>
        </w:rPr>
      </w:pPr>
      <w:r w:rsidRPr="00586035">
        <w:rPr>
          <w:rFonts w:cs="Arial"/>
          <w:szCs w:val="24"/>
          <w:lang w:val="mn-MN"/>
        </w:rPr>
        <w:t>2.1 Эрүүл мэндийн даатгалын сангийн хамрагдалт</w:t>
      </w:r>
    </w:p>
    <w:p w:rsidR="00586035" w:rsidRPr="00586035" w:rsidRDefault="00586035" w:rsidP="002C118C">
      <w:pPr>
        <w:pStyle w:val="ListParagraph"/>
        <w:numPr>
          <w:ilvl w:val="0"/>
          <w:numId w:val="19"/>
        </w:numPr>
        <w:rPr>
          <w:rFonts w:cs="Arial"/>
          <w:szCs w:val="24"/>
          <w:lang w:val="mn-MN"/>
        </w:rPr>
      </w:pPr>
      <w:r w:rsidRPr="00586035">
        <w:rPr>
          <w:rFonts w:cs="Arial"/>
          <w:szCs w:val="24"/>
          <w:lang w:val="mn-MN"/>
        </w:rPr>
        <w:t>Нийгмийн даатгалын сангийн  орлогын шинжилгээ</w:t>
      </w:r>
    </w:p>
    <w:p w:rsidR="00586035" w:rsidRPr="00586035" w:rsidRDefault="00586035" w:rsidP="002C118C">
      <w:pPr>
        <w:pStyle w:val="ListParagraph"/>
        <w:numPr>
          <w:ilvl w:val="1"/>
          <w:numId w:val="19"/>
        </w:numPr>
        <w:rPr>
          <w:rFonts w:cs="Arial"/>
          <w:szCs w:val="24"/>
          <w:lang w:val="mn-MN"/>
        </w:rPr>
      </w:pPr>
      <w:r w:rsidRPr="00586035">
        <w:rPr>
          <w:rFonts w:cs="Arial"/>
          <w:szCs w:val="24"/>
          <w:lang w:val="mn-MN"/>
        </w:rPr>
        <w:t>Нийгмийн даатгалын шимтгэл ногдуулсан цалингийн сангийн шинжилгээ</w:t>
      </w:r>
    </w:p>
    <w:p w:rsidR="00586035" w:rsidRPr="00586035" w:rsidRDefault="00586035" w:rsidP="002C118C">
      <w:pPr>
        <w:pStyle w:val="ListParagraph"/>
        <w:numPr>
          <w:ilvl w:val="1"/>
          <w:numId w:val="19"/>
        </w:numPr>
        <w:rPr>
          <w:rFonts w:cs="Arial"/>
          <w:szCs w:val="24"/>
          <w:lang w:val="mn-MN"/>
        </w:rPr>
      </w:pPr>
      <w:r w:rsidRPr="00586035">
        <w:rPr>
          <w:rFonts w:cs="Arial"/>
          <w:szCs w:val="24"/>
          <w:lang w:val="mn-MN"/>
        </w:rPr>
        <w:t>Нийгмийн даатгалын  шимтгэлийн орлогын   шинжилгээ</w:t>
      </w:r>
    </w:p>
    <w:p w:rsidR="00586035" w:rsidRPr="00586035" w:rsidRDefault="00586035" w:rsidP="002C118C">
      <w:pPr>
        <w:pStyle w:val="ListParagraph"/>
        <w:numPr>
          <w:ilvl w:val="1"/>
          <w:numId w:val="19"/>
        </w:numPr>
        <w:rPr>
          <w:rFonts w:cs="Arial"/>
          <w:szCs w:val="24"/>
          <w:lang w:val="mn-MN"/>
        </w:rPr>
      </w:pPr>
      <w:r w:rsidRPr="00586035">
        <w:rPr>
          <w:rFonts w:cs="Arial"/>
          <w:szCs w:val="24"/>
          <w:lang w:val="mn-MN"/>
        </w:rPr>
        <w:t>Эрүүл мэндийн даатгалын сангийн орлогын шинжилгээ</w:t>
      </w:r>
    </w:p>
    <w:p w:rsidR="00586035" w:rsidRPr="00586035" w:rsidRDefault="00586035" w:rsidP="002C118C">
      <w:pPr>
        <w:pStyle w:val="ListParagraph"/>
        <w:numPr>
          <w:ilvl w:val="0"/>
          <w:numId w:val="19"/>
        </w:numPr>
        <w:rPr>
          <w:rFonts w:cs="Arial"/>
          <w:szCs w:val="24"/>
          <w:lang w:val="mn-MN"/>
        </w:rPr>
      </w:pPr>
      <w:r w:rsidRPr="00586035">
        <w:rPr>
          <w:rFonts w:cs="Arial"/>
          <w:szCs w:val="24"/>
          <w:lang w:val="mn-MN"/>
        </w:rPr>
        <w:t>Нийгмийн даатгалын сангийн зардлын шинжилгээ</w:t>
      </w:r>
    </w:p>
    <w:p w:rsidR="00586035" w:rsidRPr="00586035" w:rsidRDefault="00586035" w:rsidP="002C118C">
      <w:pPr>
        <w:pStyle w:val="ListParagraph"/>
        <w:numPr>
          <w:ilvl w:val="1"/>
          <w:numId w:val="19"/>
        </w:numPr>
        <w:rPr>
          <w:rFonts w:cs="Arial"/>
          <w:szCs w:val="24"/>
          <w:lang w:val="mn-MN"/>
        </w:rPr>
      </w:pPr>
      <w:r w:rsidRPr="00586035">
        <w:rPr>
          <w:rFonts w:cs="Arial"/>
          <w:szCs w:val="24"/>
          <w:lang w:val="mn-MN"/>
        </w:rPr>
        <w:t>Тэтгэврийн даатгалын сангийн зардлын шинжилгээ</w:t>
      </w:r>
    </w:p>
    <w:p w:rsidR="00586035" w:rsidRPr="00586035" w:rsidRDefault="00586035" w:rsidP="002C118C">
      <w:pPr>
        <w:pStyle w:val="ListParagraph"/>
        <w:numPr>
          <w:ilvl w:val="1"/>
          <w:numId w:val="19"/>
        </w:numPr>
        <w:rPr>
          <w:rFonts w:cs="Arial"/>
          <w:szCs w:val="24"/>
          <w:lang w:val="mn-MN"/>
        </w:rPr>
      </w:pPr>
      <w:r w:rsidRPr="00586035">
        <w:rPr>
          <w:rFonts w:cs="Arial"/>
          <w:szCs w:val="24"/>
          <w:lang w:val="mn-MN"/>
        </w:rPr>
        <w:t>Тэтгэмжийн даатгалын сангийн зардлын шинжилгээ</w:t>
      </w:r>
    </w:p>
    <w:p w:rsidR="00586035" w:rsidRPr="00586035" w:rsidRDefault="00586035" w:rsidP="002C118C">
      <w:pPr>
        <w:pStyle w:val="ListParagraph"/>
        <w:numPr>
          <w:ilvl w:val="1"/>
          <w:numId w:val="19"/>
        </w:numPr>
        <w:rPr>
          <w:rFonts w:cs="Arial"/>
          <w:szCs w:val="24"/>
          <w:lang w:val="mn-MN"/>
        </w:rPr>
      </w:pPr>
      <w:r w:rsidRPr="00586035">
        <w:rPr>
          <w:rFonts w:cs="Arial"/>
          <w:szCs w:val="24"/>
          <w:lang w:val="mn-MN"/>
        </w:rPr>
        <w:t>ҮОМШӨ-ний даатгалын сангийн зардлын шинжилгээ</w:t>
      </w:r>
    </w:p>
    <w:p w:rsidR="00586035" w:rsidRPr="00586035" w:rsidRDefault="00586035" w:rsidP="002C118C">
      <w:pPr>
        <w:pStyle w:val="ListParagraph"/>
        <w:numPr>
          <w:ilvl w:val="1"/>
          <w:numId w:val="19"/>
        </w:numPr>
        <w:rPr>
          <w:rFonts w:cs="Arial"/>
          <w:szCs w:val="24"/>
          <w:lang w:val="mn-MN"/>
        </w:rPr>
      </w:pPr>
      <w:r w:rsidRPr="00586035">
        <w:rPr>
          <w:rFonts w:cs="Arial"/>
          <w:szCs w:val="24"/>
          <w:lang w:val="mn-MN"/>
        </w:rPr>
        <w:t>Ажилгүйдлийн даатгалын сангийн зардлын шинжилгээ</w:t>
      </w:r>
    </w:p>
    <w:p w:rsidR="00586035" w:rsidRPr="00586035" w:rsidRDefault="00586035" w:rsidP="002C118C">
      <w:pPr>
        <w:pStyle w:val="ListParagraph"/>
        <w:numPr>
          <w:ilvl w:val="1"/>
          <w:numId w:val="19"/>
        </w:numPr>
        <w:rPr>
          <w:rFonts w:cs="Arial"/>
          <w:szCs w:val="24"/>
          <w:lang w:val="mn-MN"/>
        </w:rPr>
      </w:pPr>
      <w:r w:rsidRPr="00586035">
        <w:rPr>
          <w:rFonts w:cs="Arial"/>
          <w:szCs w:val="24"/>
          <w:lang w:val="mn-MN"/>
        </w:rPr>
        <w:t>Эрүүл мэндийн даатгалын сангийн зардлын шинжилгээ</w:t>
      </w:r>
    </w:p>
    <w:p w:rsidR="00586035" w:rsidRPr="00586035" w:rsidRDefault="00586035" w:rsidP="002C118C">
      <w:pPr>
        <w:pStyle w:val="ListParagraph"/>
        <w:numPr>
          <w:ilvl w:val="0"/>
          <w:numId w:val="19"/>
        </w:numPr>
        <w:rPr>
          <w:rFonts w:cs="Arial"/>
          <w:szCs w:val="24"/>
          <w:lang w:val="mn-MN"/>
        </w:rPr>
      </w:pPr>
      <w:r w:rsidRPr="00586035">
        <w:rPr>
          <w:rFonts w:cs="Arial"/>
          <w:szCs w:val="24"/>
          <w:lang w:val="mn-MN"/>
        </w:rPr>
        <w:t>Нийгмийн даатгалын шимтгэлийн авлагын шинжилгээ</w:t>
      </w:r>
    </w:p>
    <w:p w:rsidR="00586035" w:rsidRPr="00586035" w:rsidRDefault="00586035" w:rsidP="00586035">
      <w:pPr>
        <w:ind w:firstLine="644"/>
        <w:rPr>
          <w:rFonts w:cs="Arial"/>
          <w:b/>
          <w:szCs w:val="24"/>
          <w:lang w:val="mn-MN"/>
        </w:rPr>
      </w:pPr>
      <w:r w:rsidRPr="00586035">
        <w:rPr>
          <w:rFonts w:cs="Arial"/>
          <w:b/>
          <w:szCs w:val="24"/>
          <w:lang w:val="mn-MN"/>
        </w:rPr>
        <w:t>Нэг.  Балансын бүтцийн шинжилгээ</w:t>
      </w:r>
    </w:p>
    <w:p w:rsidR="00586035" w:rsidRPr="00586035" w:rsidRDefault="00586035" w:rsidP="00586035">
      <w:pPr>
        <w:ind w:firstLine="644"/>
        <w:jc w:val="both"/>
        <w:rPr>
          <w:rFonts w:cs="Arial"/>
          <w:szCs w:val="24"/>
        </w:rPr>
      </w:pPr>
      <w:r w:rsidRPr="00586035">
        <w:rPr>
          <w:rFonts w:cs="Arial"/>
          <w:szCs w:val="24"/>
          <w:lang w:val="mn-MN"/>
        </w:rPr>
        <w:t xml:space="preserve">Балансын бүтцийг авч үзвэл нийт хөрөнгө </w:t>
      </w:r>
      <w:r w:rsidRPr="00586035">
        <w:rPr>
          <w:rFonts w:cs="Arial"/>
          <w:szCs w:val="24"/>
        </w:rPr>
        <w:t>725.4</w:t>
      </w:r>
      <w:r w:rsidRPr="00586035">
        <w:rPr>
          <w:rFonts w:cs="Arial"/>
          <w:szCs w:val="24"/>
          <w:lang w:val="mn-MN"/>
        </w:rPr>
        <w:t xml:space="preserve"> тэрбум төгрөг болж, урьд оны мөн үетэй  харьцуулахад </w:t>
      </w:r>
      <w:r w:rsidRPr="00586035">
        <w:rPr>
          <w:rFonts w:cs="Arial"/>
          <w:szCs w:val="24"/>
        </w:rPr>
        <w:t>24.2</w:t>
      </w:r>
      <w:r w:rsidRPr="00586035">
        <w:rPr>
          <w:rFonts w:cs="Arial"/>
          <w:szCs w:val="24"/>
          <w:lang w:val="mn-MN"/>
        </w:rPr>
        <w:t xml:space="preserve"> хувь буюу </w:t>
      </w:r>
      <w:r w:rsidRPr="00586035">
        <w:rPr>
          <w:rFonts w:cs="Arial"/>
          <w:szCs w:val="24"/>
        </w:rPr>
        <w:t xml:space="preserve">141.3 </w:t>
      </w:r>
      <w:r w:rsidRPr="00586035">
        <w:rPr>
          <w:rFonts w:cs="Arial"/>
          <w:szCs w:val="24"/>
          <w:lang w:val="mn-MN"/>
        </w:rPr>
        <w:t xml:space="preserve">тэрбум төгрөгөөр нэмэгдсэн байна. Мөнгө ба түүнтэй адилтгах хөрөнгө </w:t>
      </w:r>
      <w:r w:rsidRPr="00586035">
        <w:rPr>
          <w:rFonts w:cs="Arial"/>
          <w:szCs w:val="24"/>
        </w:rPr>
        <w:t>165.1</w:t>
      </w:r>
      <w:r w:rsidRPr="00586035">
        <w:rPr>
          <w:rFonts w:cs="Arial"/>
          <w:szCs w:val="24"/>
          <w:lang w:val="mn-MN"/>
        </w:rPr>
        <w:t xml:space="preserve"> тэрбум төгрөгөөр</w:t>
      </w:r>
      <w:r w:rsidRPr="00586035">
        <w:rPr>
          <w:rFonts w:cs="Arial"/>
          <w:szCs w:val="24"/>
        </w:rPr>
        <w:t xml:space="preserve"> </w:t>
      </w:r>
      <w:r w:rsidRPr="00586035">
        <w:rPr>
          <w:rFonts w:cs="Arial"/>
          <w:szCs w:val="24"/>
          <w:lang w:val="mn-MN"/>
        </w:rPr>
        <w:t>өсч, бараа 0.</w:t>
      </w:r>
      <w:r w:rsidRPr="00586035">
        <w:rPr>
          <w:rFonts w:cs="Arial"/>
          <w:szCs w:val="24"/>
        </w:rPr>
        <w:t>3</w:t>
      </w:r>
      <w:r w:rsidRPr="00586035">
        <w:rPr>
          <w:rFonts w:cs="Arial"/>
          <w:szCs w:val="24"/>
          <w:lang w:val="mn-MN"/>
        </w:rPr>
        <w:t xml:space="preserve"> тэрбум</w:t>
      </w:r>
      <w:r w:rsidRPr="00586035">
        <w:rPr>
          <w:rFonts w:cs="Arial"/>
          <w:szCs w:val="24"/>
        </w:rPr>
        <w:t xml:space="preserve"> </w:t>
      </w:r>
      <w:r w:rsidRPr="00586035">
        <w:rPr>
          <w:rFonts w:cs="Arial"/>
          <w:szCs w:val="24"/>
          <w:lang w:val="mn-MN"/>
        </w:rPr>
        <w:t xml:space="preserve">төгрөгөөр </w:t>
      </w:r>
      <w:r w:rsidRPr="00586035">
        <w:rPr>
          <w:rFonts w:cs="Arial"/>
          <w:szCs w:val="24"/>
        </w:rPr>
        <w:lastRenderedPageBreak/>
        <w:t>өсч</w:t>
      </w:r>
      <w:r w:rsidRPr="00586035">
        <w:rPr>
          <w:rFonts w:cs="Arial"/>
          <w:szCs w:val="24"/>
          <w:lang w:val="mn-MN"/>
        </w:rPr>
        <w:t xml:space="preserve">, урьдчилгаа </w:t>
      </w:r>
      <w:r w:rsidRPr="00586035">
        <w:rPr>
          <w:rFonts w:cs="Arial"/>
          <w:szCs w:val="24"/>
        </w:rPr>
        <w:t>0.6 тэрбум</w:t>
      </w:r>
      <w:r w:rsidRPr="00586035">
        <w:rPr>
          <w:rFonts w:cs="Arial"/>
          <w:szCs w:val="24"/>
          <w:lang w:val="mn-MN"/>
        </w:rPr>
        <w:t xml:space="preserve"> төгрөгөөр</w:t>
      </w:r>
      <w:r w:rsidRPr="00586035">
        <w:rPr>
          <w:rFonts w:cs="Arial"/>
          <w:szCs w:val="24"/>
        </w:rPr>
        <w:t xml:space="preserve"> </w:t>
      </w:r>
      <w:r w:rsidRPr="00586035">
        <w:rPr>
          <w:rFonts w:cs="Arial"/>
          <w:szCs w:val="24"/>
          <w:lang w:val="mn-MN"/>
        </w:rPr>
        <w:t xml:space="preserve">мөн өсч, авлага </w:t>
      </w:r>
      <w:r w:rsidRPr="00586035">
        <w:rPr>
          <w:rFonts w:cs="Arial"/>
          <w:szCs w:val="24"/>
        </w:rPr>
        <w:t>24.8</w:t>
      </w:r>
      <w:r w:rsidRPr="00586035">
        <w:rPr>
          <w:rFonts w:cs="Arial"/>
          <w:szCs w:val="24"/>
          <w:lang w:val="mn-MN"/>
        </w:rPr>
        <w:t xml:space="preserve"> тэрбум төгрөгөөр</w:t>
      </w:r>
      <w:r w:rsidRPr="00586035">
        <w:rPr>
          <w:rFonts w:cs="Arial"/>
          <w:szCs w:val="24"/>
        </w:rPr>
        <w:t xml:space="preserve"> буу</w:t>
      </w:r>
      <w:r w:rsidRPr="00586035">
        <w:rPr>
          <w:rFonts w:cs="Arial"/>
          <w:szCs w:val="24"/>
          <w:lang w:val="mn-MN"/>
        </w:rPr>
        <w:t>рсан байна.</w:t>
      </w:r>
      <w:r w:rsidRPr="00586035">
        <w:rPr>
          <w:rFonts w:cs="Arial"/>
          <w:szCs w:val="24"/>
        </w:rPr>
        <w:t xml:space="preserve"> </w:t>
      </w:r>
      <w:r w:rsidRPr="00586035">
        <w:rPr>
          <w:rFonts w:cs="Arial"/>
          <w:szCs w:val="24"/>
          <w:lang w:val="mn-MN"/>
        </w:rPr>
        <w:t xml:space="preserve"> 201</w:t>
      </w:r>
      <w:r w:rsidRPr="00586035">
        <w:rPr>
          <w:rFonts w:cs="Arial"/>
          <w:szCs w:val="24"/>
        </w:rPr>
        <w:t>2</w:t>
      </w:r>
      <w:r w:rsidRPr="00586035">
        <w:rPr>
          <w:rFonts w:cs="Arial"/>
          <w:szCs w:val="24"/>
          <w:lang w:val="mn-MN"/>
        </w:rPr>
        <w:t xml:space="preserve"> оны </w:t>
      </w:r>
      <w:r w:rsidRPr="00586035">
        <w:rPr>
          <w:rFonts w:cs="Arial"/>
          <w:szCs w:val="24"/>
        </w:rPr>
        <w:t>4</w:t>
      </w:r>
      <w:r w:rsidRPr="00586035">
        <w:rPr>
          <w:rFonts w:cs="Arial"/>
          <w:szCs w:val="24"/>
          <w:lang w:val="mn-MN"/>
        </w:rPr>
        <w:t xml:space="preserve">-р улирлын  байдлаар  богино хугацаат өр төлбөр </w:t>
      </w:r>
      <w:r w:rsidRPr="00586035">
        <w:rPr>
          <w:rFonts w:cs="Arial"/>
          <w:szCs w:val="24"/>
        </w:rPr>
        <w:t xml:space="preserve">13.5 </w:t>
      </w:r>
      <w:r w:rsidRPr="00586035">
        <w:rPr>
          <w:rFonts w:cs="Arial"/>
          <w:szCs w:val="24"/>
          <w:lang w:val="mn-MN"/>
        </w:rPr>
        <w:t>тэрбум төгрөгөөр,  сан ба өмч 1</w:t>
      </w:r>
      <w:r w:rsidRPr="00586035">
        <w:rPr>
          <w:rFonts w:cs="Arial"/>
          <w:szCs w:val="24"/>
        </w:rPr>
        <w:t>27</w:t>
      </w:r>
      <w:r w:rsidRPr="00586035">
        <w:rPr>
          <w:rFonts w:cs="Arial"/>
          <w:szCs w:val="24"/>
          <w:lang w:val="mn-MN"/>
        </w:rPr>
        <w:t>.</w:t>
      </w:r>
      <w:r w:rsidRPr="00586035">
        <w:rPr>
          <w:rFonts w:cs="Arial"/>
          <w:szCs w:val="24"/>
        </w:rPr>
        <w:t>8</w:t>
      </w:r>
      <w:r w:rsidRPr="00586035">
        <w:rPr>
          <w:rFonts w:cs="Arial"/>
          <w:szCs w:val="24"/>
          <w:lang w:val="mn-MN"/>
        </w:rPr>
        <w:t xml:space="preserve">  тэрбум төгрөгөөр тус тус нэмэгджээ.</w:t>
      </w:r>
    </w:p>
    <w:p w:rsidR="00586035" w:rsidRPr="00586035" w:rsidRDefault="00586035" w:rsidP="00586035">
      <w:pPr>
        <w:ind w:firstLine="720"/>
        <w:contextualSpacing/>
        <w:jc w:val="right"/>
        <w:rPr>
          <w:rFonts w:cs="Arial"/>
          <w:i/>
          <w:szCs w:val="24"/>
          <w:lang w:val="mn-MN"/>
        </w:rPr>
      </w:pP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szCs w:val="24"/>
          <w:lang w:val="mn-MN"/>
        </w:rPr>
        <w:tab/>
      </w:r>
      <w:r w:rsidRPr="00586035">
        <w:rPr>
          <w:rFonts w:cs="Arial"/>
          <w:i/>
          <w:szCs w:val="24"/>
          <w:lang w:val="mn-MN"/>
        </w:rPr>
        <w:t>Хүснэгт 1</w:t>
      </w:r>
    </w:p>
    <w:p w:rsidR="00586035" w:rsidRPr="00586035" w:rsidRDefault="00586035" w:rsidP="00586035">
      <w:pPr>
        <w:ind w:firstLine="644"/>
        <w:jc w:val="both"/>
        <w:rPr>
          <w:rFonts w:cs="Arial"/>
          <w:szCs w:val="24"/>
          <w:lang w:val="mn-MN"/>
        </w:rPr>
      </w:pPr>
    </w:p>
    <w:tbl>
      <w:tblPr>
        <w:tblW w:w="14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
        <w:gridCol w:w="267"/>
        <w:gridCol w:w="2591"/>
        <w:gridCol w:w="2551"/>
        <w:gridCol w:w="1701"/>
        <w:gridCol w:w="1843"/>
        <w:gridCol w:w="2552"/>
        <w:gridCol w:w="1417"/>
        <w:gridCol w:w="1134"/>
      </w:tblGrid>
      <w:tr w:rsidR="00586035" w:rsidRPr="00C970B6" w:rsidTr="00C970B6">
        <w:trPr>
          <w:trHeight w:val="300"/>
        </w:trPr>
        <w:tc>
          <w:tcPr>
            <w:tcW w:w="3124" w:type="dxa"/>
            <w:gridSpan w:val="3"/>
            <w:vMerge w:val="restart"/>
            <w:shd w:val="clear" w:color="000000" w:fill="FFFFFF"/>
            <w:noWrap/>
            <w:vAlign w:val="bottom"/>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 </w:t>
            </w:r>
          </w:p>
        </w:tc>
        <w:tc>
          <w:tcPr>
            <w:tcW w:w="2551" w:type="dxa"/>
            <w:vMerge w:val="restart"/>
            <w:shd w:val="clear" w:color="000000" w:fill="FFFFFF"/>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2011.IV</w:t>
            </w:r>
          </w:p>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 xml:space="preserve"> óëèðàë</w:t>
            </w:r>
          </w:p>
        </w:tc>
        <w:tc>
          <w:tcPr>
            <w:tcW w:w="1701" w:type="dxa"/>
            <w:vMerge w:val="restart"/>
            <w:shd w:val="clear" w:color="000000" w:fill="FFFFFF"/>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Ä¿íä ýçëýõ õóâü/%/</w:t>
            </w:r>
          </w:p>
        </w:tc>
        <w:tc>
          <w:tcPr>
            <w:tcW w:w="1843" w:type="dxa"/>
            <w:vMerge w:val="restart"/>
            <w:shd w:val="clear" w:color="000000" w:fill="FFFFFF"/>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 xml:space="preserve">2012.IV </w:t>
            </w:r>
          </w:p>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óëèðàë</w:t>
            </w:r>
          </w:p>
        </w:tc>
        <w:tc>
          <w:tcPr>
            <w:tcW w:w="2552" w:type="dxa"/>
            <w:vMerge w:val="restart"/>
            <w:shd w:val="clear" w:color="000000" w:fill="FFFFFF"/>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Ä¿íä ýçëýõ õóâü/%/</w:t>
            </w:r>
          </w:p>
        </w:tc>
        <w:tc>
          <w:tcPr>
            <w:tcW w:w="2551" w:type="dxa"/>
            <w:gridSpan w:val="2"/>
            <w:shd w:val="clear" w:color="000000" w:fill="FFFFFF"/>
            <w:noWrap/>
            <w:vAlign w:val="bottom"/>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ªºð÷ëºëò</w:t>
            </w:r>
          </w:p>
        </w:tc>
      </w:tr>
      <w:tr w:rsidR="00586035" w:rsidRPr="00C970B6" w:rsidTr="00C970B6">
        <w:trPr>
          <w:trHeight w:val="405"/>
        </w:trPr>
        <w:tc>
          <w:tcPr>
            <w:tcW w:w="3124" w:type="dxa"/>
            <w:gridSpan w:val="3"/>
            <w:vMerge/>
            <w:vAlign w:val="center"/>
            <w:hideMark/>
          </w:tcPr>
          <w:p w:rsidR="00586035" w:rsidRPr="00C970B6" w:rsidRDefault="00586035" w:rsidP="00586035">
            <w:pPr>
              <w:rPr>
                <w:rFonts w:ascii="Arial Mon" w:hAnsi="Arial Mon" w:cs="Arial"/>
                <w:szCs w:val="24"/>
              </w:rPr>
            </w:pPr>
          </w:p>
        </w:tc>
        <w:tc>
          <w:tcPr>
            <w:tcW w:w="2551" w:type="dxa"/>
            <w:vMerge/>
            <w:vAlign w:val="center"/>
            <w:hideMark/>
          </w:tcPr>
          <w:p w:rsidR="00586035" w:rsidRPr="00C970B6" w:rsidRDefault="00586035" w:rsidP="00586035">
            <w:pPr>
              <w:rPr>
                <w:rFonts w:ascii="Arial Mon" w:hAnsi="Arial Mon" w:cs="Arial"/>
                <w:b/>
                <w:bCs/>
                <w:i/>
                <w:iCs/>
                <w:szCs w:val="24"/>
              </w:rPr>
            </w:pPr>
          </w:p>
        </w:tc>
        <w:tc>
          <w:tcPr>
            <w:tcW w:w="1701" w:type="dxa"/>
            <w:vMerge/>
            <w:vAlign w:val="center"/>
            <w:hideMark/>
          </w:tcPr>
          <w:p w:rsidR="00586035" w:rsidRPr="00C970B6" w:rsidRDefault="00586035" w:rsidP="00586035">
            <w:pPr>
              <w:rPr>
                <w:rFonts w:ascii="Arial Mon" w:hAnsi="Arial Mon" w:cs="Arial"/>
                <w:b/>
                <w:bCs/>
                <w:i/>
                <w:iCs/>
                <w:szCs w:val="24"/>
              </w:rPr>
            </w:pPr>
          </w:p>
        </w:tc>
        <w:tc>
          <w:tcPr>
            <w:tcW w:w="1843" w:type="dxa"/>
            <w:vMerge/>
            <w:vAlign w:val="center"/>
            <w:hideMark/>
          </w:tcPr>
          <w:p w:rsidR="00586035" w:rsidRPr="00C970B6" w:rsidRDefault="00586035" w:rsidP="00586035">
            <w:pPr>
              <w:rPr>
                <w:rFonts w:ascii="Arial Mon" w:hAnsi="Arial Mon" w:cs="Arial"/>
                <w:b/>
                <w:bCs/>
                <w:i/>
                <w:iCs/>
                <w:szCs w:val="24"/>
              </w:rPr>
            </w:pPr>
          </w:p>
        </w:tc>
        <w:tc>
          <w:tcPr>
            <w:tcW w:w="2552" w:type="dxa"/>
            <w:vMerge/>
            <w:vAlign w:val="center"/>
            <w:hideMark/>
          </w:tcPr>
          <w:p w:rsidR="00586035" w:rsidRPr="00C970B6" w:rsidRDefault="00586035" w:rsidP="00586035">
            <w:pPr>
              <w:rPr>
                <w:rFonts w:ascii="Arial Mon" w:hAnsi="Arial Mon" w:cs="Arial"/>
                <w:b/>
                <w:bCs/>
                <w:i/>
                <w:iCs/>
                <w:szCs w:val="24"/>
              </w:rPr>
            </w:pPr>
          </w:p>
        </w:tc>
        <w:tc>
          <w:tcPr>
            <w:tcW w:w="1417" w:type="dxa"/>
            <w:shd w:val="clear" w:color="000000" w:fill="FFFFFF"/>
            <w:noWrap/>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Òîîãîîð</w:t>
            </w:r>
          </w:p>
        </w:tc>
        <w:tc>
          <w:tcPr>
            <w:tcW w:w="1134" w:type="dxa"/>
            <w:shd w:val="clear" w:color="000000" w:fill="FFFFFF"/>
            <w:noWrap/>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Õóâèàð</w:t>
            </w:r>
          </w:p>
        </w:tc>
      </w:tr>
      <w:tr w:rsidR="00586035" w:rsidRPr="00C970B6" w:rsidTr="00C970B6">
        <w:trPr>
          <w:trHeight w:val="300"/>
        </w:trPr>
        <w:tc>
          <w:tcPr>
            <w:tcW w:w="3124" w:type="dxa"/>
            <w:gridSpan w:val="3"/>
            <w:shd w:val="clear" w:color="000000" w:fill="FFFFFF"/>
            <w:noWrap/>
            <w:vAlign w:val="bottom"/>
            <w:hideMark/>
          </w:tcPr>
          <w:p w:rsidR="00586035" w:rsidRPr="00C970B6" w:rsidRDefault="00586035" w:rsidP="00586035">
            <w:pPr>
              <w:jc w:val="center"/>
              <w:rPr>
                <w:rFonts w:ascii="Arial Mon" w:hAnsi="Arial Mon" w:cs="Arial"/>
                <w:b/>
                <w:bCs/>
                <w:szCs w:val="24"/>
              </w:rPr>
            </w:pPr>
            <w:r w:rsidRPr="00C970B6">
              <w:rPr>
                <w:rFonts w:ascii="Arial Mon" w:hAnsi="Arial Mon" w:cs="Arial"/>
                <w:b/>
                <w:bCs/>
                <w:szCs w:val="24"/>
              </w:rPr>
              <w:t>ÕªÐªÍÃª</w:t>
            </w:r>
          </w:p>
        </w:tc>
        <w:tc>
          <w:tcPr>
            <w:tcW w:w="2551"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1701"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1843"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52"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141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1134"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r>
      <w:tr w:rsidR="00586035" w:rsidRPr="00C970B6" w:rsidTr="00C970B6">
        <w:trPr>
          <w:trHeight w:val="298"/>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858" w:type="dxa"/>
            <w:gridSpan w:val="2"/>
            <w:shd w:val="clear" w:color="auto" w:fill="auto"/>
            <w:noWrap/>
            <w:vAlign w:val="bottom"/>
            <w:hideMark/>
          </w:tcPr>
          <w:p w:rsidR="00586035" w:rsidRPr="00C970B6" w:rsidRDefault="00586035" w:rsidP="00586035">
            <w:pPr>
              <w:jc w:val="center"/>
              <w:rPr>
                <w:rFonts w:ascii="Arial Mon" w:hAnsi="Arial Mon" w:cs="Arial"/>
                <w:b/>
                <w:bCs/>
                <w:szCs w:val="24"/>
              </w:rPr>
            </w:pPr>
            <w:r w:rsidRPr="00C970B6">
              <w:rPr>
                <w:rFonts w:ascii="Arial Mon" w:hAnsi="Arial Mon" w:cs="Arial"/>
                <w:b/>
                <w:bCs/>
                <w:szCs w:val="24"/>
              </w:rPr>
              <w:t>Õàðèëöàõ áà áóñàä õºðºíãº</w:t>
            </w:r>
          </w:p>
        </w:tc>
        <w:tc>
          <w:tcPr>
            <w:tcW w:w="255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434 686.9</w:t>
            </w:r>
          </w:p>
        </w:tc>
        <w:tc>
          <w:tcPr>
            <w:tcW w:w="170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74.41</w:t>
            </w:r>
          </w:p>
        </w:tc>
        <w:tc>
          <w:tcPr>
            <w:tcW w:w="1843"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599 772.1</w:t>
            </w:r>
          </w:p>
        </w:tc>
        <w:tc>
          <w:tcPr>
            <w:tcW w:w="2552"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82.68</w:t>
            </w:r>
          </w:p>
        </w:tc>
        <w:tc>
          <w:tcPr>
            <w:tcW w:w="1417"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165 085.2</w:t>
            </w:r>
          </w:p>
        </w:tc>
        <w:tc>
          <w:tcPr>
            <w:tcW w:w="1134"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37.98</w:t>
            </w:r>
          </w:p>
        </w:tc>
      </w:tr>
      <w:tr w:rsidR="00586035" w:rsidRPr="00C970B6" w:rsidTr="00C970B6">
        <w:trPr>
          <w:trHeight w:val="208"/>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Харилцах</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301 832.0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51.67</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248 662.5</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34.28</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(53 169.6)</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(17.62)</w:t>
            </w:r>
          </w:p>
        </w:tc>
      </w:tr>
      <w:tr w:rsidR="00586035" w:rsidRPr="00C970B6" w:rsidTr="00C970B6">
        <w:trPr>
          <w:trHeight w:val="222"/>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Замд яваа м</w:t>
            </w:r>
            <w:r w:rsidRPr="00C970B6">
              <w:rPr>
                <w:rFonts w:cs="Arial"/>
                <w:szCs w:val="24"/>
              </w:rPr>
              <w:t>ө</w:t>
            </w:r>
            <w:r w:rsidRPr="00C970B6">
              <w:rPr>
                <w:rFonts w:ascii="Arial Mon" w:hAnsi="Arial Mon" w:cs="Arial"/>
                <w:szCs w:val="24"/>
              </w:rPr>
              <w:t>нг</w:t>
            </w:r>
            <w:r w:rsidRPr="00C970B6">
              <w:rPr>
                <w:rFonts w:cs="Arial"/>
                <w:szCs w:val="24"/>
              </w:rPr>
              <w:t>ө</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354.9</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0.06</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9.7</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0.00</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(345.2)</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(97.27)</w:t>
            </w:r>
          </w:p>
        </w:tc>
      </w:tr>
      <w:tr w:rsidR="00586035" w:rsidRPr="00C970B6" w:rsidTr="00C970B6">
        <w:trPr>
          <w:trHeight w:val="225"/>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Хадгаламж</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98 000.0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16.78</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163 000.0</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22.47</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65 000.0</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66.33</w:t>
            </w:r>
          </w:p>
        </w:tc>
      </w:tr>
      <w:tr w:rsidR="00586035" w:rsidRPr="00C970B6" w:rsidTr="00C970B6">
        <w:trPr>
          <w:trHeight w:val="314"/>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Богино хугацаат х</w:t>
            </w:r>
            <w:r w:rsidRPr="00C970B6">
              <w:rPr>
                <w:rFonts w:cs="Arial"/>
                <w:szCs w:val="24"/>
              </w:rPr>
              <w:t>ө</w:t>
            </w:r>
            <w:r w:rsidRPr="00C970B6">
              <w:rPr>
                <w:rFonts w:ascii="Arial Mon" w:hAnsi="Arial Mon" w:cs="Arial"/>
                <w:szCs w:val="24"/>
              </w:rPr>
              <w:t>р</w:t>
            </w:r>
            <w:r w:rsidRPr="00C970B6">
              <w:rPr>
                <w:rFonts w:cs="Arial"/>
                <w:szCs w:val="24"/>
              </w:rPr>
              <w:t>ө</w:t>
            </w:r>
            <w:r w:rsidRPr="00C970B6">
              <w:rPr>
                <w:rFonts w:ascii="Arial Mon" w:hAnsi="Arial Mon" w:cs="Arial"/>
                <w:szCs w:val="24"/>
              </w:rPr>
              <w:t>нг</w:t>
            </w:r>
            <w:r w:rsidRPr="00C970B6">
              <w:rPr>
                <w:rFonts w:cs="Arial"/>
                <w:szCs w:val="24"/>
              </w:rPr>
              <w:t>ө</w:t>
            </w:r>
            <w:r w:rsidRPr="00C970B6">
              <w:rPr>
                <w:rFonts w:ascii="Arial Mon" w:hAnsi="Arial Mon" w:cs="Arial"/>
                <w:szCs w:val="24"/>
              </w:rPr>
              <w:t xml:space="preserve"> оруулалт</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34 500.0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5.91</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188 100.0</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25.93</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153 600.0</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445.22</w:t>
            </w:r>
          </w:p>
        </w:tc>
      </w:tr>
      <w:tr w:rsidR="00586035" w:rsidRPr="00C970B6" w:rsidTr="00C970B6">
        <w:trPr>
          <w:trHeight w:val="222"/>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858" w:type="dxa"/>
            <w:gridSpan w:val="2"/>
            <w:shd w:val="clear" w:color="auto" w:fill="auto"/>
            <w:noWrap/>
            <w:vAlign w:val="center"/>
            <w:hideMark/>
          </w:tcPr>
          <w:p w:rsidR="00586035" w:rsidRPr="00C970B6" w:rsidRDefault="00586035" w:rsidP="00586035">
            <w:pPr>
              <w:rPr>
                <w:rFonts w:ascii="Arial Mon" w:hAnsi="Arial Mon" w:cs="Arial"/>
                <w:b/>
                <w:bCs/>
                <w:szCs w:val="24"/>
              </w:rPr>
            </w:pPr>
            <w:r w:rsidRPr="00C970B6">
              <w:rPr>
                <w:rFonts w:ascii="Arial Mon" w:hAnsi="Arial Mon" w:cs="Arial"/>
                <w:b/>
                <w:bCs/>
                <w:szCs w:val="24"/>
              </w:rPr>
              <w:t>Àâëàãà</w:t>
            </w:r>
          </w:p>
        </w:tc>
        <w:tc>
          <w:tcPr>
            <w:tcW w:w="255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148 686.8</w:t>
            </w:r>
          </w:p>
        </w:tc>
        <w:tc>
          <w:tcPr>
            <w:tcW w:w="170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25.45</w:t>
            </w:r>
          </w:p>
        </w:tc>
        <w:tc>
          <w:tcPr>
            <w:tcW w:w="1843"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123 914.0</w:t>
            </w:r>
          </w:p>
        </w:tc>
        <w:tc>
          <w:tcPr>
            <w:tcW w:w="2552"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17.08</w:t>
            </w:r>
          </w:p>
        </w:tc>
        <w:tc>
          <w:tcPr>
            <w:tcW w:w="1417"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(24 772.8)</w:t>
            </w:r>
          </w:p>
        </w:tc>
        <w:tc>
          <w:tcPr>
            <w:tcW w:w="1134"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(16.66)</w:t>
            </w:r>
          </w:p>
        </w:tc>
      </w:tr>
      <w:tr w:rsidR="00586035" w:rsidRPr="00C970B6" w:rsidTr="00C970B6">
        <w:trPr>
          <w:trHeight w:val="238"/>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НДШ-ийн авлага</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13 006.6</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2.23</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19 600.0</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2.70</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6 593.4</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50.69</w:t>
            </w:r>
          </w:p>
        </w:tc>
      </w:tr>
      <w:tr w:rsidR="00586035" w:rsidRPr="00C970B6" w:rsidTr="00C970B6">
        <w:trPr>
          <w:trHeight w:val="510"/>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Улсыí т</w:t>
            </w:r>
            <w:r w:rsidRPr="00C970B6">
              <w:rPr>
                <w:rFonts w:cs="Arial"/>
                <w:szCs w:val="24"/>
              </w:rPr>
              <w:t>ө</w:t>
            </w:r>
            <w:r w:rsidRPr="00C970B6">
              <w:rPr>
                <w:rFonts w:ascii="Arial Mon" w:hAnsi="Arial Mon" w:cs="Arial"/>
                <w:szCs w:val="24"/>
              </w:rPr>
              <w:t>свийн санх</w:t>
            </w:r>
            <w:r w:rsidRPr="00C970B6">
              <w:rPr>
                <w:rFonts w:cs="Arial"/>
                <w:szCs w:val="24"/>
              </w:rPr>
              <w:t>үү</w:t>
            </w:r>
            <w:r w:rsidRPr="00C970B6">
              <w:rPr>
                <w:rFonts w:ascii="Arial Mon" w:hAnsi="Arial Mon" w:cs="Arial"/>
                <w:szCs w:val="24"/>
              </w:rPr>
              <w:t>жилтийн авлага</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121 104.5</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20.73</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88 336.3</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12.18</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(32 768.2)</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(27.06)</w:t>
            </w:r>
          </w:p>
        </w:tc>
      </w:tr>
      <w:tr w:rsidR="00586035" w:rsidRPr="00C970B6" w:rsidTr="00C970B6">
        <w:trPr>
          <w:trHeight w:val="361"/>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НДШ-ийн алданги, торгуулийн авлага</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88.6</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0.02</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85.4</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0.01</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(3.2)</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(3.61)</w:t>
            </w:r>
          </w:p>
        </w:tc>
      </w:tr>
      <w:tr w:rsidR="00586035" w:rsidRPr="00C970B6" w:rsidTr="00C970B6">
        <w:trPr>
          <w:trHeight w:val="382"/>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lastRenderedPageBreak/>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Хадгаламжийн х</w:t>
            </w:r>
            <w:r w:rsidRPr="00C970B6">
              <w:rPr>
                <w:rFonts w:cs="Arial"/>
                <w:szCs w:val="24"/>
              </w:rPr>
              <w:t>үү</w:t>
            </w:r>
            <w:r w:rsidRPr="00C970B6">
              <w:rPr>
                <w:rFonts w:ascii="Arial Mon" w:hAnsi="Arial Mon" w:cs="Arial"/>
                <w:szCs w:val="24"/>
              </w:rPr>
              <w:t>гийн авлага</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139.1</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0.02</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1 279.4</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0.18</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1 140.3</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820.00</w:t>
            </w:r>
          </w:p>
        </w:tc>
      </w:tr>
      <w:tr w:rsidR="00586035" w:rsidRPr="00C970B6" w:rsidTr="00C970B6">
        <w:trPr>
          <w:trHeight w:val="248"/>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Бусад авлага</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14 348.1</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2.46</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14 613.0</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2.01</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264.9</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1.85</w:t>
            </w:r>
          </w:p>
        </w:tc>
      </w:tr>
      <w:tr w:rsidR="00586035" w:rsidRPr="00C970B6" w:rsidTr="00C970B6">
        <w:trPr>
          <w:trHeight w:val="86"/>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858" w:type="dxa"/>
            <w:gridSpan w:val="2"/>
            <w:shd w:val="clear" w:color="auto" w:fill="auto"/>
            <w:noWrap/>
            <w:vAlign w:val="center"/>
            <w:hideMark/>
          </w:tcPr>
          <w:p w:rsidR="00586035" w:rsidRPr="00C970B6" w:rsidRDefault="00586035" w:rsidP="00586035">
            <w:pPr>
              <w:rPr>
                <w:rFonts w:ascii="Arial Mon" w:hAnsi="Arial Mon" w:cs="Arial"/>
                <w:b/>
                <w:bCs/>
                <w:szCs w:val="24"/>
              </w:rPr>
            </w:pPr>
            <w:r w:rsidRPr="00C970B6">
              <w:rPr>
                <w:rFonts w:ascii="Arial Mon" w:hAnsi="Arial Mon" w:cs="Arial"/>
                <w:b/>
                <w:bCs/>
                <w:szCs w:val="24"/>
              </w:rPr>
              <w:t>Áàðàà ìàòåðèàë</w:t>
            </w:r>
          </w:p>
        </w:tc>
        <w:tc>
          <w:tcPr>
            <w:tcW w:w="255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766.4</w:t>
            </w:r>
          </w:p>
        </w:tc>
        <w:tc>
          <w:tcPr>
            <w:tcW w:w="170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0.13</w:t>
            </w:r>
          </w:p>
        </w:tc>
        <w:tc>
          <w:tcPr>
            <w:tcW w:w="1843"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1 115.1</w:t>
            </w:r>
          </w:p>
        </w:tc>
        <w:tc>
          <w:tcPr>
            <w:tcW w:w="2552"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0.15</w:t>
            </w:r>
          </w:p>
        </w:tc>
        <w:tc>
          <w:tcPr>
            <w:tcW w:w="1417"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348.7</w:t>
            </w:r>
          </w:p>
        </w:tc>
        <w:tc>
          <w:tcPr>
            <w:tcW w:w="1134"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45.50</w:t>
            </w:r>
          </w:p>
        </w:tc>
      </w:tr>
      <w:tr w:rsidR="00586035" w:rsidRPr="00C970B6" w:rsidTr="00C970B6">
        <w:trPr>
          <w:trHeight w:val="235"/>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auto" w:fill="auto"/>
            <w:noWrap/>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Áàðàà</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766.4</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0.13</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1 115.1</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0.15</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348.7</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45.50</w:t>
            </w:r>
          </w:p>
        </w:tc>
      </w:tr>
      <w:tr w:rsidR="00586035" w:rsidRPr="00C970B6" w:rsidTr="00C970B6">
        <w:trPr>
          <w:trHeight w:val="216"/>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858" w:type="dxa"/>
            <w:gridSpan w:val="2"/>
            <w:shd w:val="clear" w:color="auto" w:fill="auto"/>
            <w:noWrap/>
            <w:vAlign w:val="center"/>
            <w:hideMark/>
          </w:tcPr>
          <w:p w:rsidR="00586035" w:rsidRPr="00C970B6" w:rsidRDefault="00586035" w:rsidP="00586035">
            <w:pPr>
              <w:rPr>
                <w:rFonts w:ascii="Arial Mon" w:hAnsi="Arial Mon" w:cs="Arial"/>
                <w:b/>
                <w:bCs/>
                <w:szCs w:val="24"/>
              </w:rPr>
            </w:pPr>
            <w:r w:rsidRPr="00C970B6">
              <w:rPr>
                <w:rFonts w:ascii="Arial Mon" w:hAnsi="Arial Mon" w:cs="Arial"/>
                <w:b/>
                <w:bCs/>
                <w:szCs w:val="24"/>
              </w:rPr>
              <w:t>Óðüä÷èëãàà</w:t>
            </w:r>
          </w:p>
        </w:tc>
        <w:tc>
          <w:tcPr>
            <w:tcW w:w="255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10.7</w:t>
            </w:r>
          </w:p>
        </w:tc>
        <w:tc>
          <w:tcPr>
            <w:tcW w:w="170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0.00</w:t>
            </w:r>
          </w:p>
        </w:tc>
        <w:tc>
          <w:tcPr>
            <w:tcW w:w="1843"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631.4</w:t>
            </w:r>
          </w:p>
        </w:tc>
        <w:tc>
          <w:tcPr>
            <w:tcW w:w="2552"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0.09</w:t>
            </w:r>
          </w:p>
        </w:tc>
        <w:tc>
          <w:tcPr>
            <w:tcW w:w="1417"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620.7</w:t>
            </w:r>
          </w:p>
        </w:tc>
        <w:tc>
          <w:tcPr>
            <w:tcW w:w="1134"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5 822.98</w:t>
            </w:r>
          </w:p>
        </w:tc>
      </w:tr>
      <w:tr w:rsidR="00586035" w:rsidRPr="00C970B6" w:rsidTr="00C970B6">
        <w:trPr>
          <w:trHeight w:val="303"/>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auto" w:fill="auto"/>
            <w:noWrap/>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Ýìíýëã¿¿äýä îëãîñîí óðüä</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7.0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0.00</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631.4</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0.09</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624.4</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8 958.68</w:t>
            </w:r>
          </w:p>
        </w:tc>
      </w:tr>
      <w:tr w:rsidR="00586035" w:rsidRPr="00C970B6" w:rsidTr="00C970B6">
        <w:trPr>
          <w:trHeight w:val="322"/>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auto" w:fill="auto"/>
            <w:noWrap/>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Ñóâèëëóóäàä îëãîñîí óðüä</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0.7</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0.00</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(0.7)</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(100.00)</w:t>
            </w:r>
          </w:p>
        </w:tc>
      </w:tr>
      <w:tr w:rsidR="00586035" w:rsidRPr="00C970B6" w:rsidTr="00C970B6">
        <w:trPr>
          <w:trHeight w:val="300"/>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auto" w:fill="auto"/>
            <w:noWrap/>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ХЗА-д олгосон урьдчилгаа</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0.00</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(3.0)</w:t>
            </w:r>
          </w:p>
        </w:tc>
        <w:tc>
          <w:tcPr>
            <w:tcW w:w="1134"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w:t>
            </w:r>
          </w:p>
        </w:tc>
      </w:tr>
      <w:tr w:rsidR="00586035" w:rsidRPr="00C970B6" w:rsidTr="00C970B6">
        <w:trPr>
          <w:trHeight w:val="139"/>
        </w:trPr>
        <w:tc>
          <w:tcPr>
            <w:tcW w:w="3124" w:type="dxa"/>
            <w:gridSpan w:val="3"/>
            <w:shd w:val="clear" w:color="000000" w:fill="EEECE1"/>
            <w:noWrap/>
            <w:vAlign w:val="center"/>
            <w:hideMark/>
          </w:tcPr>
          <w:p w:rsidR="00586035" w:rsidRPr="00C970B6" w:rsidRDefault="00586035" w:rsidP="00586035">
            <w:pPr>
              <w:rPr>
                <w:rFonts w:ascii="Arial Mon" w:hAnsi="Arial Mon" w:cs="Arial"/>
                <w:b/>
                <w:bCs/>
                <w:szCs w:val="24"/>
              </w:rPr>
            </w:pPr>
            <w:r w:rsidRPr="00C970B6">
              <w:rPr>
                <w:rFonts w:ascii="Arial Mon" w:hAnsi="Arial Mon" w:cs="Arial"/>
                <w:b/>
                <w:bCs/>
                <w:szCs w:val="24"/>
              </w:rPr>
              <w:t>ÍÈÉÒ ÕªÐªÍÃÈÉÍ Ä¯Í</w:t>
            </w:r>
          </w:p>
        </w:tc>
        <w:tc>
          <w:tcPr>
            <w:tcW w:w="2551"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584 150.8</w:t>
            </w:r>
          </w:p>
        </w:tc>
        <w:tc>
          <w:tcPr>
            <w:tcW w:w="1701"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100.00</w:t>
            </w:r>
          </w:p>
        </w:tc>
        <w:tc>
          <w:tcPr>
            <w:tcW w:w="1843"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725 432.7</w:t>
            </w:r>
          </w:p>
        </w:tc>
        <w:tc>
          <w:tcPr>
            <w:tcW w:w="2552"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100.00</w:t>
            </w:r>
          </w:p>
        </w:tc>
        <w:tc>
          <w:tcPr>
            <w:tcW w:w="1417"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141 281.9</w:t>
            </w:r>
          </w:p>
        </w:tc>
        <w:tc>
          <w:tcPr>
            <w:tcW w:w="1134"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24.19</w:t>
            </w:r>
          </w:p>
        </w:tc>
      </w:tr>
      <w:tr w:rsidR="00586035" w:rsidRPr="00C970B6" w:rsidTr="00C970B6">
        <w:trPr>
          <w:trHeight w:val="186"/>
        </w:trPr>
        <w:tc>
          <w:tcPr>
            <w:tcW w:w="3124" w:type="dxa"/>
            <w:gridSpan w:val="3"/>
            <w:shd w:val="clear" w:color="000000" w:fill="FFFFFF"/>
            <w:noWrap/>
            <w:vAlign w:val="center"/>
            <w:hideMark/>
          </w:tcPr>
          <w:p w:rsidR="00586035" w:rsidRPr="00C970B6" w:rsidRDefault="00586035" w:rsidP="00586035">
            <w:pPr>
              <w:rPr>
                <w:rFonts w:ascii="Arial Mon" w:hAnsi="Arial Mon" w:cs="Arial"/>
                <w:b/>
                <w:bCs/>
                <w:szCs w:val="24"/>
              </w:rPr>
            </w:pPr>
            <w:r w:rsidRPr="00C970B6">
              <w:rPr>
                <w:rFonts w:ascii="Arial Mon" w:hAnsi="Arial Mon" w:cs="Arial"/>
                <w:b/>
                <w:bCs/>
                <w:szCs w:val="24"/>
              </w:rPr>
              <w:t>ªÐ ÒªËÁªÐ</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p>
        </w:tc>
        <w:tc>
          <w:tcPr>
            <w:tcW w:w="1134" w:type="dxa"/>
            <w:shd w:val="clear" w:color="auto" w:fill="auto"/>
            <w:noWrap/>
            <w:vAlign w:val="center"/>
            <w:hideMark/>
          </w:tcPr>
          <w:p w:rsidR="00586035" w:rsidRPr="00C970B6" w:rsidRDefault="00586035" w:rsidP="00586035">
            <w:pPr>
              <w:jc w:val="right"/>
              <w:rPr>
                <w:rFonts w:ascii="Arial Mon" w:hAnsi="Arial Mon" w:cs="Arial"/>
                <w:b/>
                <w:bCs/>
                <w:szCs w:val="24"/>
              </w:rPr>
            </w:pPr>
          </w:p>
        </w:tc>
      </w:tr>
      <w:tr w:rsidR="00586035" w:rsidRPr="00C970B6" w:rsidTr="00C970B6">
        <w:trPr>
          <w:trHeight w:val="259"/>
        </w:trPr>
        <w:tc>
          <w:tcPr>
            <w:tcW w:w="266" w:type="dxa"/>
            <w:shd w:val="clear" w:color="auto" w:fill="auto"/>
            <w:noWrap/>
            <w:vAlign w:val="bottom"/>
            <w:hideMark/>
          </w:tcPr>
          <w:p w:rsidR="00586035" w:rsidRPr="00C970B6" w:rsidRDefault="00586035" w:rsidP="00586035">
            <w:pPr>
              <w:rPr>
                <w:rFonts w:ascii="Arial Mon" w:hAnsi="Arial Mon" w:cs="Arial"/>
                <w:b/>
                <w:bCs/>
                <w:szCs w:val="24"/>
              </w:rPr>
            </w:pPr>
            <w:r w:rsidRPr="00C970B6">
              <w:rPr>
                <w:rFonts w:ascii="Arial Mon" w:hAnsi="Arial Mon" w:cs="Arial"/>
                <w:b/>
                <w:bCs/>
                <w:szCs w:val="24"/>
              </w:rPr>
              <w:t> </w:t>
            </w:r>
          </w:p>
        </w:tc>
        <w:tc>
          <w:tcPr>
            <w:tcW w:w="2858" w:type="dxa"/>
            <w:gridSpan w:val="2"/>
            <w:shd w:val="clear" w:color="auto" w:fill="auto"/>
            <w:noWrap/>
            <w:vAlign w:val="center"/>
            <w:hideMark/>
          </w:tcPr>
          <w:p w:rsidR="00586035" w:rsidRPr="00C970B6" w:rsidRDefault="00586035" w:rsidP="00586035">
            <w:pPr>
              <w:rPr>
                <w:rFonts w:ascii="Arial Mon" w:hAnsi="Arial Mon" w:cs="Arial"/>
                <w:b/>
                <w:bCs/>
                <w:szCs w:val="24"/>
              </w:rPr>
            </w:pPr>
            <w:r w:rsidRPr="00C970B6">
              <w:rPr>
                <w:rFonts w:ascii="Arial Mon" w:hAnsi="Arial Mon" w:cs="Arial"/>
                <w:b/>
                <w:bCs/>
                <w:szCs w:val="24"/>
              </w:rPr>
              <w:t>Áîãèíî õóãàöààò ºð òºëáºð</w:t>
            </w:r>
          </w:p>
        </w:tc>
        <w:tc>
          <w:tcPr>
            <w:tcW w:w="255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6 434.7</w:t>
            </w:r>
          </w:p>
        </w:tc>
        <w:tc>
          <w:tcPr>
            <w:tcW w:w="170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1.10</w:t>
            </w:r>
          </w:p>
        </w:tc>
        <w:tc>
          <w:tcPr>
            <w:tcW w:w="1843"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19 931.0</w:t>
            </w:r>
          </w:p>
        </w:tc>
        <w:tc>
          <w:tcPr>
            <w:tcW w:w="2552"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2.75</w:t>
            </w:r>
          </w:p>
        </w:tc>
        <w:tc>
          <w:tcPr>
            <w:tcW w:w="1417"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13 496.3</w:t>
            </w:r>
          </w:p>
        </w:tc>
        <w:tc>
          <w:tcPr>
            <w:tcW w:w="1134"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209.74</w:t>
            </w:r>
          </w:p>
        </w:tc>
      </w:tr>
      <w:tr w:rsidR="00586035" w:rsidRPr="00C970B6" w:rsidTr="00C970B6">
        <w:trPr>
          <w:trHeight w:val="510"/>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Тэтгэвэр, тэтгэмжийн т</w:t>
            </w:r>
            <w:r w:rsidRPr="00C970B6">
              <w:rPr>
                <w:rFonts w:cs="Arial"/>
                <w:szCs w:val="24"/>
              </w:rPr>
              <w:t>ө</w:t>
            </w:r>
            <w:r w:rsidRPr="00C970B6">
              <w:rPr>
                <w:rFonts w:ascii="Arial Mon" w:hAnsi="Arial Mon" w:cs="Arial"/>
                <w:szCs w:val="24"/>
              </w:rPr>
              <w:t>лб</w:t>
            </w:r>
            <w:r w:rsidRPr="00C970B6">
              <w:rPr>
                <w:rFonts w:cs="Arial"/>
                <w:szCs w:val="24"/>
              </w:rPr>
              <w:t>ө</w:t>
            </w:r>
            <w:r w:rsidRPr="00C970B6">
              <w:rPr>
                <w:rFonts w:ascii="Arial Mon" w:hAnsi="Arial Mon" w:cs="Arial"/>
                <w:szCs w:val="24"/>
              </w:rPr>
              <w:t xml:space="preserve">рийн </w:t>
            </w:r>
            <w:r w:rsidRPr="00C970B6">
              <w:rPr>
                <w:rFonts w:cs="Arial"/>
                <w:szCs w:val="24"/>
              </w:rPr>
              <w:t>ө</w:t>
            </w:r>
            <w:r w:rsidRPr="00C970B6">
              <w:rPr>
                <w:rFonts w:ascii="Arial Mon" w:hAnsi="Arial Mon" w:cs="Arial"/>
                <w:szCs w:val="24"/>
              </w:rPr>
              <w:t>гл</w:t>
            </w:r>
            <w:r w:rsidRPr="00C970B6">
              <w:rPr>
                <w:rFonts w:cs="Arial"/>
                <w:szCs w:val="24"/>
              </w:rPr>
              <w:t>ө</w:t>
            </w:r>
            <w:r w:rsidRPr="00C970B6">
              <w:rPr>
                <w:rFonts w:ascii="Arial Mon" w:hAnsi="Arial Mon" w:cs="Arial"/>
                <w:szCs w:val="24"/>
              </w:rPr>
              <w:t>г</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3 254.6</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0.56</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3 882.3</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0.54</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627.7</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19.29</w:t>
            </w:r>
          </w:p>
        </w:tc>
      </w:tr>
      <w:tr w:rsidR="00586035" w:rsidRPr="00C970B6" w:rsidTr="00C970B6">
        <w:trPr>
          <w:trHeight w:val="467"/>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Урьдчилж т</w:t>
            </w:r>
            <w:r w:rsidRPr="00C970B6">
              <w:rPr>
                <w:rFonts w:cs="Arial"/>
                <w:szCs w:val="24"/>
              </w:rPr>
              <w:t>ө</w:t>
            </w:r>
            <w:r w:rsidRPr="00C970B6">
              <w:rPr>
                <w:rFonts w:ascii="Arial Mon" w:hAnsi="Arial Mon" w:cs="Arial"/>
                <w:szCs w:val="24"/>
              </w:rPr>
              <w:t>л</w:t>
            </w:r>
            <w:r w:rsidRPr="00C970B6">
              <w:rPr>
                <w:rFonts w:cs="Arial"/>
                <w:szCs w:val="24"/>
              </w:rPr>
              <w:t>ө</w:t>
            </w:r>
            <w:r w:rsidRPr="00C970B6">
              <w:rPr>
                <w:rFonts w:ascii="Arial Mon" w:hAnsi="Arial Mon" w:cs="Arial"/>
                <w:szCs w:val="24"/>
              </w:rPr>
              <w:t>гдс</w:t>
            </w:r>
            <w:r w:rsidRPr="00C970B6">
              <w:rPr>
                <w:rFonts w:cs="Arial"/>
                <w:szCs w:val="24"/>
              </w:rPr>
              <w:t>ө</w:t>
            </w:r>
            <w:r w:rsidRPr="00C970B6">
              <w:rPr>
                <w:rFonts w:ascii="Arial Mon" w:hAnsi="Arial Mon" w:cs="Arial"/>
                <w:szCs w:val="24"/>
              </w:rPr>
              <w:t>н шимтгэлийн орлого</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2 631.0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0.45</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3 852.7</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0.53</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1 221.7</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46.44</w:t>
            </w:r>
          </w:p>
        </w:tc>
      </w:tr>
      <w:tr w:rsidR="00586035" w:rsidRPr="00C970B6" w:rsidTr="00C970B6">
        <w:trPr>
          <w:trHeight w:val="183"/>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lastRenderedPageBreak/>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 xml:space="preserve">Бусад </w:t>
            </w:r>
            <w:r w:rsidRPr="00C970B6">
              <w:rPr>
                <w:rFonts w:cs="Arial"/>
                <w:szCs w:val="24"/>
              </w:rPr>
              <w:t>ө</w:t>
            </w:r>
            <w:r w:rsidRPr="00C970B6">
              <w:rPr>
                <w:rFonts w:ascii="Arial Mon" w:hAnsi="Arial Mon" w:cs="Arial"/>
                <w:szCs w:val="24"/>
              </w:rPr>
              <w:t>гл</w:t>
            </w:r>
            <w:r w:rsidRPr="00C970B6">
              <w:rPr>
                <w:rFonts w:cs="Arial"/>
                <w:szCs w:val="24"/>
              </w:rPr>
              <w:t>ө</w:t>
            </w:r>
            <w:r w:rsidRPr="00C970B6">
              <w:rPr>
                <w:rFonts w:ascii="Arial Mon" w:hAnsi="Arial Mon" w:cs="Arial"/>
                <w:szCs w:val="24"/>
              </w:rPr>
              <w:t>г</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549.1</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0.09</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12 196.0</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1.68</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11 646.9</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2 120.97</w:t>
            </w:r>
          </w:p>
        </w:tc>
      </w:tr>
      <w:tr w:rsidR="00586035" w:rsidRPr="00C970B6" w:rsidTr="00C970B6">
        <w:trPr>
          <w:trHeight w:val="160"/>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858" w:type="dxa"/>
            <w:gridSpan w:val="2"/>
            <w:shd w:val="clear" w:color="auto" w:fill="auto"/>
            <w:noWrap/>
            <w:vAlign w:val="center"/>
            <w:hideMark/>
          </w:tcPr>
          <w:p w:rsidR="00586035" w:rsidRPr="00C970B6" w:rsidRDefault="00586035" w:rsidP="00586035">
            <w:pPr>
              <w:rPr>
                <w:rFonts w:ascii="Arial Mon" w:hAnsi="Arial Mon" w:cs="Arial"/>
                <w:b/>
                <w:bCs/>
                <w:szCs w:val="24"/>
              </w:rPr>
            </w:pPr>
            <w:r w:rsidRPr="00C970B6">
              <w:rPr>
                <w:rFonts w:ascii="Arial Mon" w:hAnsi="Arial Mon" w:cs="Arial"/>
                <w:b/>
                <w:bCs/>
                <w:szCs w:val="24"/>
              </w:rPr>
              <w:t>Ñàí áà ºì÷</w:t>
            </w:r>
          </w:p>
        </w:tc>
        <w:tc>
          <w:tcPr>
            <w:tcW w:w="255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577 716.2</w:t>
            </w:r>
          </w:p>
        </w:tc>
        <w:tc>
          <w:tcPr>
            <w:tcW w:w="1701"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98.90</w:t>
            </w:r>
          </w:p>
        </w:tc>
        <w:tc>
          <w:tcPr>
            <w:tcW w:w="1843"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705 501.8</w:t>
            </w:r>
          </w:p>
        </w:tc>
        <w:tc>
          <w:tcPr>
            <w:tcW w:w="2552"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97.25</w:t>
            </w:r>
          </w:p>
        </w:tc>
        <w:tc>
          <w:tcPr>
            <w:tcW w:w="1417"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127 785.6</w:t>
            </w:r>
          </w:p>
        </w:tc>
        <w:tc>
          <w:tcPr>
            <w:tcW w:w="1134" w:type="dxa"/>
            <w:shd w:val="clear" w:color="auto" w:fill="auto"/>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22.12</w:t>
            </w:r>
          </w:p>
        </w:tc>
      </w:tr>
      <w:tr w:rsidR="00586035" w:rsidRPr="00C970B6" w:rsidTr="00C970B6">
        <w:trPr>
          <w:trHeight w:val="347"/>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Тэтгэврийн даатгалын сан</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257 541.5</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44.09</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271 018.1</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37.36</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13 476.6</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5.23</w:t>
            </w:r>
          </w:p>
        </w:tc>
      </w:tr>
      <w:tr w:rsidR="00586035" w:rsidRPr="00C970B6" w:rsidTr="00C970B6">
        <w:trPr>
          <w:trHeight w:val="383"/>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Тэтгэмжийн  даатгалын сан</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5 754.6</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0.99</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(1 170.5)</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(0.16)</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(6 925.1)</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(120.34)</w:t>
            </w:r>
          </w:p>
        </w:tc>
      </w:tr>
      <w:tr w:rsidR="00586035" w:rsidRPr="00C970B6" w:rsidTr="00C970B6">
        <w:trPr>
          <w:trHeight w:val="404"/>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cs="Arial"/>
                <w:szCs w:val="24"/>
              </w:rPr>
              <w:t>Ү</w:t>
            </w:r>
            <w:r w:rsidRPr="00C970B6">
              <w:rPr>
                <w:rFonts w:ascii="Arial Mon" w:hAnsi="Arial Mon" w:cs="Arial"/>
                <w:szCs w:val="24"/>
              </w:rPr>
              <w:t>ОМШ</w:t>
            </w:r>
            <w:r w:rsidRPr="00C970B6">
              <w:rPr>
                <w:rFonts w:cs="Arial"/>
                <w:szCs w:val="24"/>
              </w:rPr>
              <w:t>Ө</w:t>
            </w:r>
            <w:r w:rsidRPr="00C970B6">
              <w:rPr>
                <w:rFonts w:ascii="Arial Mon" w:hAnsi="Arial Mon" w:cs="Arial"/>
                <w:szCs w:val="24"/>
              </w:rPr>
              <w:t>-ний даатгалын сан</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78 656.2</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13.47</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118 668.7</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16.36</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40 012.5</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50.87</w:t>
            </w:r>
          </w:p>
        </w:tc>
      </w:tr>
      <w:tr w:rsidR="00586035" w:rsidRPr="00C970B6" w:rsidTr="00C970B6">
        <w:trPr>
          <w:trHeight w:val="410"/>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Ажилг</w:t>
            </w:r>
            <w:r w:rsidRPr="00C970B6">
              <w:rPr>
                <w:rFonts w:cs="Arial"/>
                <w:szCs w:val="24"/>
              </w:rPr>
              <w:t>ү</w:t>
            </w:r>
            <w:r w:rsidRPr="00C970B6">
              <w:rPr>
                <w:rFonts w:ascii="Arial Mon" w:hAnsi="Arial Mon" w:cs="Arial"/>
                <w:szCs w:val="24"/>
              </w:rPr>
              <w:t>йдлийн даатгалын сан</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66 836.8</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11.44</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97 553.2</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13.45</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30 716.4</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45.96</w:t>
            </w:r>
          </w:p>
        </w:tc>
      </w:tr>
      <w:tr w:rsidR="00586035" w:rsidRPr="00C970B6" w:rsidTr="00C970B6">
        <w:trPr>
          <w:trHeight w:val="415"/>
        </w:trPr>
        <w:tc>
          <w:tcPr>
            <w:tcW w:w="266"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67" w:type="dxa"/>
            <w:shd w:val="clear" w:color="auto" w:fill="auto"/>
            <w:noWrap/>
            <w:vAlign w:val="bottom"/>
            <w:hideMark/>
          </w:tcPr>
          <w:p w:rsidR="00586035" w:rsidRPr="00C970B6" w:rsidRDefault="00586035" w:rsidP="00586035">
            <w:pPr>
              <w:rPr>
                <w:rFonts w:ascii="Arial Mon" w:hAnsi="Arial Mon" w:cs="Arial"/>
                <w:szCs w:val="24"/>
              </w:rPr>
            </w:pPr>
            <w:r w:rsidRPr="00C970B6">
              <w:rPr>
                <w:rFonts w:ascii="Arial Mon" w:hAnsi="Arial Mon" w:cs="Arial"/>
                <w:szCs w:val="24"/>
              </w:rPr>
              <w:t> </w:t>
            </w:r>
          </w:p>
        </w:tc>
        <w:tc>
          <w:tcPr>
            <w:tcW w:w="2591"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Эр</w:t>
            </w:r>
            <w:r w:rsidRPr="00C970B6">
              <w:rPr>
                <w:rFonts w:cs="Arial"/>
                <w:szCs w:val="24"/>
              </w:rPr>
              <w:t>үү</w:t>
            </w:r>
            <w:r w:rsidRPr="00C970B6">
              <w:rPr>
                <w:rFonts w:ascii="Arial Mon" w:hAnsi="Arial Mon" w:cs="Arial"/>
                <w:szCs w:val="24"/>
              </w:rPr>
              <w:t>л мэндийн даатгалын сан</w:t>
            </w:r>
          </w:p>
        </w:tc>
        <w:tc>
          <w:tcPr>
            <w:tcW w:w="255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168 927.1</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28.92</w:t>
            </w:r>
          </w:p>
        </w:tc>
        <w:tc>
          <w:tcPr>
            <w:tcW w:w="1843"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219 432.4</w:t>
            </w:r>
          </w:p>
        </w:tc>
        <w:tc>
          <w:tcPr>
            <w:tcW w:w="2552"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30.25</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50 505.3</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29.90</w:t>
            </w:r>
          </w:p>
        </w:tc>
      </w:tr>
      <w:tr w:rsidR="00586035" w:rsidRPr="00C970B6" w:rsidTr="00C970B6">
        <w:trPr>
          <w:trHeight w:val="192"/>
        </w:trPr>
        <w:tc>
          <w:tcPr>
            <w:tcW w:w="3124" w:type="dxa"/>
            <w:gridSpan w:val="3"/>
            <w:shd w:val="clear" w:color="000000" w:fill="EEECE1"/>
            <w:noWrap/>
            <w:vAlign w:val="bottom"/>
            <w:hideMark/>
          </w:tcPr>
          <w:p w:rsidR="00586035" w:rsidRPr="00C970B6" w:rsidRDefault="00586035" w:rsidP="00586035">
            <w:pPr>
              <w:jc w:val="center"/>
              <w:rPr>
                <w:rFonts w:ascii="Arial Mon" w:hAnsi="Arial Mon" w:cs="Arial"/>
                <w:b/>
                <w:bCs/>
                <w:szCs w:val="24"/>
              </w:rPr>
            </w:pPr>
            <w:r w:rsidRPr="00C970B6">
              <w:rPr>
                <w:rFonts w:ascii="Arial Mon" w:hAnsi="Arial Mon" w:cs="Arial"/>
                <w:b/>
                <w:bCs/>
                <w:szCs w:val="24"/>
              </w:rPr>
              <w:t>ªÐ ÒªËÁªÐÈÉÍ Ä¯Í</w:t>
            </w:r>
          </w:p>
        </w:tc>
        <w:tc>
          <w:tcPr>
            <w:tcW w:w="2551"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584 150.8</w:t>
            </w:r>
          </w:p>
        </w:tc>
        <w:tc>
          <w:tcPr>
            <w:tcW w:w="1701"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100.00</w:t>
            </w:r>
          </w:p>
        </w:tc>
        <w:tc>
          <w:tcPr>
            <w:tcW w:w="1843"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725 432.7</w:t>
            </w:r>
          </w:p>
        </w:tc>
        <w:tc>
          <w:tcPr>
            <w:tcW w:w="2552"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100.00</w:t>
            </w:r>
          </w:p>
        </w:tc>
        <w:tc>
          <w:tcPr>
            <w:tcW w:w="1417"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141 281.9</w:t>
            </w:r>
          </w:p>
        </w:tc>
        <w:tc>
          <w:tcPr>
            <w:tcW w:w="1134" w:type="dxa"/>
            <w:shd w:val="clear" w:color="000000" w:fill="EEECE1"/>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24.19</w:t>
            </w:r>
          </w:p>
        </w:tc>
      </w:tr>
    </w:tbl>
    <w:p w:rsidR="00586035" w:rsidRPr="00586035" w:rsidRDefault="00586035" w:rsidP="00586035">
      <w:pPr>
        <w:contextualSpacing/>
        <w:rPr>
          <w:rFonts w:cs="Arial"/>
          <w:szCs w:val="24"/>
          <w:lang w:val="mn-MN"/>
        </w:rPr>
      </w:pPr>
    </w:p>
    <w:p w:rsidR="00586035" w:rsidRPr="00586035" w:rsidRDefault="00586035" w:rsidP="002C118C">
      <w:pPr>
        <w:pStyle w:val="ListParagraph"/>
        <w:numPr>
          <w:ilvl w:val="1"/>
          <w:numId w:val="18"/>
        </w:numPr>
        <w:rPr>
          <w:rFonts w:cs="Arial"/>
          <w:szCs w:val="24"/>
          <w:u w:val="single"/>
          <w:lang w:val="mn-MN"/>
        </w:rPr>
      </w:pPr>
      <w:r w:rsidRPr="00586035">
        <w:rPr>
          <w:rFonts w:cs="Arial"/>
          <w:szCs w:val="24"/>
          <w:u w:val="single"/>
          <w:lang w:val="mn-MN"/>
        </w:rPr>
        <w:t>Эргэлтийн хөрөнгийн шинжилгээ</w:t>
      </w:r>
    </w:p>
    <w:p w:rsidR="00586035" w:rsidRPr="00586035" w:rsidRDefault="00586035" w:rsidP="00586035">
      <w:pPr>
        <w:ind w:firstLine="720"/>
        <w:jc w:val="both"/>
        <w:rPr>
          <w:rFonts w:cs="Arial"/>
          <w:szCs w:val="24"/>
          <w:lang w:val="mn-MN"/>
        </w:rPr>
      </w:pPr>
      <w:r w:rsidRPr="00586035">
        <w:rPr>
          <w:rFonts w:cs="Arial"/>
          <w:szCs w:val="24"/>
          <w:lang w:val="mn-MN"/>
        </w:rPr>
        <w:t xml:space="preserve">Эргэлтийн хөрөнгөнд мөнгө ба түүнтэй адилтгах хөрөнгө, урьдчилгаа, бараа материалыг  багтаадаг. </w:t>
      </w:r>
      <w:r w:rsidRPr="00586035">
        <w:rPr>
          <w:rFonts w:cs="Arial"/>
          <w:szCs w:val="24"/>
        </w:rPr>
        <w:t>2011</w:t>
      </w:r>
      <w:r w:rsidRPr="00586035">
        <w:rPr>
          <w:rFonts w:cs="Arial"/>
          <w:szCs w:val="24"/>
          <w:lang w:val="mn-MN"/>
        </w:rPr>
        <w:t xml:space="preserve"> оны мөн үетэй харьцуулахад мөнгөн хөрөнгө, </w:t>
      </w:r>
      <w:r w:rsidRPr="00586035">
        <w:rPr>
          <w:rFonts w:cs="Arial"/>
          <w:szCs w:val="24"/>
        </w:rPr>
        <w:t>бараа материал,</w:t>
      </w:r>
      <w:r w:rsidRPr="00586035">
        <w:rPr>
          <w:rFonts w:cs="Arial"/>
          <w:szCs w:val="24"/>
          <w:lang w:val="mn-MN"/>
        </w:rPr>
        <w:t xml:space="preserve"> урьдчилгаа нэмэгдэж, авлага</w:t>
      </w:r>
      <w:r w:rsidRPr="00586035">
        <w:rPr>
          <w:rFonts w:cs="Arial"/>
          <w:szCs w:val="24"/>
        </w:rPr>
        <w:t xml:space="preserve"> </w:t>
      </w:r>
      <w:r w:rsidRPr="00586035">
        <w:rPr>
          <w:rFonts w:cs="Arial"/>
          <w:szCs w:val="24"/>
          <w:lang w:val="mn-MN"/>
        </w:rPr>
        <w:t xml:space="preserve">буурчээ.       </w:t>
      </w:r>
    </w:p>
    <w:p w:rsidR="00586035" w:rsidRPr="00586035" w:rsidRDefault="00586035" w:rsidP="002C118C">
      <w:pPr>
        <w:pStyle w:val="ListParagraph"/>
        <w:numPr>
          <w:ilvl w:val="0"/>
          <w:numId w:val="20"/>
        </w:numPr>
        <w:jc w:val="both"/>
        <w:rPr>
          <w:rFonts w:cs="Arial"/>
          <w:b/>
          <w:szCs w:val="24"/>
          <w:lang w:val="mn-MN"/>
        </w:rPr>
      </w:pPr>
      <w:r w:rsidRPr="00586035">
        <w:rPr>
          <w:rFonts w:cs="Arial"/>
          <w:szCs w:val="24"/>
          <w:u w:val="single"/>
          <w:lang w:val="mn-MN"/>
        </w:rPr>
        <w:t>Нийт мөнгөн хөрөнгө:</w:t>
      </w:r>
      <w:r w:rsidRPr="00586035">
        <w:rPr>
          <w:rFonts w:cs="Arial"/>
          <w:szCs w:val="24"/>
          <w:lang w:val="mn-MN"/>
        </w:rPr>
        <w:t xml:space="preserve"> Нийт мөнгөн хөрөнгө </w:t>
      </w:r>
      <w:r w:rsidRPr="00586035">
        <w:rPr>
          <w:rFonts w:cs="Arial"/>
          <w:szCs w:val="24"/>
        </w:rPr>
        <w:t>599.8</w:t>
      </w:r>
      <w:r w:rsidRPr="00586035">
        <w:rPr>
          <w:rFonts w:cs="Arial"/>
          <w:szCs w:val="24"/>
          <w:lang w:val="mn-MN"/>
        </w:rPr>
        <w:t xml:space="preserve">  тэрбум төгрөгт хүрч, урьд оны мөн үеэс  1</w:t>
      </w:r>
      <w:r w:rsidRPr="00586035">
        <w:rPr>
          <w:rFonts w:cs="Arial"/>
          <w:szCs w:val="24"/>
        </w:rPr>
        <w:t>65</w:t>
      </w:r>
      <w:r w:rsidRPr="00586035">
        <w:rPr>
          <w:rFonts w:cs="Arial"/>
          <w:szCs w:val="24"/>
          <w:lang w:val="mn-MN"/>
        </w:rPr>
        <w:t>.</w:t>
      </w:r>
      <w:r w:rsidRPr="00586035">
        <w:rPr>
          <w:rFonts w:cs="Arial"/>
          <w:szCs w:val="24"/>
        </w:rPr>
        <w:t>1</w:t>
      </w:r>
      <w:r w:rsidRPr="00586035">
        <w:rPr>
          <w:rFonts w:cs="Arial"/>
          <w:szCs w:val="24"/>
          <w:lang w:val="mn-MN"/>
        </w:rPr>
        <w:t xml:space="preserve">  тэрбум төгрөгөөр нэмэгдсэн байна.  Мөнгөн хөрөнгийн нэмэгдэл нь богино хугацаат хөрөнгө оруулалт, хадгаламжын өсөлтөөс шалтгаалан</w:t>
      </w:r>
      <w:r w:rsidRPr="00586035">
        <w:rPr>
          <w:rFonts w:cs="Arial"/>
          <w:szCs w:val="24"/>
        </w:rPr>
        <w:t xml:space="preserve"> </w:t>
      </w:r>
      <w:r w:rsidRPr="00586035">
        <w:rPr>
          <w:rFonts w:cs="Arial"/>
          <w:szCs w:val="24"/>
          <w:lang w:val="mn-MN"/>
        </w:rPr>
        <w:t>өсчээ. 2012 оны байдлаар арилжааны банкинд үйлдвэрлэлийн осол, мэргэжлээс шалтгаалсан өвчний, ажилгүйдлийн, эрүүл мэндийн даатгалын сангийн чөлөөт үлдэгдэл 65</w:t>
      </w:r>
      <w:r w:rsidRPr="00586035">
        <w:rPr>
          <w:rFonts w:cs="Arial"/>
          <w:szCs w:val="24"/>
        </w:rPr>
        <w:t>.0</w:t>
      </w:r>
      <w:r w:rsidRPr="00586035">
        <w:rPr>
          <w:rFonts w:cs="Arial"/>
          <w:szCs w:val="24"/>
          <w:lang w:val="mn-MN"/>
        </w:rPr>
        <w:t xml:space="preserve"> тэрбум төгрөг, </w:t>
      </w:r>
      <w:r w:rsidRPr="00586035">
        <w:rPr>
          <w:rFonts w:cs="Arial"/>
          <w:b/>
          <w:szCs w:val="24"/>
          <w:lang w:val="mn-MN"/>
        </w:rPr>
        <w:t>Засгийн газрын бонд 153</w:t>
      </w:r>
      <w:r w:rsidRPr="00586035">
        <w:rPr>
          <w:rFonts w:cs="Arial"/>
          <w:b/>
          <w:szCs w:val="24"/>
        </w:rPr>
        <w:t>.6</w:t>
      </w:r>
      <w:r w:rsidRPr="00586035">
        <w:rPr>
          <w:rFonts w:cs="Arial"/>
          <w:b/>
          <w:szCs w:val="24"/>
          <w:lang w:val="mn-MN"/>
        </w:rPr>
        <w:t xml:space="preserve"> тэрбум төгрөг байршсан байна. </w:t>
      </w:r>
    </w:p>
    <w:p w:rsidR="00586035" w:rsidRPr="00586035" w:rsidRDefault="00586035" w:rsidP="00586035">
      <w:pPr>
        <w:pStyle w:val="ListParagraph"/>
        <w:ind w:left="360"/>
        <w:jc w:val="both"/>
        <w:rPr>
          <w:rFonts w:cs="Arial"/>
          <w:szCs w:val="24"/>
          <w:lang w:val="mn-MN"/>
        </w:rPr>
      </w:pPr>
    </w:p>
    <w:p w:rsidR="00586035" w:rsidRPr="00586035" w:rsidRDefault="00586035" w:rsidP="002C118C">
      <w:pPr>
        <w:pStyle w:val="ListParagraph"/>
        <w:numPr>
          <w:ilvl w:val="0"/>
          <w:numId w:val="20"/>
        </w:numPr>
        <w:jc w:val="both"/>
        <w:rPr>
          <w:rFonts w:cs="Arial"/>
          <w:szCs w:val="24"/>
          <w:lang w:val="mn-MN"/>
        </w:rPr>
      </w:pPr>
      <w:r w:rsidRPr="00586035">
        <w:rPr>
          <w:rFonts w:cs="Arial"/>
          <w:szCs w:val="24"/>
          <w:u w:val="single"/>
          <w:lang w:val="mn-MN"/>
        </w:rPr>
        <w:lastRenderedPageBreak/>
        <w:t>Авлага.</w:t>
      </w:r>
      <w:r w:rsidRPr="00586035">
        <w:rPr>
          <w:rFonts w:cs="Arial"/>
          <w:szCs w:val="24"/>
          <w:lang w:val="mn-MN"/>
        </w:rPr>
        <w:t xml:space="preserve">  Авлага нийт дүнгээрээ өнгөрсөн оны мөн үеэс  2</w:t>
      </w:r>
      <w:r w:rsidRPr="00586035">
        <w:rPr>
          <w:rFonts w:cs="Arial"/>
          <w:szCs w:val="24"/>
        </w:rPr>
        <w:t>4</w:t>
      </w:r>
      <w:r w:rsidRPr="00586035">
        <w:rPr>
          <w:rFonts w:cs="Arial"/>
          <w:szCs w:val="24"/>
          <w:lang w:val="mn-MN"/>
        </w:rPr>
        <w:t>.</w:t>
      </w:r>
      <w:r w:rsidRPr="00586035">
        <w:rPr>
          <w:rFonts w:cs="Arial"/>
          <w:szCs w:val="24"/>
        </w:rPr>
        <w:t>8</w:t>
      </w:r>
      <w:r w:rsidRPr="00586035">
        <w:rPr>
          <w:rFonts w:cs="Arial"/>
          <w:szCs w:val="24"/>
          <w:lang w:val="mn-MN"/>
        </w:rPr>
        <w:t xml:space="preserve"> тэрбум төгрөгөөр буурсан байна. Авлагыг бүтцээр нь авч үзвэл </w:t>
      </w:r>
      <w:r w:rsidRPr="00586035">
        <w:rPr>
          <w:rFonts w:cs="Arial"/>
          <w:szCs w:val="24"/>
        </w:rPr>
        <w:t xml:space="preserve">нийгмийн даатгалын шимтгэлийн авлага 6.6 тэрбум төгрөгөөр, хадгаламжийн хүүгийн авлага 1.1 </w:t>
      </w:r>
      <w:r w:rsidRPr="00586035">
        <w:rPr>
          <w:rFonts w:cs="Arial"/>
          <w:szCs w:val="24"/>
          <w:lang w:val="mn-MN"/>
        </w:rPr>
        <w:t>тэрбум</w:t>
      </w:r>
      <w:r w:rsidRPr="00586035">
        <w:rPr>
          <w:rFonts w:cs="Arial"/>
          <w:szCs w:val="24"/>
        </w:rPr>
        <w:t xml:space="preserve"> төгрөгөөр</w:t>
      </w:r>
      <w:r w:rsidRPr="00586035">
        <w:rPr>
          <w:rFonts w:cs="Arial"/>
          <w:szCs w:val="24"/>
          <w:lang w:val="mn-MN"/>
        </w:rPr>
        <w:t xml:space="preserve"> </w:t>
      </w:r>
      <w:r w:rsidRPr="00586035">
        <w:rPr>
          <w:rFonts w:cs="Arial"/>
          <w:szCs w:val="24"/>
        </w:rPr>
        <w:t xml:space="preserve">нэмэгдэж, </w:t>
      </w:r>
      <w:r w:rsidRPr="00586035">
        <w:rPr>
          <w:rFonts w:cs="Arial"/>
          <w:szCs w:val="24"/>
          <w:lang w:val="mn-MN"/>
        </w:rPr>
        <w:t>улсын төсвийн санхүүжилтийн авлага 32.8 тэрбум төгрөгөөр</w:t>
      </w:r>
      <w:r w:rsidRPr="00586035">
        <w:rPr>
          <w:rFonts w:cs="Arial"/>
          <w:szCs w:val="24"/>
        </w:rPr>
        <w:t xml:space="preserve"> </w:t>
      </w:r>
      <w:r w:rsidRPr="00586035">
        <w:rPr>
          <w:rFonts w:cs="Arial"/>
          <w:szCs w:val="24"/>
          <w:lang w:val="mn-MN"/>
        </w:rPr>
        <w:t>буурч</w:t>
      </w:r>
      <w:r w:rsidRPr="00586035">
        <w:rPr>
          <w:rFonts w:cs="Arial"/>
          <w:szCs w:val="24"/>
        </w:rPr>
        <w:t>ээ.</w:t>
      </w:r>
      <w:r w:rsidRPr="00586035">
        <w:rPr>
          <w:rFonts w:cs="Arial"/>
          <w:szCs w:val="24"/>
          <w:lang w:val="mn-MN"/>
        </w:rPr>
        <w:t xml:space="preserve"> </w:t>
      </w:r>
    </w:p>
    <w:p w:rsidR="00586035" w:rsidRPr="00586035" w:rsidRDefault="00586035" w:rsidP="00586035">
      <w:pPr>
        <w:ind w:firstLine="720"/>
        <w:jc w:val="both"/>
        <w:rPr>
          <w:rFonts w:cs="Arial"/>
          <w:szCs w:val="24"/>
        </w:rPr>
      </w:pPr>
      <w:r w:rsidRPr="00586035">
        <w:rPr>
          <w:rFonts w:cs="Arial"/>
          <w:szCs w:val="24"/>
          <w:lang w:val="mn-MN"/>
        </w:rPr>
        <w:t xml:space="preserve">Улсын төсвийн санхүүжилтийн авлага нь 1995 оноос өмнө  болон цэргийн тэтгэвэр, тэтгэмжийн </w:t>
      </w:r>
      <w:r w:rsidRPr="00586035">
        <w:rPr>
          <w:rFonts w:cs="Arial"/>
          <w:szCs w:val="24"/>
        </w:rPr>
        <w:t xml:space="preserve">тухай </w:t>
      </w:r>
      <w:r w:rsidRPr="00586035">
        <w:rPr>
          <w:rFonts w:cs="Arial"/>
          <w:szCs w:val="24"/>
          <w:lang w:val="mn-MN"/>
        </w:rPr>
        <w:t xml:space="preserve">хуулиар тэтгэвэр тогтоолгосон иргэдийн тэтгэвэрт /1995-2007 онуудад/ нийгмийн даатгалын сангаас зарцуулсан хөрөнгө, тайлант хугацааны улсын төсвийн санхүүжилт болон тайлант хугацаанд дээрх иргэдийн тэтгэвэрт  зарцуулсан хөрөнгөөр илэрхийлэгдэнэ. Тайлант жилд улсын төсвөөс тэтгэврийн даатгалын санд 272.7 тэрбум төгрөгийг санхүүжүүлсэн байна. </w:t>
      </w:r>
    </w:p>
    <w:p w:rsidR="00586035" w:rsidRPr="00586035" w:rsidRDefault="00586035" w:rsidP="00586035">
      <w:pPr>
        <w:ind w:firstLine="720"/>
        <w:jc w:val="both"/>
        <w:rPr>
          <w:rFonts w:cs="Arial"/>
          <w:szCs w:val="24"/>
          <w:lang w:val="mn-MN"/>
        </w:rPr>
      </w:pPr>
      <w:r w:rsidRPr="00586035">
        <w:rPr>
          <w:rFonts w:cs="Arial"/>
          <w:szCs w:val="24"/>
          <w:lang w:val="mn-MN"/>
        </w:rPr>
        <w:t>Нийт авлагын 15.9 х</w:t>
      </w:r>
      <w:r w:rsidRPr="00586035">
        <w:rPr>
          <w:rFonts w:cs="Arial"/>
          <w:szCs w:val="24"/>
        </w:rPr>
        <w:t>увийг</w:t>
      </w:r>
      <w:r w:rsidRPr="00586035">
        <w:rPr>
          <w:rFonts w:cs="Arial"/>
          <w:szCs w:val="24"/>
          <w:lang w:val="mn-MN"/>
        </w:rPr>
        <w:t xml:space="preserve"> </w:t>
      </w:r>
      <w:r w:rsidRPr="00586035">
        <w:rPr>
          <w:rFonts w:cs="Arial"/>
          <w:szCs w:val="24"/>
        </w:rPr>
        <w:t>нийгмийн даатгалын шимтгэлийн авлага, 7</w:t>
      </w:r>
      <w:r w:rsidRPr="00586035">
        <w:rPr>
          <w:rFonts w:cs="Arial"/>
          <w:szCs w:val="24"/>
          <w:lang w:val="mn-MN"/>
        </w:rPr>
        <w:t>1</w:t>
      </w:r>
      <w:r w:rsidRPr="00586035">
        <w:rPr>
          <w:rFonts w:cs="Arial"/>
          <w:szCs w:val="24"/>
        </w:rPr>
        <w:t>.</w:t>
      </w:r>
      <w:r w:rsidRPr="00586035">
        <w:rPr>
          <w:rFonts w:cs="Arial"/>
          <w:szCs w:val="24"/>
          <w:lang w:val="mn-MN"/>
        </w:rPr>
        <w:t>3</w:t>
      </w:r>
      <w:r w:rsidRPr="00586035">
        <w:rPr>
          <w:rFonts w:cs="Arial"/>
          <w:szCs w:val="24"/>
        </w:rPr>
        <w:t xml:space="preserve"> хувийг улсын төсвийн санхүүжилтийн авлага </w:t>
      </w:r>
      <w:r w:rsidRPr="00586035">
        <w:rPr>
          <w:rFonts w:cs="Arial"/>
          <w:szCs w:val="24"/>
          <w:lang w:val="mn-MN"/>
        </w:rPr>
        <w:t xml:space="preserve">эзэлж байна.  </w:t>
      </w:r>
    </w:p>
    <w:p w:rsidR="00586035" w:rsidRPr="00586035" w:rsidRDefault="00586035" w:rsidP="002C118C">
      <w:pPr>
        <w:pStyle w:val="ListParagraph"/>
        <w:numPr>
          <w:ilvl w:val="0"/>
          <w:numId w:val="21"/>
        </w:numPr>
        <w:jc w:val="both"/>
        <w:rPr>
          <w:rFonts w:cs="Arial"/>
          <w:szCs w:val="24"/>
          <w:lang w:val="mn-MN"/>
        </w:rPr>
      </w:pPr>
      <w:r w:rsidRPr="00586035">
        <w:rPr>
          <w:rFonts w:cs="Arial"/>
          <w:szCs w:val="24"/>
          <w:u w:val="single"/>
          <w:lang w:val="mn-MN"/>
        </w:rPr>
        <w:t>Бараа</w:t>
      </w:r>
      <w:r w:rsidRPr="00586035">
        <w:rPr>
          <w:rFonts w:cs="Arial"/>
          <w:szCs w:val="24"/>
          <w:lang w:val="mn-MN"/>
        </w:rPr>
        <w:t xml:space="preserve"> – Бараа нь шимтгэлийн өрөнд авсан бараа, банкинд саатсан мөнгөнд авсан бараа</w:t>
      </w:r>
      <w:r w:rsidRPr="00586035">
        <w:rPr>
          <w:rStyle w:val="FootnoteReference"/>
          <w:rFonts w:cs="Arial"/>
          <w:szCs w:val="24"/>
          <w:lang w:val="mn-MN"/>
        </w:rPr>
        <w:footnoteReference w:id="2"/>
      </w:r>
      <w:r w:rsidRPr="00586035">
        <w:rPr>
          <w:rFonts w:cs="Arial"/>
          <w:szCs w:val="24"/>
          <w:lang w:val="mn-MN"/>
        </w:rPr>
        <w:t>-наас бүрдэх бөгөөд шимтгэлийн өрөнд авсан бараа 1107.7</w:t>
      </w:r>
      <w:r w:rsidRPr="00586035">
        <w:rPr>
          <w:rFonts w:cs="Arial"/>
          <w:szCs w:val="24"/>
        </w:rPr>
        <w:t xml:space="preserve"> </w:t>
      </w:r>
      <w:r w:rsidRPr="00586035">
        <w:rPr>
          <w:rFonts w:cs="Arial"/>
          <w:szCs w:val="24"/>
          <w:lang w:val="mn-MN"/>
        </w:rPr>
        <w:t>сая төгрөг, банкинд саатсан мөнгөнд авсан бараа 8.0 сая төгрөг байна. Нийт барааны 99.3 хувийг шимтгэлийн өрөнд авсан бараа эзэлж байна.</w:t>
      </w:r>
      <w:r w:rsidRPr="00586035">
        <w:rPr>
          <w:rFonts w:cs="Arial"/>
          <w:b/>
          <w:szCs w:val="24"/>
          <w:lang w:val="mn-MN"/>
        </w:rPr>
        <w:t xml:space="preserve"> </w:t>
      </w:r>
      <w:r w:rsidRPr="00586035">
        <w:rPr>
          <w:rFonts w:cs="Arial"/>
          <w:szCs w:val="24"/>
          <w:lang w:val="mn-MN"/>
        </w:rPr>
        <w:t xml:space="preserve">Барааны мөнгөн дүн өмнөх оны мөн үеэс 348.7  сая төгрөгөөр </w:t>
      </w:r>
      <w:r w:rsidRPr="00586035">
        <w:rPr>
          <w:rFonts w:cs="Arial"/>
          <w:szCs w:val="24"/>
        </w:rPr>
        <w:t>өссөн б</w:t>
      </w:r>
      <w:r w:rsidRPr="00586035">
        <w:rPr>
          <w:rFonts w:cs="Arial"/>
          <w:szCs w:val="24"/>
          <w:lang w:val="mn-MN"/>
        </w:rPr>
        <w:t xml:space="preserve">айна. </w:t>
      </w:r>
    </w:p>
    <w:p w:rsidR="00586035" w:rsidRPr="00586035" w:rsidRDefault="00586035" w:rsidP="00586035">
      <w:pPr>
        <w:pStyle w:val="ListParagraph"/>
        <w:ind w:left="360"/>
        <w:jc w:val="both"/>
        <w:rPr>
          <w:rFonts w:cs="Arial"/>
          <w:szCs w:val="24"/>
          <w:lang w:val="mn-MN"/>
        </w:rPr>
      </w:pPr>
    </w:p>
    <w:p w:rsidR="00586035" w:rsidRPr="00C970B6" w:rsidRDefault="00586035" w:rsidP="002C118C">
      <w:pPr>
        <w:pStyle w:val="ListParagraph"/>
        <w:numPr>
          <w:ilvl w:val="0"/>
          <w:numId w:val="21"/>
        </w:numPr>
        <w:jc w:val="both"/>
        <w:rPr>
          <w:rFonts w:cs="Arial"/>
          <w:szCs w:val="24"/>
          <w:lang w:val="mn-MN"/>
        </w:rPr>
      </w:pPr>
      <w:r w:rsidRPr="00586035">
        <w:rPr>
          <w:rFonts w:cs="Arial"/>
          <w:szCs w:val="24"/>
          <w:u w:val="single"/>
          <w:lang w:val="mn-MN"/>
        </w:rPr>
        <w:t xml:space="preserve">Урьдчилгаа </w:t>
      </w:r>
      <w:r w:rsidRPr="00586035">
        <w:rPr>
          <w:rFonts w:cs="Arial"/>
          <w:szCs w:val="24"/>
          <w:lang w:val="mn-MN"/>
        </w:rPr>
        <w:t>– Эмнэлэг, сувилал, хөдөлмөр эрхлэлтийн албанд олгосон урьдчилгаа 631</w:t>
      </w:r>
      <w:r w:rsidRPr="00586035">
        <w:rPr>
          <w:rFonts w:cs="Arial"/>
          <w:szCs w:val="24"/>
        </w:rPr>
        <w:t>.</w:t>
      </w:r>
      <w:r w:rsidRPr="00586035">
        <w:rPr>
          <w:rFonts w:cs="Arial"/>
          <w:szCs w:val="24"/>
          <w:lang w:val="mn-MN"/>
        </w:rPr>
        <w:t>4 сая төгрөгийн үлдэгдэл гарчээ</w:t>
      </w:r>
    </w:p>
    <w:p w:rsidR="00586035" w:rsidRPr="00586035" w:rsidRDefault="00586035" w:rsidP="00586035">
      <w:pPr>
        <w:ind w:firstLine="720"/>
        <w:jc w:val="both"/>
        <w:rPr>
          <w:rFonts w:cs="Arial"/>
          <w:szCs w:val="24"/>
          <w:u w:val="single"/>
          <w:lang w:val="mn-MN"/>
        </w:rPr>
      </w:pPr>
      <w:r w:rsidRPr="00586035">
        <w:rPr>
          <w:rFonts w:cs="Arial"/>
          <w:szCs w:val="24"/>
          <w:u w:val="single"/>
          <w:lang w:val="mn-MN"/>
        </w:rPr>
        <w:t>1,2, Өр төлбөр, сан ба өмчийн шинжилгээ</w:t>
      </w:r>
    </w:p>
    <w:p w:rsidR="00586035" w:rsidRPr="00C970B6" w:rsidRDefault="00586035" w:rsidP="00C970B6">
      <w:pPr>
        <w:ind w:firstLine="720"/>
        <w:jc w:val="both"/>
        <w:rPr>
          <w:rFonts w:cs="Arial"/>
          <w:szCs w:val="24"/>
        </w:rPr>
      </w:pPr>
      <w:r w:rsidRPr="00586035">
        <w:rPr>
          <w:rFonts w:cs="Arial"/>
          <w:szCs w:val="24"/>
          <w:lang w:val="mn-MN"/>
        </w:rPr>
        <w:t>Нийт богино хугацаат өр төлбөр дүнгээрээ өмнөх оны мөн үетэй харьцуулбал 13.5 тэрбум төгрөгөөр өсчээ. Урьдчилж төлсөн шимтгэлийн орлого 1221.7 сая төгрөгөөр өсч</w:t>
      </w:r>
      <w:r w:rsidRPr="00586035">
        <w:rPr>
          <w:rFonts w:cs="Arial"/>
          <w:szCs w:val="24"/>
        </w:rPr>
        <w:t>,</w:t>
      </w:r>
      <w:r w:rsidRPr="00586035">
        <w:rPr>
          <w:rFonts w:cs="Arial"/>
          <w:szCs w:val="24"/>
          <w:lang w:val="mn-MN"/>
        </w:rPr>
        <w:t xml:space="preserve"> тэтгэвэр, тэтгэмж, төлбөрийн өглөг 627.7 сая төгрөгөөр,</w:t>
      </w:r>
      <w:r w:rsidRPr="00586035">
        <w:rPr>
          <w:rFonts w:cs="Arial"/>
          <w:szCs w:val="24"/>
        </w:rPr>
        <w:t xml:space="preserve"> бусад өглөг </w:t>
      </w:r>
      <w:r w:rsidRPr="00586035">
        <w:rPr>
          <w:rFonts w:cs="Arial"/>
          <w:szCs w:val="24"/>
          <w:lang w:val="mn-MN"/>
        </w:rPr>
        <w:t>11646.9</w:t>
      </w:r>
      <w:r w:rsidRPr="00586035">
        <w:rPr>
          <w:rFonts w:cs="Arial"/>
          <w:szCs w:val="24"/>
        </w:rPr>
        <w:t xml:space="preserve"> сая төгрөгөөр </w:t>
      </w:r>
      <w:r w:rsidRPr="00586035">
        <w:rPr>
          <w:rFonts w:cs="Arial"/>
          <w:szCs w:val="24"/>
          <w:lang w:val="mn-MN"/>
        </w:rPr>
        <w:t xml:space="preserve">тус тус </w:t>
      </w:r>
      <w:r w:rsidRPr="00586035">
        <w:rPr>
          <w:rFonts w:cs="Arial"/>
          <w:szCs w:val="24"/>
        </w:rPr>
        <w:t>буурсан</w:t>
      </w:r>
      <w:r w:rsidRPr="00586035">
        <w:rPr>
          <w:rFonts w:cs="Arial"/>
          <w:szCs w:val="24"/>
          <w:lang w:val="mn-MN"/>
        </w:rPr>
        <w:t xml:space="preserve"> байна.</w:t>
      </w:r>
    </w:p>
    <w:p w:rsidR="00586035" w:rsidRPr="00586035" w:rsidRDefault="00586035" w:rsidP="00586035">
      <w:pPr>
        <w:ind w:firstLine="720"/>
        <w:jc w:val="both"/>
        <w:rPr>
          <w:rFonts w:cs="Arial"/>
          <w:szCs w:val="24"/>
          <w:lang w:val="mn-MN"/>
        </w:rPr>
      </w:pPr>
      <w:r w:rsidRPr="00586035">
        <w:rPr>
          <w:rFonts w:cs="Arial"/>
          <w:szCs w:val="24"/>
          <w:lang w:val="mn-MN"/>
        </w:rPr>
        <w:t>Нийгмийн даатгалын сан ба өмч урьд оны мөн үеэс нь 127.8 тэрбум төгрөгөөр нэмэгджээ. Тэтгэмжийн даатгалын сан 6.9 тэрбум төгрөгөөр буурч, тэтгэвэр,</w:t>
      </w:r>
      <w:r w:rsidRPr="00586035">
        <w:rPr>
          <w:rFonts w:cs="Arial"/>
          <w:szCs w:val="24"/>
        </w:rPr>
        <w:t xml:space="preserve"> </w:t>
      </w:r>
      <w:r w:rsidRPr="00586035">
        <w:rPr>
          <w:rFonts w:cs="Arial"/>
          <w:szCs w:val="24"/>
          <w:lang w:val="mn-MN"/>
        </w:rPr>
        <w:t xml:space="preserve">үйлдвэрлэлийн осол, мэргэжлээс шалтгаалах өвчний, ажилгүйдлийн, эрүүл мэндийн даатгалын сан 134.7 тэрбум төгрөгөөр өссөн байна. Нийгмийн даатгалын сан ба өмч нь нийгмийн даатгалын хамрах хүрээ өссөн, шимтгэл ногдуулсан цалин хөлс нэмэгдсэн зэргээс хамааралтайгаар нэмэгдсэн. </w:t>
      </w:r>
    </w:p>
    <w:p w:rsidR="00586035" w:rsidRPr="00586035" w:rsidRDefault="00586035" w:rsidP="00586035">
      <w:pPr>
        <w:jc w:val="both"/>
        <w:rPr>
          <w:rFonts w:cs="Arial"/>
          <w:szCs w:val="24"/>
          <w:lang w:val="mn-MN"/>
        </w:rPr>
      </w:pPr>
    </w:p>
    <w:p w:rsidR="00586035" w:rsidRPr="00586035" w:rsidRDefault="00586035" w:rsidP="00586035">
      <w:pPr>
        <w:contextualSpacing/>
        <w:rPr>
          <w:rFonts w:cs="Arial"/>
          <w:b/>
          <w:szCs w:val="24"/>
          <w:lang w:val="mn-MN"/>
        </w:rPr>
      </w:pPr>
      <w:r w:rsidRPr="00586035">
        <w:rPr>
          <w:rFonts w:cs="Arial"/>
          <w:b/>
          <w:szCs w:val="24"/>
          <w:lang w:val="mn-MN"/>
        </w:rPr>
        <w:lastRenderedPageBreak/>
        <w:t xml:space="preserve">         </w:t>
      </w:r>
      <w:r w:rsidRPr="00586035">
        <w:rPr>
          <w:rFonts w:cs="Arial"/>
          <w:b/>
          <w:szCs w:val="24"/>
          <w:lang w:val="mn-MN"/>
        </w:rPr>
        <w:tab/>
        <w:t>Хоёр. Нийгмийн даатгалын хамрагдалтын шинжилгээ</w:t>
      </w:r>
    </w:p>
    <w:p w:rsidR="00586035" w:rsidRPr="00586035" w:rsidRDefault="00586035" w:rsidP="00586035">
      <w:pPr>
        <w:contextualSpacing/>
        <w:rPr>
          <w:rFonts w:cs="Arial"/>
          <w:b/>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t>201</w:t>
      </w:r>
      <w:r w:rsidRPr="00586035">
        <w:rPr>
          <w:rFonts w:cs="Arial"/>
          <w:szCs w:val="24"/>
        </w:rPr>
        <w:t>2</w:t>
      </w:r>
      <w:r w:rsidRPr="00586035">
        <w:rPr>
          <w:rFonts w:cs="Arial"/>
          <w:szCs w:val="24"/>
          <w:lang w:val="mn-MN"/>
        </w:rPr>
        <w:t xml:space="preserve"> оны 4-р улирлын байдлаар нийгмийн даатгалд хамрагдагсад 2</w:t>
      </w:r>
      <w:r w:rsidRPr="00586035">
        <w:rPr>
          <w:rFonts w:cs="Arial"/>
          <w:szCs w:val="24"/>
        </w:rPr>
        <w:t>694.8</w:t>
      </w:r>
      <w:r w:rsidRPr="00586035">
        <w:rPr>
          <w:rFonts w:cs="Arial"/>
          <w:szCs w:val="24"/>
          <w:lang w:val="mn-MN"/>
        </w:rPr>
        <w:t xml:space="preserve">  мянгад хүрч өмнөх оны мөн үеэс </w:t>
      </w:r>
      <w:r w:rsidRPr="00586035">
        <w:rPr>
          <w:rFonts w:cs="Arial"/>
          <w:szCs w:val="24"/>
        </w:rPr>
        <w:t>180.0</w:t>
      </w:r>
      <w:r w:rsidRPr="00586035">
        <w:rPr>
          <w:rFonts w:cs="Arial"/>
          <w:szCs w:val="24"/>
          <w:lang w:val="mn-MN"/>
        </w:rPr>
        <w:t xml:space="preserve"> мянган даатгуулагчаар буурсан байна. Эрүүл мэндийн даатгалын хамрагдалт буурсанаас нийгмийн даатгалын хамрагдалт өмнөх оны мөн үетэй харьцуулахад буурсан байна. 30.5 мянган аж ахуйн нэгж, байгууллагын 863.2 мянган даатгуулагч</w:t>
      </w:r>
      <w:r w:rsidRPr="00586035">
        <w:rPr>
          <w:rFonts w:cs="Arial"/>
          <w:szCs w:val="24"/>
        </w:rPr>
        <w:t xml:space="preserve"> </w:t>
      </w:r>
      <w:r w:rsidRPr="00586035">
        <w:rPr>
          <w:rFonts w:cs="Arial"/>
          <w:szCs w:val="24"/>
          <w:lang w:val="mn-MN"/>
        </w:rPr>
        <w:t>хамрагдсан нь өнгөрсөн онтой харьцуулахад нийгмийн даатгалд шимтгэл төлөгч ажил олгогчийн тоо 3693 аж ахуйн нэгжээр, даатгуулагчдын тоо  105</w:t>
      </w:r>
      <w:r w:rsidRPr="00586035">
        <w:rPr>
          <w:rFonts w:cs="Arial"/>
          <w:szCs w:val="24"/>
        </w:rPr>
        <w:t>.</w:t>
      </w:r>
      <w:r w:rsidRPr="00586035">
        <w:rPr>
          <w:rFonts w:cs="Arial"/>
          <w:szCs w:val="24"/>
          <w:lang w:val="mn-MN"/>
        </w:rPr>
        <w:t>9</w:t>
      </w:r>
      <w:r w:rsidRPr="00586035">
        <w:rPr>
          <w:rFonts w:cs="Arial"/>
          <w:szCs w:val="24"/>
        </w:rPr>
        <w:t xml:space="preserve"> </w:t>
      </w:r>
      <w:r w:rsidRPr="00586035">
        <w:rPr>
          <w:rFonts w:cs="Arial"/>
          <w:szCs w:val="24"/>
          <w:lang w:val="mn-MN"/>
        </w:rPr>
        <w:t>мянган хүнээр нэмэгдсэн байна. Нийгмийн даатгалд бүртгэгдсэн ажил олгогч, заавал даатгуулагчийн тоог өмчийн хариуцлагын хэлбэрээр өмнөх онтой  харьцуулан харуулбал:</w:t>
      </w:r>
    </w:p>
    <w:p w:rsidR="00586035" w:rsidRPr="00586035" w:rsidRDefault="00586035" w:rsidP="00586035">
      <w:pPr>
        <w:ind w:firstLine="720"/>
        <w:contextualSpacing/>
        <w:rPr>
          <w:rFonts w:cs="Arial"/>
          <w:b/>
          <w:szCs w:val="24"/>
          <w:lang w:val="mn-MN"/>
        </w:rPr>
      </w:pPr>
      <w:r w:rsidRPr="00586035">
        <w:rPr>
          <w:rFonts w:cs="Arial"/>
          <w:szCs w:val="24"/>
          <w:lang w:val="mn-MN"/>
        </w:rPr>
        <w:t xml:space="preserve">            </w:t>
      </w:r>
      <w:r w:rsidRPr="00586035">
        <w:rPr>
          <w:rFonts w:cs="Arial"/>
          <w:b/>
          <w:i/>
          <w:szCs w:val="24"/>
          <w:lang w:val="mn-MN"/>
        </w:rPr>
        <w:t>Нийгмийн даатгалд хамрагдсан ажил олгогч, даатгуулагчийн тоо</w:t>
      </w:r>
    </w:p>
    <w:p w:rsidR="00586035" w:rsidRPr="00586035" w:rsidRDefault="00586035" w:rsidP="00586035">
      <w:pPr>
        <w:ind w:firstLine="720"/>
        <w:contextualSpacing/>
        <w:jc w:val="right"/>
        <w:rPr>
          <w:rFonts w:cs="Arial"/>
          <w:i/>
          <w:szCs w:val="24"/>
          <w:lang w:val="mn-MN"/>
        </w:rPr>
      </w:pPr>
      <w:r w:rsidRPr="00586035">
        <w:rPr>
          <w:rFonts w:cs="Arial"/>
          <w:i/>
          <w:szCs w:val="24"/>
          <w:lang w:val="mn-MN"/>
        </w:rPr>
        <w:t>Хүснэгт 2</w:t>
      </w:r>
    </w:p>
    <w:tbl>
      <w:tblPr>
        <w:tblW w:w="1433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4209"/>
        <w:gridCol w:w="1701"/>
        <w:gridCol w:w="1701"/>
        <w:gridCol w:w="1559"/>
        <w:gridCol w:w="1560"/>
        <w:gridCol w:w="1559"/>
        <w:gridCol w:w="1559"/>
      </w:tblGrid>
      <w:tr w:rsidR="00586035" w:rsidRPr="00C970B6" w:rsidTr="00C970B6">
        <w:trPr>
          <w:trHeight w:val="300"/>
        </w:trPr>
        <w:tc>
          <w:tcPr>
            <w:tcW w:w="4692" w:type="dxa"/>
            <w:gridSpan w:val="2"/>
            <w:vMerge w:val="restart"/>
            <w:shd w:val="clear" w:color="000000" w:fill="EEECE1"/>
            <w:noWrap/>
            <w:vAlign w:val="bottom"/>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 </w:t>
            </w:r>
          </w:p>
        </w:tc>
        <w:tc>
          <w:tcPr>
            <w:tcW w:w="4961" w:type="dxa"/>
            <w:gridSpan w:val="3"/>
            <w:shd w:val="clear" w:color="000000" w:fill="EEECE1"/>
            <w:noWrap/>
            <w:vAlign w:val="bottom"/>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Àæèë îëãîã÷èéí òîî</w:t>
            </w:r>
          </w:p>
        </w:tc>
        <w:tc>
          <w:tcPr>
            <w:tcW w:w="4678" w:type="dxa"/>
            <w:gridSpan w:val="3"/>
            <w:shd w:val="clear" w:color="000000" w:fill="EEECE1"/>
            <w:noWrap/>
            <w:vAlign w:val="bottom"/>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Äààòãóóëàã÷èéí òîî</w:t>
            </w:r>
          </w:p>
        </w:tc>
      </w:tr>
      <w:tr w:rsidR="00586035" w:rsidRPr="00C970B6" w:rsidTr="00C970B6">
        <w:trPr>
          <w:trHeight w:val="420"/>
        </w:trPr>
        <w:tc>
          <w:tcPr>
            <w:tcW w:w="4692" w:type="dxa"/>
            <w:gridSpan w:val="2"/>
            <w:vMerge/>
            <w:vAlign w:val="center"/>
            <w:hideMark/>
          </w:tcPr>
          <w:p w:rsidR="00586035" w:rsidRPr="00C970B6" w:rsidRDefault="00586035" w:rsidP="00586035">
            <w:pPr>
              <w:rPr>
                <w:rFonts w:ascii="Arial Mon" w:hAnsi="Arial Mon" w:cs="Arial"/>
                <w:szCs w:val="24"/>
              </w:rPr>
            </w:pPr>
          </w:p>
        </w:tc>
        <w:tc>
          <w:tcPr>
            <w:tcW w:w="1701" w:type="dxa"/>
            <w:shd w:val="clear" w:color="000000" w:fill="EEECE1"/>
            <w:noWrap/>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2011.IV</w:t>
            </w:r>
          </w:p>
        </w:tc>
        <w:tc>
          <w:tcPr>
            <w:tcW w:w="1701" w:type="dxa"/>
            <w:shd w:val="clear" w:color="000000" w:fill="EEECE1"/>
            <w:noWrap/>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2012.IV</w:t>
            </w:r>
          </w:p>
        </w:tc>
        <w:tc>
          <w:tcPr>
            <w:tcW w:w="1559" w:type="dxa"/>
            <w:shd w:val="clear" w:color="000000" w:fill="EEECE1"/>
            <w:noWrap/>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Çºð¿¿</w:t>
            </w:r>
          </w:p>
        </w:tc>
        <w:tc>
          <w:tcPr>
            <w:tcW w:w="1560" w:type="dxa"/>
            <w:shd w:val="clear" w:color="000000" w:fill="EEECE1"/>
            <w:noWrap/>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2011.IV</w:t>
            </w:r>
          </w:p>
        </w:tc>
        <w:tc>
          <w:tcPr>
            <w:tcW w:w="1559" w:type="dxa"/>
            <w:shd w:val="clear" w:color="000000" w:fill="EEECE1"/>
            <w:noWrap/>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2012.IV</w:t>
            </w:r>
          </w:p>
        </w:tc>
        <w:tc>
          <w:tcPr>
            <w:tcW w:w="1559" w:type="dxa"/>
            <w:shd w:val="clear" w:color="000000" w:fill="EEECE1"/>
            <w:noWrap/>
            <w:vAlign w:val="center"/>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Çºð¿¿</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У</w:t>
            </w:r>
            <w:r w:rsidRPr="00C970B6">
              <w:rPr>
                <w:rFonts w:cs="Arial"/>
                <w:szCs w:val="24"/>
              </w:rPr>
              <w:t>Ү</w:t>
            </w:r>
            <w:r w:rsidRPr="00C970B6">
              <w:rPr>
                <w:rFonts w:ascii="Arial Mon" w:hAnsi="Arial Mon" w:cs="Arial"/>
                <w:szCs w:val="24"/>
              </w:rPr>
              <w:t>Г-Т</w:t>
            </w:r>
            <w:r w:rsidRPr="00C970B6">
              <w:rPr>
                <w:rFonts w:cs="Arial"/>
                <w:szCs w:val="24"/>
              </w:rPr>
              <w:t>ө</w:t>
            </w:r>
            <w:r w:rsidRPr="00C970B6">
              <w:rPr>
                <w:rFonts w:ascii="Arial Mon" w:hAnsi="Arial Mon" w:cs="Arial"/>
                <w:szCs w:val="24"/>
              </w:rPr>
              <w:t xml:space="preserve">рийн </w:t>
            </w:r>
            <w:r w:rsidRPr="00C970B6">
              <w:rPr>
                <w:rFonts w:cs="Arial"/>
                <w:szCs w:val="24"/>
              </w:rPr>
              <w:t>ө</w:t>
            </w:r>
            <w:r w:rsidRPr="00C970B6">
              <w:rPr>
                <w:rFonts w:ascii="Arial Mon" w:hAnsi="Arial Mon" w:cs="Arial"/>
                <w:szCs w:val="24"/>
              </w:rPr>
              <w:t>мч оролцоотой</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359</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339</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         20</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32 006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30 171</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lang w:val="mn-MN"/>
              </w:rPr>
              <w:t>-</w:t>
            </w:r>
            <w:r w:rsidRPr="00C970B6">
              <w:rPr>
                <w:rFonts w:ascii="Arial Mon" w:hAnsi="Arial Mon" w:cs="Arial"/>
                <w:szCs w:val="24"/>
              </w:rPr>
              <w:t>1 835</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2</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У</w:t>
            </w:r>
            <w:r w:rsidRPr="00C970B6">
              <w:rPr>
                <w:rFonts w:cs="Arial"/>
                <w:szCs w:val="24"/>
              </w:rPr>
              <w:t>Ү</w:t>
            </w:r>
            <w:r w:rsidRPr="00C970B6">
              <w:rPr>
                <w:rFonts w:ascii="Arial Mon" w:hAnsi="Arial Mon" w:cs="Arial"/>
                <w:szCs w:val="24"/>
              </w:rPr>
              <w:t xml:space="preserve">Г-ОН-н </w:t>
            </w:r>
            <w:r w:rsidRPr="00C970B6">
              <w:rPr>
                <w:rFonts w:cs="Arial"/>
                <w:szCs w:val="24"/>
              </w:rPr>
              <w:t>ө</w:t>
            </w:r>
            <w:r w:rsidRPr="00C970B6">
              <w:rPr>
                <w:rFonts w:ascii="Arial Mon" w:hAnsi="Arial Mon" w:cs="Arial"/>
                <w:szCs w:val="24"/>
              </w:rPr>
              <w:t>мчит оролцоотой</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188</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210</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22</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7 018</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9 415</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2 397</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3</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Т</w:t>
            </w:r>
            <w:r w:rsidRPr="00C970B6">
              <w:rPr>
                <w:rFonts w:cs="Arial"/>
                <w:szCs w:val="24"/>
              </w:rPr>
              <w:t>ө</w:t>
            </w:r>
            <w:r w:rsidRPr="00C970B6">
              <w:rPr>
                <w:rFonts w:ascii="Arial Mon" w:hAnsi="Arial Mon" w:cs="Arial"/>
                <w:szCs w:val="24"/>
              </w:rPr>
              <w:t>с</w:t>
            </w:r>
            <w:r w:rsidRPr="00C970B6">
              <w:rPr>
                <w:rFonts w:cs="Arial"/>
                <w:szCs w:val="24"/>
              </w:rPr>
              <w:t>ө</w:t>
            </w:r>
            <w:r w:rsidRPr="00C970B6">
              <w:rPr>
                <w:rFonts w:ascii="Arial Mon" w:hAnsi="Arial Mon" w:cs="Arial"/>
                <w:szCs w:val="24"/>
              </w:rPr>
              <w:t>вт байгууллага</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4 081</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4 084</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176 730</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186 227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9 497</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4</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Цэрэг цагдаагийн</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287</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296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54 526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59 595</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5 069</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5</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ХК-Т</w:t>
            </w:r>
            <w:r w:rsidRPr="00C970B6">
              <w:rPr>
                <w:rFonts w:cs="Arial"/>
                <w:szCs w:val="24"/>
              </w:rPr>
              <w:t>ө</w:t>
            </w:r>
            <w:r w:rsidRPr="00C970B6">
              <w:rPr>
                <w:rFonts w:ascii="Arial Mon" w:hAnsi="Arial Mon" w:cs="Arial"/>
                <w:szCs w:val="24"/>
              </w:rPr>
              <w:t>рийн</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99</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99</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12 949</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15 844</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2 895</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6</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ХК-Хувийн</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620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649</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29</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20 166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21 277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1 111</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7</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ХК-Хамтарсан</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123</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100</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         23</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14 812</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15 061</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249</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8</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ХХК-Т</w:t>
            </w:r>
            <w:r w:rsidRPr="00C970B6">
              <w:rPr>
                <w:rFonts w:cs="Arial"/>
                <w:szCs w:val="24"/>
              </w:rPr>
              <w:t>ө</w:t>
            </w:r>
            <w:r w:rsidRPr="00C970B6">
              <w:rPr>
                <w:rFonts w:ascii="Arial Mon" w:hAnsi="Arial Mon" w:cs="Arial"/>
                <w:szCs w:val="24"/>
              </w:rPr>
              <w:t>рийн</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116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           4</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11 146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11 055</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lang w:val="mn-MN"/>
              </w:rPr>
              <w:t xml:space="preserve">- </w:t>
            </w:r>
            <w:r w:rsidRPr="00C970B6">
              <w:rPr>
                <w:rFonts w:ascii="Arial Mon" w:hAnsi="Arial Mon" w:cs="Arial"/>
                <w:szCs w:val="24"/>
              </w:rPr>
              <w:t>91</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9</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ХХК-Хувийн</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15 950</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19 089</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3 139</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257 897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308 347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50 450</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lastRenderedPageBreak/>
              <w:t>10</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ХХК-Гадаадын х</w:t>
            </w:r>
            <w:r w:rsidRPr="00C970B6">
              <w:rPr>
                <w:rFonts w:cs="Arial"/>
                <w:szCs w:val="24"/>
              </w:rPr>
              <w:t>ө</w:t>
            </w:r>
            <w:r w:rsidRPr="00C970B6">
              <w:rPr>
                <w:rFonts w:ascii="Arial Mon" w:hAnsi="Arial Mon" w:cs="Arial"/>
                <w:szCs w:val="24"/>
              </w:rPr>
              <w:t>р</w:t>
            </w:r>
            <w:r w:rsidRPr="00C970B6">
              <w:rPr>
                <w:rFonts w:cs="Arial"/>
                <w:szCs w:val="24"/>
              </w:rPr>
              <w:t>ө</w:t>
            </w:r>
            <w:r w:rsidRPr="00C970B6">
              <w:rPr>
                <w:rFonts w:ascii="Arial Mon" w:hAnsi="Arial Mon" w:cs="Arial"/>
                <w:szCs w:val="24"/>
              </w:rPr>
              <w:t>нг</w:t>
            </w:r>
            <w:r w:rsidRPr="00C970B6">
              <w:rPr>
                <w:rFonts w:cs="Arial"/>
                <w:szCs w:val="24"/>
              </w:rPr>
              <w:t>ө</w:t>
            </w:r>
            <w:r w:rsidRPr="00C970B6">
              <w:rPr>
                <w:rFonts w:ascii="Arial Mon" w:hAnsi="Arial Mon" w:cs="Arial"/>
                <w:szCs w:val="24"/>
              </w:rPr>
              <w:t xml:space="preserve"> оруулалтай</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1 817</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2 025</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208</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60 758</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75 331</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14 573</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11</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Хоршоо</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428</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550</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122</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1 657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1 926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269</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12</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Н</w:t>
            </w:r>
            <w:r w:rsidRPr="00C970B6">
              <w:rPr>
                <w:rFonts w:cs="Arial"/>
                <w:szCs w:val="24"/>
              </w:rPr>
              <w:t>ө</w:t>
            </w:r>
            <w:r w:rsidRPr="00C970B6">
              <w:rPr>
                <w:rFonts w:ascii="Arial Mon" w:hAnsi="Arial Mon" w:cs="Arial"/>
                <w:szCs w:val="24"/>
              </w:rPr>
              <w:t>х</w:t>
            </w:r>
            <w:r w:rsidRPr="00C970B6">
              <w:rPr>
                <w:rFonts w:cs="Arial"/>
                <w:szCs w:val="24"/>
              </w:rPr>
              <w:t>ө</w:t>
            </w:r>
            <w:r w:rsidRPr="00C970B6">
              <w:rPr>
                <w:rFonts w:ascii="Arial Mon" w:hAnsi="Arial Mon" w:cs="Arial"/>
                <w:szCs w:val="24"/>
              </w:rPr>
              <w:t>рл</w:t>
            </w:r>
            <w:r w:rsidRPr="00C970B6">
              <w:rPr>
                <w:rFonts w:cs="Arial"/>
                <w:szCs w:val="24"/>
              </w:rPr>
              <w:t>ө</w:t>
            </w:r>
            <w:r w:rsidRPr="00C970B6">
              <w:rPr>
                <w:rFonts w:ascii="Arial Mon" w:hAnsi="Arial Mon" w:cs="Arial"/>
                <w:szCs w:val="24"/>
              </w:rPr>
              <w:t>л-Б</w:t>
            </w:r>
            <w:r w:rsidRPr="00C970B6">
              <w:rPr>
                <w:rFonts w:cs="Arial"/>
                <w:szCs w:val="24"/>
              </w:rPr>
              <w:t>ү</w:t>
            </w:r>
            <w:r w:rsidRPr="00C970B6">
              <w:rPr>
                <w:rFonts w:ascii="Arial Mon" w:hAnsi="Arial Mon" w:cs="Arial"/>
                <w:szCs w:val="24"/>
              </w:rPr>
              <w:t>х гиш</w:t>
            </w:r>
            <w:r w:rsidRPr="00C970B6">
              <w:rPr>
                <w:rFonts w:cs="Arial"/>
                <w:szCs w:val="24"/>
              </w:rPr>
              <w:t>үү</w:t>
            </w:r>
            <w:r w:rsidRPr="00C970B6">
              <w:rPr>
                <w:rFonts w:ascii="Arial Mon" w:hAnsi="Arial Mon" w:cs="Arial"/>
                <w:szCs w:val="24"/>
              </w:rPr>
              <w:t>н б</w:t>
            </w:r>
            <w:r w:rsidRPr="00C970B6">
              <w:rPr>
                <w:rFonts w:cs="Arial"/>
                <w:szCs w:val="24"/>
              </w:rPr>
              <w:t>ү</w:t>
            </w:r>
            <w:r w:rsidRPr="00C970B6">
              <w:rPr>
                <w:rFonts w:ascii="Arial Mon" w:hAnsi="Arial Mon" w:cs="Arial"/>
                <w:szCs w:val="24"/>
              </w:rPr>
              <w:t>рэн харèóöëàãàòàé</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407</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427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20</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2 733</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3 079</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346</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13</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Н</w:t>
            </w:r>
            <w:r w:rsidRPr="00C970B6">
              <w:rPr>
                <w:rFonts w:cs="Arial"/>
                <w:szCs w:val="24"/>
              </w:rPr>
              <w:t>ө</w:t>
            </w:r>
            <w:r w:rsidRPr="00C970B6">
              <w:rPr>
                <w:rFonts w:ascii="Arial Mon" w:hAnsi="Arial Mon" w:cs="Arial"/>
                <w:szCs w:val="24"/>
              </w:rPr>
              <w:t>х</w:t>
            </w:r>
            <w:r w:rsidRPr="00C970B6">
              <w:rPr>
                <w:rFonts w:cs="Arial"/>
                <w:szCs w:val="24"/>
              </w:rPr>
              <w:t>ө</w:t>
            </w:r>
            <w:r w:rsidRPr="00C970B6">
              <w:rPr>
                <w:rFonts w:ascii="Arial Mon" w:hAnsi="Arial Mon" w:cs="Arial"/>
                <w:szCs w:val="24"/>
              </w:rPr>
              <w:t>рл</w:t>
            </w:r>
            <w:r w:rsidRPr="00C970B6">
              <w:rPr>
                <w:rFonts w:cs="Arial"/>
                <w:szCs w:val="24"/>
              </w:rPr>
              <w:t>ө</w:t>
            </w:r>
            <w:r w:rsidRPr="00C970B6">
              <w:rPr>
                <w:rFonts w:ascii="Arial Mon" w:hAnsi="Arial Mon" w:cs="Arial"/>
                <w:szCs w:val="24"/>
              </w:rPr>
              <w:t>л-Зарим нь б</w:t>
            </w:r>
            <w:r w:rsidRPr="00C970B6">
              <w:rPr>
                <w:rFonts w:cs="Arial"/>
                <w:szCs w:val="24"/>
              </w:rPr>
              <w:t>ү</w:t>
            </w:r>
            <w:r w:rsidRPr="00C970B6">
              <w:rPr>
                <w:rFonts w:ascii="Arial Mon" w:hAnsi="Arial Mon" w:cs="Arial"/>
                <w:szCs w:val="24"/>
              </w:rPr>
              <w:t>рэн хариуцëàãàòàé</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299</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307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1 756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1 675</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lang w:val="mn-MN"/>
              </w:rPr>
              <w:t>-</w:t>
            </w:r>
            <w:r w:rsidRPr="00C970B6">
              <w:rPr>
                <w:rFonts w:ascii="Arial Mon" w:hAnsi="Arial Mon" w:cs="Arial"/>
                <w:szCs w:val="24"/>
              </w:rPr>
              <w:t xml:space="preserve">  81</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14</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ХЭАА</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73</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         26</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356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150</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lang w:val="mn-MN"/>
              </w:rPr>
              <w:t>-</w:t>
            </w:r>
            <w:r w:rsidRPr="00C970B6">
              <w:rPr>
                <w:rFonts w:ascii="Arial Mon" w:hAnsi="Arial Mon" w:cs="Arial"/>
                <w:szCs w:val="24"/>
              </w:rPr>
              <w:t xml:space="preserve">   206</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15</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Т</w:t>
            </w:r>
            <w:r w:rsidRPr="00C970B6">
              <w:rPr>
                <w:rFonts w:cs="Arial"/>
                <w:szCs w:val="24"/>
              </w:rPr>
              <w:t>ө</w:t>
            </w:r>
            <w:r w:rsidRPr="00C970B6">
              <w:rPr>
                <w:rFonts w:ascii="Arial Mon" w:hAnsi="Arial Mon" w:cs="Arial"/>
                <w:szCs w:val="24"/>
              </w:rPr>
              <w:t>рийн бус ОНийтийн áàéãóóëëàãà</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1 893</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2 056</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163</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20 469</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21 968</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1 499</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16</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Сайн дурын даатгуулагч</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81 642</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101 257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19 615</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17</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Патенттай иргэн</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58</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99</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41</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637</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813</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176</w:t>
            </w:r>
          </w:p>
        </w:tc>
      </w:tr>
      <w:tr w:rsidR="00586035" w:rsidRPr="00C970B6" w:rsidTr="00C970B6">
        <w:trPr>
          <w:trHeight w:val="255"/>
        </w:trPr>
        <w:tc>
          <w:tcPr>
            <w:tcW w:w="483" w:type="dxa"/>
            <w:shd w:val="clear" w:color="000000" w:fill="FFFFFF"/>
            <w:noWrap/>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18</w:t>
            </w:r>
          </w:p>
        </w:tc>
        <w:tc>
          <w:tcPr>
            <w:tcW w:w="4209" w:type="dxa"/>
            <w:shd w:val="clear" w:color="000000" w:fill="FFFFFF"/>
            <w:vAlign w:val="center"/>
            <w:hideMark/>
          </w:tcPr>
          <w:p w:rsidR="00586035" w:rsidRPr="00C970B6" w:rsidRDefault="00586035" w:rsidP="00586035">
            <w:pPr>
              <w:rPr>
                <w:rFonts w:ascii="Arial Mon" w:hAnsi="Arial Mon" w:cs="Arial"/>
                <w:szCs w:val="24"/>
              </w:rPr>
            </w:pPr>
            <w:r w:rsidRPr="00C970B6">
              <w:rPr>
                <w:rFonts w:ascii="Arial Mon" w:hAnsi="Arial Mon" w:cs="Arial"/>
                <w:szCs w:val="24"/>
              </w:rPr>
              <w:t>Тєслийн байгууллага</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w:t>
            </w:r>
          </w:p>
        </w:tc>
        <w:tc>
          <w:tcPr>
            <w:tcW w:w="1701"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w:t>
            </w:r>
          </w:p>
        </w:tc>
        <w:tc>
          <w:tcPr>
            <w:tcW w:w="1560"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w:t>
            </w:r>
          </w:p>
        </w:tc>
        <w:tc>
          <w:tcPr>
            <w:tcW w:w="1559"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w:t>
            </w:r>
          </w:p>
        </w:tc>
      </w:tr>
      <w:tr w:rsidR="00586035" w:rsidRPr="00C970B6" w:rsidTr="00C970B6">
        <w:trPr>
          <w:trHeight w:val="255"/>
        </w:trPr>
        <w:tc>
          <w:tcPr>
            <w:tcW w:w="4692" w:type="dxa"/>
            <w:gridSpan w:val="2"/>
            <w:shd w:val="clear" w:color="000000" w:fill="EEECE1"/>
            <w:noWrap/>
            <w:vAlign w:val="bottom"/>
            <w:hideMark/>
          </w:tcPr>
          <w:p w:rsidR="00586035" w:rsidRPr="00C970B6" w:rsidRDefault="00586035" w:rsidP="00586035">
            <w:pPr>
              <w:jc w:val="center"/>
              <w:rPr>
                <w:rFonts w:ascii="Arial Mon" w:hAnsi="Arial Mon" w:cs="Arial"/>
                <w:b/>
                <w:bCs/>
                <w:i/>
                <w:iCs/>
                <w:szCs w:val="24"/>
              </w:rPr>
            </w:pPr>
            <w:r w:rsidRPr="00C970B6">
              <w:rPr>
                <w:rFonts w:ascii="Arial Mon" w:hAnsi="Arial Mon" w:cs="Arial"/>
                <w:b/>
                <w:bCs/>
                <w:i/>
                <w:iCs/>
                <w:szCs w:val="24"/>
              </w:rPr>
              <w:t>Ä¿í</w:t>
            </w:r>
          </w:p>
        </w:tc>
        <w:tc>
          <w:tcPr>
            <w:tcW w:w="1701" w:type="dxa"/>
            <w:shd w:val="clear" w:color="000000" w:fill="EEECE1"/>
            <w:noWrap/>
            <w:vAlign w:val="center"/>
            <w:hideMark/>
          </w:tcPr>
          <w:p w:rsidR="00586035" w:rsidRPr="00C970B6" w:rsidRDefault="00586035" w:rsidP="00586035">
            <w:pPr>
              <w:jc w:val="right"/>
              <w:rPr>
                <w:rFonts w:ascii="Arial Mon" w:hAnsi="Arial Mon" w:cs="Arial"/>
                <w:b/>
                <w:bCs/>
                <w:i/>
                <w:iCs/>
                <w:szCs w:val="24"/>
              </w:rPr>
            </w:pPr>
            <w:r w:rsidRPr="00C970B6">
              <w:rPr>
                <w:rFonts w:ascii="Arial Mon" w:hAnsi="Arial Mon" w:cs="Arial"/>
                <w:b/>
                <w:bCs/>
                <w:i/>
                <w:iCs/>
                <w:szCs w:val="24"/>
              </w:rPr>
              <w:t>26 803</w:t>
            </w:r>
          </w:p>
        </w:tc>
        <w:tc>
          <w:tcPr>
            <w:tcW w:w="1701" w:type="dxa"/>
            <w:shd w:val="clear" w:color="000000" w:fill="EEECE1"/>
            <w:noWrap/>
            <w:vAlign w:val="center"/>
            <w:hideMark/>
          </w:tcPr>
          <w:p w:rsidR="00586035" w:rsidRPr="00C970B6" w:rsidRDefault="00586035" w:rsidP="00586035">
            <w:pPr>
              <w:jc w:val="right"/>
              <w:rPr>
                <w:rFonts w:ascii="Arial Mon" w:hAnsi="Arial Mon" w:cs="Arial"/>
                <w:b/>
                <w:bCs/>
                <w:i/>
                <w:iCs/>
                <w:szCs w:val="24"/>
              </w:rPr>
            </w:pPr>
            <w:r w:rsidRPr="00C970B6">
              <w:rPr>
                <w:rFonts w:ascii="Arial Mon" w:hAnsi="Arial Mon" w:cs="Arial"/>
                <w:b/>
                <w:bCs/>
                <w:i/>
                <w:iCs/>
                <w:szCs w:val="24"/>
              </w:rPr>
              <w:t>30 496</w:t>
            </w:r>
          </w:p>
        </w:tc>
        <w:tc>
          <w:tcPr>
            <w:tcW w:w="1559" w:type="dxa"/>
            <w:shd w:val="clear" w:color="000000" w:fill="EEECE1"/>
            <w:noWrap/>
            <w:vAlign w:val="center"/>
            <w:hideMark/>
          </w:tcPr>
          <w:p w:rsidR="00586035" w:rsidRPr="00C970B6" w:rsidRDefault="00586035" w:rsidP="00586035">
            <w:pPr>
              <w:jc w:val="right"/>
              <w:rPr>
                <w:rFonts w:ascii="Arial Mon" w:hAnsi="Arial Mon" w:cs="Arial"/>
                <w:b/>
                <w:bCs/>
                <w:i/>
                <w:iCs/>
                <w:szCs w:val="24"/>
              </w:rPr>
            </w:pPr>
            <w:r w:rsidRPr="00C970B6">
              <w:rPr>
                <w:rFonts w:ascii="Arial Mon" w:hAnsi="Arial Mon" w:cs="Arial"/>
                <w:b/>
                <w:bCs/>
                <w:i/>
                <w:iCs/>
                <w:szCs w:val="24"/>
              </w:rPr>
              <w:t>3 693</w:t>
            </w:r>
          </w:p>
        </w:tc>
        <w:tc>
          <w:tcPr>
            <w:tcW w:w="1560" w:type="dxa"/>
            <w:shd w:val="clear" w:color="000000" w:fill="EEECE1"/>
            <w:noWrap/>
            <w:vAlign w:val="center"/>
            <w:hideMark/>
          </w:tcPr>
          <w:p w:rsidR="00586035" w:rsidRPr="00C970B6" w:rsidRDefault="00586035" w:rsidP="00586035">
            <w:pPr>
              <w:jc w:val="right"/>
              <w:rPr>
                <w:rFonts w:ascii="Arial Mon" w:hAnsi="Arial Mon" w:cs="Arial"/>
                <w:b/>
                <w:bCs/>
                <w:i/>
                <w:iCs/>
                <w:szCs w:val="24"/>
              </w:rPr>
            </w:pPr>
            <w:r w:rsidRPr="00C970B6">
              <w:rPr>
                <w:rFonts w:ascii="Arial Mon" w:hAnsi="Arial Mon" w:cs="Arial"/>
                <w:b/>
                <w:bCs/>
                <w:i/>
                <w:iCs/>
                <w:szCs w:val="24"/>
              </w:rPr>
              <w:t>757 259</w:t>
            </w:r>
          </w:p>
        </w:tc>
        <w:tc>
          <w:tcPr>
            <w:tcW w:w="1559" w:type="dxa"/>
            <w:shd w:val="clear" w:color="000000" w:fill="EEECE1"/>
            <w:noWrap/>
            <w:vAlign w:val="center"/>
            <w:hideMark/>
          </w:tcPr>
          <w:p w:rsidR="00586035" w:rsidRPr="00C970B6" w:rsidRDefault="00586035" w:rsidP="00586035">
            <w:pPr>
              <w:jc w:val="right"/>
              <w:rPr>
                <w:rFonts w:ascii="Arial Mon" w:hAnsi="Arial Mon" w:cs="Arial"/>
                <w:b/>
                <w:bCs/>
                <w:i/>
                <w:iCs/>
                <w:szCs w:val="24"/>
              </w:rPr>
            </w:pPr>
            <w:r w:rsidRPr="00C970B6">
              <w:rPr>
                <w:rFonts w:ascii="Arial Mon" w:hAnsi="Arial Mon" w:cs="Arial"/>
                <w:b/>
                <w:bCs/>
                <w:i/>
                <w:iCs/>
                <w:szCs w:val="24"/>
              </w:rPr>
              <w:t>863 195</w:t>
            </w:r>
          </w:p>
        </w:tc>
        <w:tc>
          <w:tcPr>
            <w:tcW w:w="1559" w:type="dxa"/>
            <w:shd w:val="clear" w:color="000000" w:fill="EEECE1"/>
            <w:noWrap/>
            <w:vAlign w:val="center"/>
            <w:hideMark/>
          </w:tcPr>
          <w:p w:rsidR="00586035" w:rsidRPr="00C970B6" w:rsidRDefault="00586035" w:rsidP="00586035">
            <w:pPr>
              <w:jc w:val="right"/>
              <w:rPr>
                <w:rFonts w:ascii="Arial Mon" w:hAnsi="Arial Mon" w:cs="Arial"/>
                <w:b/>
                <w:bCs/>
                <w:i/>
                <w:iCs/>
                <w:szCs w:val="24"/>
              </w:rPr>
            </w:pPr>
            <w:r w:rsidRPr="00C970B6">
              <w:rPr>
                <w:rFonts w:ascii="Arial Mon" w:hAnsi="Arial Mon" w:cs="Arial"/>
                <w:b/>
                <w:bCs/>
                <w:i/>
                <w:iCs/>
                <w:szCs w:val="24"/>
              </w:rPr>
              <w:t>105 936</w:t>
            </w:r>
          </w:p>
        </w:tc>
      </w:tr>
    </w:tbl>
    <w:p w:rsidR="00586035" w:rsidRPr="00586035" w:rsidRDefault="00586035" w:rsidP="00586035">
      <w:pPr>
        <w:contextualSpacing/>
        <w:jc w:val="both"/>
        <w:rPr>
          <w:rFonts w:cs="Arial"/>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t>Тайлант хугацаанд</w:t>
      </w:r>
      <w:r w:rsidRPr="00586035">
        <w:rPr>
          <w:rFonts w:cs="Arial"/>
          <w:szCs w:val="24"/>
        </w:rPr>
        <w:t xml:space="preserve"> </w:t>
      </w:r>
      <w:r w:rsidRPr="00586035">
        <w:rPr>
          <w:rFonts w:cs="Arial"/>
          <w:szCs w:val="24"/>
          <w:lang w:val="mn-MN"/>
        </w:rPr>
        <w:t>3693</w:t>
      </w:r>
      <w:r w:rsidRPr="00586035">
        <w:rPr>
          <w:rFonts w:cs="Arial"/>
          <w:szCs w:val="24"/>
        </w:rPr>
        <w:t xml:space="preserve"> </w:t>
      </w:r>
      <w:r w:rsidRPr="00586035">
        <w:rPr>
          <w:rFonts w:cs="Arial"/>
          <w:szCs w:val="24"/>
          <w:lang w:val="mn-MN"/>
        </w:rPr>
        <w:t>ажил олгогчийн 105.9 мянган ажилчид нийгмийн даатгалд шинээр хамрагдсан байна. Үүнээс хамгийн гол өсөлт нь 3689 хувийн компанийн 68.2 мянган даатгуулагчаас хамаарч байна. Шинээр хамрагдсан ажил олгогчийн 83.3 хувийг хувийн ХХК эзэлж байна.</w:t>
      </w:r>
    </w:p>
    <w:p w:rsidR="00586035" w:rsidRPr="00586035" w:rsidRDefault="00586035" w:rsidP="00586035">
      <w:pPr>
        <w:ind w:firstLine="720"/>
        <w:jc w:val="both"/>
        <w:rPr>
          <w:rFonts w:cs="Arial"/>
          <w:szCs w:val="24"/>
          <w:lang w:val="mn-MN"/>
        </w:rPr>
      </w:pPr>
      <w:r w:rsidRPr="00586035">
        <w:rPr>
          <w:rFonts w:cs="Arial"/>
          <w:szCs w:val="24"/>
          <w:lang w:val="mn-MN"/>
        </w:rPr>
        <w:t xml:space="preserve">Нийгмийн даатгалд хамрагдсан сайн дурын даатгуулагчдын тоо өмнөх оны мөн үеэс 19.6 мянган  даатгуулагчаар өсчээ. </w:t>
      </w:r>
    </w:p>
    <w:p w:rsidR="00586035" w:rsidRPr="00586035" w:rsidRDefault="00586035" w:rsidP="00586035">
      <w:pPr>
        <w:ind w:firstLine="720"/>
        <w:jc w:val="both"/>
        <w:rPr>
          <w:rFonts w:cs="Arial"/>
          <w:szCs w:val="24"/>
          <w:lang w:val="mn-MN"/>
        </w:rPr>
      </w:pPr>
    </w:p>
    <w:p w:rsidR="00586035" w:rsidRPr="00586035" w:rsidRDefault="00586035" w:rsidP="00586035">
      <w:pPr>
        <w:ind w:firstLine="720"/>
        <w:jc w:val="both"/>
        <w:rPr>
          <w:rFonts w:cs="Arial"/>
          <w:szCs w:val="24"/>
          <w:lang w:val="mn-MN"/>
        </w:rPr>
      </w:pPr>
      <w:r w:rsidRPr="00586035">
        <w:rPr>
          <w:rFonts w:cs="Arial"/>
          <w:noProof/>
          <w:szCs w:val="24"/>
        </w:rPr>
        <w:lastRenderedPageBreak/>
        <w:drawing>
          <wp:inline distT="0" distB="0" distL="0" distR="0">
            <wp:extent cx="5073945" cy="1754372"/>
            <wp:effectExtent l="19050" t="0" r="1240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6035" w:rsidRPr="00586035" w:rsidRDefault="00586035" w:rsidP="00586035">
      <w:pPr>
        <w:pStyle w:val="ListParagraph"/>
        <w:rPr>
          <w:rFonts w:cs="Arial"/>
          <w:szCs w:val="24"/>
          <w:lang w:val="mn-MN"/>
        </w:rPr>
      </w:pPr>
    </w:p>
    <w:p w:rsidR="00586035" w:rsidRPr="00586035" w:rsidRDefault="00586035" w:rsidP="00586035">
      <w:pPr>
        <w:pStyle w:val="ListParagraph"/>
        <w:rPr>
          <w:rFonts w:cs="Arial"/>
          <w:szCs w:val="24"/>
          <w:lang w:val="mn-MN"/>
        </w:rPr>
      </w:pPr>
      <w:r w:rsidRPr="00586035">
        <w:rPr>
          <w:rFonts w:cs="Arial"/>
          <w:szCs w:val="24"/>
          <w:lang w:val="mn-MN"/>
        </w:rPr>
        <w:t>2.1  Эрүүл мэндийн даатгалын сангийн хамрагдалт</w:t>
      </w:r>
    </w:p>
    <w:p w:rsidR="00586035" w:rsidRPr="00586035" w:rsidRDefault="00586035" w:rsidP="00586035">
      <w:pPr>
        <w:ind w:firstLine="720"/>
        <w:jc w:val="both"/>
        <w:rPr>
          <w:rFonts w:cs="Arial"/>
          <w:szCs w:val="24"/>
          <w:lang w:val="mn-MN"/>
        </w:rPr>
      </w:pPr>
      <w:r w:rsidRPr="00586035">
        <w:rPr>
          <w:rFonts w:cs="Arial"/>
          <w:szCs w:val="24"/>
          <w:lang w:val="mn-MN"/>
        </w:rPr>
        <w:t>201</w:t>
      </w:r>
      <w:r w:rsidRPr="00586035">
        <w:rPr>
          <w:rFonts w:cs="Arial"/>
          <w:szCs w:val="24"/>
        </w:rPr>
        <w:t>2</w:t>
      </w:r>
      <w:r w:rsidRPr="00586035">
        <w:rPr>
          <w:rFonts w:cs="Arial"/>
          <w:szCs w:val="24"/>
          <w:lang w:val="mn-MN"/>
        </w:rPr>
        <w:t xml:space="preserve"> онд эрүүл мэндийн даатгалд нийт </w:t>
      </w:r>
      <w:r w:rsidRPr="00586035">
        <w:rPr>
          <w:rFonts w:cs="Arial"/>
          <w:szCs w:val="24"/>
        </w:rPr>
        <w:t>2593.6</w:t>
      </w:r>
      <w:r w:rsidRPr="00586035">
        <w:rPr>
          <w:rFonts w:cs="Arial"/>
          <w:szCs w:val="24"/>
          <w:lang w:val="mn-MN"/>
        </w:rPr>
        <w:t xml:space="preserve"> мянган хүн хамрагдсан бөгөөд энэ нь суурин хүн амын 9</w:t>
      </w:r>
      <w:r w:rsidRPr="00586035">
        <w:rPr>
          <w:rFonts w:cs="Arial"/>
          <w:szCs w:val="24"/>
        </w:rPr>
        <w:t>0.4</w:t>
      </w:r>
      <w:r w:rsidRPr="00586035">
        <w:rPr>
          <w:rFonts w:cs="Arial"/>
          <w:szCs w:val="24"/>
          <w:lang w:val="mn-MN"/>
        </w:rPr>
        <w:t xml:space="preserve"> хувийг </w:t>
      </w:r>
      <w:r w:rsidRPr="00586035">
        <w:rPr>
          <w:rFonts w:cs="Arial"/>
          <w:color w:val="000000" w:themeColor="text1"/>
          <w:szCs w:val="24"/>
          <w:lang w:val="mn-MN"/>
        </w:rPr>
        <w:t>эзэлж байгаа ба хамралт өмнөх оныхоос</w:t>
      </w:r>
      <w:r w:rsidRPr="00586035">
        <w:rPr>
          <w:rFonts w:cs="Arial"/>
          <w:color w:val="000000" w:themeColor="text1"/>
          <w:szCs w:val="24"/>
        </w:rPr>
        <w:t xml:space="preserve"> 199.7</w:t>
      </w:r>
      <w:r w:rsidRPr="00586035">
        <w:rPr>
          <w:rFonts w:cs="Arial"/>
          <w:color w:val="000000" w:themeColor="text1"/>
          <w:szCs w:val="24"/>
          <w:lang w:val="mn-MN"/>
        </w:rPr>
        <w:t xml:space="preserve"> мянган хүнээр буюу </w:t>
      </w:r>
      <w:r w:rsidRPr="00586035">
        <w:rPr>
          <w:rFonts w:cs="Arial"/>
          <w:color w:val="000000" w:themeColor="text1"/>
          <w:szCs w:val="24"/>
        </w:rPr>
        <w:t>8.</w:t>
      </w:r>
      <w:r w:rsidRPr="00586035">
        <w:rPr>
          <w:rFonts w:cs="Arial"/>
          <w:color w:val="000000" w:themeColor="text1"/>
          <w:szCs w:val="24"/>
          <w:lang w:val="mn-MN"/>
        </w:rPr>
        <w:t xml:space="preserve">3 хувиар буурсан байна. Эрүүл мэндийн даатгалын хамралтыг нийгмийн даатгалын </w:t>
      </w:r>
      <w:r w:rsidRPr="00586035">
        <w:rPr>
          <w:rFonts w:cs="Arial"/>
          <w:szCs w:val="24"/>
          <w:lang w:val="mn-MN"/>
        </w:rPr>
        <w:t>байгууллага бүрээр авч үзвэл</w:t>
      </w:r>
      <w:r w:rsidRPr="00586035">
        <w:rPr>
          <w:rFonts w:cs="Arial"/>
          <w:szCs w:val="24"/>
        </w:rPr>
        <w:t xml:space="preserve"> </w:t>
      </w:r>
      <w:r w:rsidRPr="00586035">
        <w:rPr>
          <w:rFonts w:cs="Arial"/>
          <w:szCs w:val="24"/>
          <w:lang w:val="mn-MN" w:bidi="mn-Mong-CN"/>
        </w:rPr>
        <w:t>бүх га</w:t>
      </w:r>
      <w:r w:rsidRPr="00586035">
        <w:rPr>
          <w:rFonts w:cs="Arial"/>
          <w:szCs w:val="24"/>
          <w:lang w:val="mn-MN"/>
        </w:rPr>
        <w:t xml:space="preserve">зар, хэлтсүүд өмнөх оныхоос буурсан үзүүлэлттэй байна. </w:t>
      </w:r>
    </w:p>
    <w:p w:rsidR="00586035" w:rsidRPr="00586035" w:rsidRDefault="00586035" w:rsidP="00586035">
      <w:pPr>
        <w:contextualSpacing/>
        <w:jc w:val="both"/>
        <w:rPr>
          <w:rFonts w:cs="Arial"/>
          <w:i/>
          <w:szCs w:val="24"/>
          <w:lang w:val="mn-MN"/>
        </w:rPr>
      </w:pPr>
      <w:r w:rsidRPr="00586035">
        <w:rPr>
          <w:rFonts w:cs="Arial"/>
          <w:i/>
          <w:szCs w:val="24"/>
          <w:lang w:val="mn-MN"/>
        </w:rPr>
        <w:t xml:space="preserve"> Хүснэгт 3. Эрүүл мэндийн даатгалын хамралт, нийгмийн даатгалын байгууллагаар</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2126"/>
        <w:gridCol w:w="1843"/>
        <w:gridCol w:w="1559"/>
        <w:gridCol w:w="1701"/>
        <w:gridCol w:w="1701"/>
        <w:gridCol w:w="1701"/>
      </w:tblGrid>
      <w:tr w:rsidR="00586035" w:rsidRPr="00586035" w:rsidTr="00C970B6">
        <w:trPr>
          <w:trHeight w:val="638"/>
        </w:trPr>
        <w:tc>
          <w:tcPr>
            <w:tcW w:w="3559" w:type="dxa"/>
            <w:vMerge w:val="restart"/>
            <w:shd w:val="clear" w:color="000000" w:fill="DBE5F1"/>
            <w:noWrap/>
            <w:hideMark/>
          </w:tcPr>
          <w:p w:rsidR="00586035" w:rsidRPr="00586035" w:rsidRDefault="00586035" w:rsidP="00586035">
            <w:pPr>
              <w:rPr>
                <w:rFonts w:cs="Arial"/>
                <w:color w:val="365F91"/>
                <w:szCs w:val="24"/>
              </w:rPr>
            </w:pPr>
            <w:r w:rsidRPr="00586035">
              <w:rPr>
                <w:rFonts w:cs="Arial"/>
                <w:color w:val="365F91"/>
                <w:szCs w:val="24"/>
              </w:rPr>
              <w:t> </w:t>
            </w:r>
          </w:p>
          <w:p w:rsidR="00586035" w:rsidRPr="00586035" w:rsidRDefault="00586035" w:rsidP="00586035">
            <w:pPr>
              <w:rPr>
                <w:rFonts w:cs="Arial"/>
                <w:color w:val="000000"/>
                <w:szCs w:val="24"/>
              </w:rPr>
            </w:pPr>
            <w:r w:rsidRPr="00586035">
              <w:rPr>
                <w:rFonts w:cs="Arial"/>
                <w:color w:val="000000"/>
                <w:szCs w:val="24"/>
              </w:rPr>
              <w:t> </w:t>
            </w:r>
          </w:p>
          <w:p w:rsidR="00586035" w:rsidRPr="00586035" w:rsidRDefault="00586035" w:rsidP="00586035">
            <w:pPr>
              <w:rPr>
                <w:rFonts w:cs="Arial"/>
                <w:color w:val="365F91"/>
                <w:szCs w:val="24"/>
              </w:rPr>
            </w:pPr>
            <w:r w:rsidRPr="00586035">
              <w:rPr>
                <w:rFonts w:cs="Arial"/>
                <w:color w:val="365F91"/>
                <w:szCs w:val="24"/>
              </w:rPr>
              <w:t xml:space="preserve">   </w:t>
            </w:r>
            <w:r w:rsidRPr="00586035">
              <w:rPr>
                <w:rFonts w:cs="Arial"/>
                <w:color w:val="365F91"/>
                <w:szCs w:val="24"/>
                <w:lang w:val="mn-MN"/>
              </w:rPr>
              <w:t xml:space="preserve">       </w:t>
            </w:r>
            <w:r w:rsidRPr="00586035">
              <w:rPr>
                <w:rFonts w:cs="Arial"/>
                <w:color w:val="365F91"/>
                <w:szCs w:val="24"/>
              </w:rPr>
              <w:t xml:space="preserve"> Нэр</w:t>
            </w:r>
          </w:p>
          <w:p w:rsidR="00586035" w:rsidRPr="00586035" w:rsidRDefault="00586035" w:rsidP="00586035">
            <w:pPr>
              <w:rPr>
                <w:rFonts w:cs="Arial"/>
                <w:color w:val="365F91"/>
                <w:szCs w:val="24"/>
              </w:rPr>
            </w:pPr>
          </w:p>
        </w:tc>
        <w:tc>
          <w:tcPr>
            <w:tcW w:w="3969" w:type="dxa"/>
            <w:gridSpan w:val="2"/>
            <w:shd w:val="clear" w:color="000000" w:fill="DBE5F1"/>
            <w:vAlign w:val="center"/>
            <w:hideMark/>
          </w:tcPr>
          <w:p w:rsidR="00586035" w:rsidRPr="00586035" w:rsidRDefault="00586035" w:rsidP="00586035">
            <w:pPr>
              <w:jc w:val="center"/>
              <w:rPr>
                <w:rFonts w:cs="Arial"/>
                <w:color w:val="365F91"/>
                <w:szCs w:val="24"/>
              </w:rPr>
            </w:pPr>
            <w:r w:rsidRPr="00586035">
              <w:rPr>
                <w:rFonts w:cs="Arial"/>
                <w:color w:val="365F91"/>
                <w:szCs w:val="24"/>
              </w:rPr>
              <w:t>Хамрагдсан хүний тоо                /мян.хүн/</w:t>
            </w:r>
          </w:p>
        </w:tc>
        <w:tc>
          <w:tcPr>
            <w:tcW w:w="3260" w:type="dxa"/>
            <w:gridSpan w:val="2"/>
            <w:shd w:val="clear" w:color="000000" w:fill="DBE5F1"/>
            <w:vAlign w:val="center"/>
            <w:hideMark/>
          </w:tcPr>
          <w:p w:rsidR="00586035" w:rsidRPr="00586035" w:rsidRDefault="00586035" w:rsidP="00586035">
            <w:pPr>
              <w:jc w:val="center"/>
              <w:rPr>
                <w:rFonts w:cs="Arial"/>
                <w:color w:val="365F91"/>
                <w:szCs w:val="24"/>
              </w:rPr>
            </w:pPr>
            <w:r w:rsidRPr="00586035">
              <w:rPr>
                <w:rFonts w:cs="Arial"/>
                <w:color w:val="365F91"/>
                <w:szCs w:val="24"/>
              </w:rPr>
              <w:t>Хамралтын хувь</w:t>
            </w:r>
          </w:p>
        </w:tc>
        <w:tc>
          <w:tcPr>
            <w:tcW w:w="3402" w:type="dxa"/>
            <w:gridSpan w:val="2"/>
            <w:shd w:val="clear" w:color="000000" w:fill="DBE5F1"/>
            <w:vAlign w:val="center"/>
            <w:hideMark/>
          </w:tcPr>
          <w:p w:rsidR="00586035" w:rsidRPr="00586035" w:rsidRDefault="00586035" w:rsidP="00586035">
            <w:pPr>
              <w:jc w:val="center"/>
              <w:rPr>
                <w:rFonts w:cs="Arial"/>
                <w:color w:val="365F91"/>
                <w:szCs w:val="24"/>
              </w:rPr>
            </w:pPr>
            <w:r w:rsidRPr="00586035">
              <w:rPr>
                <w:rFonts w:cs="Arial"/>
                <w:color w:val="365F91"/>
                <w:szCs w:val="24"/>
              </w:rPr>
              <w:t>Өсөлт, бууралт</w:t>
            </w:r>
          </w:p>
        </w:tc>
      </w:tr>
      <w:tr w:rsidR="00586035" w:rsidRPr="00586035" w:rsidTr="00C970B6">
        <w:trPr>
          <w:trHeight w:val="271"/>
        </w:trPr>
        <w:tc>
          <w:tcPr>
            <w:tcW w:w="3559" w:type="dxa"/>
            <w:vMerge/>
            <w:shd w:val="clear" w:color="000000" w:fill="DBE5F1"/>
            <w:noWrap/>
            <w:hideMark/>
          </w:tcPr>
          <w:p w:rsidR="00586035" w:rsidRPr="00586035" w:rsidRDefault="00586035" w:rsidP="00586035">
            <w:pPr>
              <w:rPr>
                <w:rFonts w:cs="Arial"/>
                <w:color w:val="365F91"/>
                <w:szCs w:val="24"/>
              </w:rPr>
            </w:pPr>
          </w:p>
        </w:tc>
        <w:tc>
          <w:tcPr>
            <w:tcW w:w="2126" w:type="dxa"/>
            <w:shd w:val="clear" w:color="000000" w:fill="DBE5F1"/>
            <w:noWrap/>
            <w:hideMark/>
          </w:tcPr>
          <w:p w:rsidR="00586035" w:rsidRPr="00586035" w:rsidRDefault="00586035" w:rsidP="00586035">
            <w:pPr>
              <w:jc w:val="center"/>
              <w:rPr>
                <w:rFonts w:cs="Arial"/>
                <w:color w:val="365F91"/>
                <w:szCs w:val="24"/>
              </w:rPr>
            </w:pPr>
            <w:r w:rsidRPr="00586035">
              <w:rPr>
                <w:rFonts w:cs="Arial"/>
                <w:color w:val="365F91"/>
                <w:szCs w:val="24"/>
              </w:rPr>
              <w:t>2011</w:t>
            </w:r>
          </w:p>
        </w:tc>
        <w:tc>
          <w:tcPr>
            <w:tcW w:w="1843" w:type="dxa"/>
            <w:shd w:val="clear" w:color="000000" w:fill="DBE5F1"/>
            <w:noWrap/>
            <w:hideMark/>
          </w:tcPr>
          <w:p w:rsidR="00586035" w:rsidRPr="00586035" w:rsidRDefault="00586035" w:rsidP="00586035">
            <w:pPr>
              <w:jc w:val="center"/>
              <w:rPr>
                <w:rFonts w:cs="Arial"/>
                <w:color w:val="365F91"/>
                <w:szCs w:val="24"/>
              </w:rPr>
            </w:pPr>
            <w:r w:rsidRPr="00586035">
              <w:rPr>
                <w:rFonts w:cs="Arial"/>
                <w:color w:val="365F91"/>
                <w:szCs w:val="24"/>
              </w:rPr>
              <w:t>2012</w:t>
            </w:r>
          </w:p>
        </w:tc>
        <w:tc>
          <w:tcPr>
            <w:tcW w:w="1559" w:type="dxa"/>
            <w:shd w:val="clear" w:color="000000" w:fill="DBE5F1"/>
            <w:noWrap/>
            <w:hideMark/>
          </w:tcPr>
          <w:p w:rsidR="00586035" w:rsidRPr="00586035" w:rsidRDefault="00586035" w:rsidP="00586035">
            <w:pPr>
              <w:jc w:val="center"/>
              <w:rPr>
                <w:rFonts w:cs="Arial"/>
                <w:color w:val="365F91"/>
                <w:szCs w:val="24"/>
              </w:rPr>
            </w:pPr>
            <w:r w:rsidRPr="00586035">
              <w:rPr>
                <w:rFonts w:cs="Arial"/>
                <w:color w:val="365F91"/>
                <w:szCs w:val="24"/>
              </w:rPr>
              <w:t>2011</w:t>
            </w:r>
          </w:p>
        </w:tc>
        <w:tc>
          <w:tcPr>
            <w:tcW w:w="1701" w:type="dxa"/>
            <w:shd w:val="clear" w:color="000000" w:fill="DBE5F1"/>
            <w:noWrap/>
            <w:hideMark/>
          </w:tcPr>
          <w:p w:rsidR="00586035" w:rsidRPr="00586035" w:rsidRDefault="00586035" w:rsidP="00586035">
            <w:pPr>
              <w:jc w:val="center"/>
              <w:rPr>
                <w:rFonts w:cs="Arial"/>
                <w:color w:val="365F91"/>
                <w:szCs w:val="24"/>
              </w:rPr>
            </w:pPr>
            <w:r w:rsidRPr="00586035">
              <w:rPr>
                <w:rFonts w:cs="Arial"/>
                <w:color w:val="365F91"/>
                <w:szCs w:val="24"/>
              </w:rPr>
              <w:t>2012</w:t>
            </w:r>
          </w:p>
        </w:tc>
        <w:tc>
          <w:tcPr>
            <w:tcW w:w="1701" w:type="dxa"/>
            <w:shd w:val="clear" w:color="000000" w:fill="DBE5F1"/>
            <w:vAlign w:val="center"/>
            <w:hideMark/>
          </w:tcPr>
          <w:p w:rsidR="00586035" w:rsidRPr="00586035" w:rsidRDefault="00586035" w:rsidP="00586035">
            <w:pPr>
              <w:jc w:val="center"/>
              <w:rPr>
                <w:rFonts w:cs="Arial"/>
                <w:color w:val="365F91"/>
                <w:szCs w:val="24"/>
              </w:rPr>
            </w:pPr>
            <w:r w:rsidRPr="00586035">
              <w:rPr>
                <w:rFonts w:cs="Arial"/>
                <w:color w:val="365F91"/>
                <w:szCs w:val="24"/>
              </w:rPr>
              <w:t>тоогоор</w:t>
            </w:r>
          </w:p>
        </w:tc>
        <w:tc>
          <w:tcPr>
            <w:tcW w:w="1701" w:type="dxa"/>
            <w:shd w:val="clear" w:color="000000" w:fill="DBE5F1"/>
            <w:vAlign w:val="center"/>
            <w:hideMark/>
          </w:tcPr>
          <w:p w:rsidR="00586035" w:rsidRPr="00586035" w:rsidRDefault="00586035" w:rsidP="00586035">
            <w:pPr>
              <w:jc w:val="center"/>
              <w:rPr>
                <w:rFonts w:cs="Arial"/>
                <w:color w:val="365F91"/>
                <w:szCs w:val="24"/>
              </w:rPr>
            </w:pPr>
            <w:r w:rsidRPr="00586035">
              <w:rPr>
                <w:rFonts w:cs="Arial"/>
                <w:color w:val="365F91"/>
                <w:szCs w:val="24"/>
              </w:rPr>
              <w:t>пунктээр</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Архангай</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81.6</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69.3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87.6</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81.26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-12.3</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-6.3</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Баян-Өлгий</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95.1</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76.8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92.4</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87.20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-18.3</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-5.2</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Баянхонгор</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81.8</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67.9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94.2</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87.17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-13.9</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-7.0</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Булган</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61.8</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42.7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97.6</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78.92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-19.1</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-18.7</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lastRenderedPageBreak/>
              <w:t>Говь-Алтай</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58.0</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48.4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97.7</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90.15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-9.6</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-7.6</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Дорноговь</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60.0</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56.6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99.1</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93.38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-3.4</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-5.7</w:t>
            </w:r>
          </w:p>
        </w:tc>
      </w:tr>
      <w:tr w:rsidR="00586035" w:rsidRPr="00586035" w:rsidTr="00C970B6">
        <w:trPr>
          <w:trHeight w:val="290"/>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Дорнод</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76.4</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62.3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101.6</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87.78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-14.1</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-13.8</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Дундговь</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47.8</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39.5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102.1</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103.86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-8.3</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1.8</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Завхан</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76.3</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62.8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98.1</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97.08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-13.5</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-1.0</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Өвөрхангай</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110.1</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94.6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92.3</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92.51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-15.5</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0.2</w:t>
            </w:r>
          </w:p>
        </w:tc>
      </w:tr>
      <w:tr w:rsidR="00586035" w:rsidRPr="00586035" w:rsidTr="00C970B6">
        <w:trPr>
          <w:trHeight w:val="290"/>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Өмнөговь</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60.6</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56.3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116.8</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87.98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-4.3</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-28.8</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Сүхбаатар</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60.8</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47.8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108.6</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91.16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-13.0</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-17.4</w:t>
            </w:r>
          </w:p>
        </w:tc>
      </w:tr>
      <w:tr w:rsidR="00586035" w:rsidRPr="00586035" w:rsidTr="00C970B6">
        <w:trPr>
          <w:trHeight w:val="290"/>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Сэлэнгэ</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111.0</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82.8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102.8</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83.74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-28.2</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-19.1</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Төв</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81.2</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72.7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89.5</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85.45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-8.5</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-4.1</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Увс</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79.2</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68.0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99.4</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91.75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-11.2</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-7.7</w:t>
            </w:r>
          </w:p>
        </w:tc>
      </w:tr>
      <w:tr w:rsidR="00586035" w:rsidRPr="00586035" w:rsidTr="00C970B6">
        <w:trPr>
          <w:trHeight w:val="333"/>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Ховд</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80.9</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67.6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89.5</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86.02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-13.3</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-3.5</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Хөвсгөл</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125.0</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106.1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98.5</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90.12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-18.9</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-8.4</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Хэнтий</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86.0</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61.8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118.1</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92.22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-24.2</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-25.9</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Дархан-Уул</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99.2</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91.6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105.9</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97.32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-7.6</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-8.6</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Орхон</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88.5</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81.8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100.9</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90.96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-6.7</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-9.9</w:t>
            </w:r>
          </w:p>
        </w:tc>
      </w:tr>
      <w:tr w:rsidR="00586035" w:rsidRPr="00586035" w:rsidTr="00C970B6">
        <w:trPr>
          <w:trHeight w:val="275"/>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Говьсүмбэр</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16.2</w:t>
            </w:r>
          </w:p>
        </w:tc>
        <w:tc>
          <w:tcPr>
            <w:tcW w:w="1843" w:type="dxa"/>
            <w:shd w:val="clear" w:color="000000" w:fill="FFFFFF"/>
            <w:noWrap/>
            <w:vAlign w:val="bottom"/>
            <w:hideMark/>
          </w:tcPr>
          <w:p w:rsidR="00586035" w:rsidRPr="00586035" w:rsidRDefault="00586035" w:rsidP="00586035">
            <w:pPr>
              <w:rPr>
                <w:rFonts w:cs="Arial"/>
                <w:color w:val="366092"/>
                <w:szCs w:val="24"/>
              </w:rPr>
            </w:pPr>
            <w:r w:rsidRPr="00586035">
              <w:rPr>
                <w:rFonts w:cs="Arial"/>
                <w:color w:val="366092"/>
                <w:szCs w:val="24"/>
              </w:rPr>
              <w:t xml:space="preserve">      15.7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115.2</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111.88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-0.5</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-3.3</w:t>
            </w:r>
          </w:p>
        </w:tc>
      </w:tr>
      <w:tr w:rsidR="00586035" w:rsidRPr="00586035" w:rsidTr="00C970B6">
        <w:trPr>
          <w:trHeight w:val="304"/>
        </w:trPr>
        <w:tc>
          <w:tcPr>
            <w:tcW w:w="3559" w:type="dxa"/>
            <w:shd w:val="clear" w:color="000000" w:fill="FFFFFF"/>
            <w:noWrap/>
            <w:hideMark/>
          </w:tcPr>
          <w:p w:rsidR="00586035" w:rsidRPr="00586035" w:rsidRDefault="00586035" w:rsidP="00586035">
            <w:pPr>
              <w:rPr>
                <w:rFonts w:cs="Arial"/>
                <w:color w:val="365F91"/>
                <w:szCs w:val="24"/>
              </w:rPr>
            </w:pPr>
            <w:r w:rsidRPr="00586035">
              <w:rPr>
                <w:rFonts w:cs="Arial"/>
                <w:color w:val="365F91"/>
                <w:szCs w:val="24"/>
              </w:rPr>
              <w:t>Улаанбаатар</w:t>
            </w:r>
          </w:p>
        </w:tc>
        <w:tc>
          <w:tcPr>
            <w:tcW w:w="2126" w:type="dxa"/>
            <w:shd w:val="clear" w:color="000000" w:fill="FFFFFF"/>
            <w:noWrap/>
            <w:vAlign w:val="bottom"/>
            <w:hideMark/>
          </w:tcPr>
          <w:p w:rsidR="00586035" w:rsidRPr="00586035" w:rsidRDefault="00586035" w:rsidP="00586035">
            <w:pPr>
              <w:jc w:val="center"/>
              <w:rPr>
                <w:rFonts w:cs="Arial"/>
                <w:color w:val="365F91"/>
                <w:szCs w:val="24"/>
              </w:rPr>
            </w:pPr>
            <w:r w:rsidRPr="00586035">
              <w:rPr>
                <w:rFonts w:cs="Arial"/>
                <w:color w:val="365F91"/>
                <w:szCs w:val="24"/>
              </w:rPr>
              <w:t>1155.9</w:t>
            </w:r>
          </w:p>
        </w:tc>
        <w:tc>
          <w:tcPr>
            <w:tcW w:w="1843" w:type="dxa"/>
            <w:shd w:val="clear" w:color="000000" w:fill="FFFFFF"/>
            <w:noWrap/>
            <w:vAlign w:val="bottom"/>
            <w:hideMark/>
          </w:tcPr>
          <w:p w:rsidR="00586035" w:rsidRPr="00586035" w:rsidRDefault="00586035" w:rsidP="00586035">
            <w:pPr>
              <w:rPr>
                <w:rFonts w:cs="Arial"/>
                <w:szCs w:val="24"/>
              </w:rPr>
            </w:pPr>
            <w:r w:rsidRPr="00586035">
              <w:rPr>
                <w:rFonts w:cs="Arial"/>
                <w:szCs w:val="24"/>
              </w:rPr>
              <w:t xml:space="preserve">    1 220.4  </w:t>
            </w:r>
          </w:p>
        </w:tc>
        <w:tc>
          <w:tcPr>
            <w:tcW w:w="1559" w:type="dxa"/>
            <w:shd w:val="clear" w:color="000000" w:fill="FFFFFF"/>
            <w:noWrap/>
            <w:vAlign w:val="bottom"/>
            <w:hideMark/>
          </w:tcPr>
          <w:p w:rsidR="00586035" w:rsidRPr="00586035" w:rsidRDefault="00586035" w:rsidP="00586035">
            <w:pPr>
              <w:jc w:val="right"/>
              <w:rPr>
                <w:rFonts w:cs="Arial"/>
                <w:color w:val="365F91"/>
                <w:szCs w:val="24"/>
              </w:rPr>
            </w:pPr>
            <w:r w:rsidRPr="00586035">
              <w:rPr>
                <w:rFonts w:cs="Arial"/>
                <w:color w:val="365F91"/>
                <w:szCs w:val="24"/>
              </w:rPr>
              <w:t>98.2</w:t>
            </w:r>
          </w:p>
        </w:tc>
        <w:tc>
          <w:tcPr>
            <w:tcW w:w="1701" w:type="dxa"/>
            <w:shd w:val="clear" w:color="000000" w:fill="FFFFFF"/>
            <w:noWrap/>
            <w:vAlign w:val="bottom"/>
            <w:hideMark/>
          </w:tcPr>
          <w:p w:rsidR="00586035" w:rsidRPr="00586035" w:rsidRDefault="00586035" w:rsidP="00586035">
            <w:pPr>
              <w:rPr>
                <w:rFonts w:cs="Arial"/>
                <w:color w:val="365F91" w:themeColor="accent1" w:themeShade="BF"/>
                <w:szCs w:val="24"/>
              </w:rPr>
            </w:pPr>
            <w:r w:rsidRPr="00586035">
              <w:rPr>
                <w:rFonts w:cs="Arial"/>
                <w:color w:val="365F91" w:themeColor="accent1" w:themeShade="BF"/>
                <w:szCs w:val="24"/>
              </w:rPr>
              <w:t xml:space="preserve">       91.22  </w:t>
            </w:r>
          </w:p>
        </w:tc>
        <w:tc>
          <w:tcPr>
            <w:tcW w:w="1701" w:type="dxa"/>
            <w:shd w:val="clear" w:color="000000" w:fill="FFFFFF"/>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64.5</w:t>
            </w:r>
          </w:p>
        </w:tc>
        <w:tc>
          <w:tcPr>
            <w:tcW w:w="1701" w:type="dxa"/>
            <w:shd w:val="clear" w:color="000000" w:fill="FFFFFF"/>
            <w:noWrap/>
            <w:vAlign w:val="center"/>
            <w:hideMark/>
          </w:tcPr>
          <w:p w:rsidR="00586035" w:rsidRPr="00586035" w:rsidRDefault="00586035" w:rsidP="00586035">
            <w:pPr>
              <w:jc w:val="center"/>
              <w:rPr>
                <w:rFonts w:cs="Arial"/>
                <w:b/>
                <w:bCs/>
                <w:i/>
                <w:iCs/>
                <w:color w:val="365F91"/>
                <w:szCs w:val="24"/>
              </w:rPr>
            </w:pPr>
            <w:r w:rsidRPr="00586035">
              <w:rPr>
                <w:rFonts w:cs="Arial"/>
                <w:b/>
                <w:bCs/>
                <w:i/>
                <w:iCs/>
                <w:color w:val="365F91"/>
                <w:szCs w:val="24"/>
              </w:rPr>
              <w:t>-7.0</w:t>
            </w:r>
          </w:p>
        </w:tc>
      </w:tr>
      <w:tr w:rsidR="00586035" w:rsidRPr="00586035" w:rsidTr="00C970B6">
        <w:trPr>
          <w:trHeight w:val="304"/>
        </w:trPr>
        <w:tc>
          <w:tcPr>
            <w:tcW w:w="3559" w:type="dxa"/>
            <w:shd w:val="clear" w:color="000000" w:fill="DBE5F1"/>
            <w:noWrap/>
            <w:hideMark/>
          </w:tcPr>
          <w:p w:rsidR="00586035" w:rsidRPr="00586035" w:rsidRDefault="00586035" w:rsidP="00586035">
            <w:pPr>
              <w:rPr>
                <w:rFonts w:cs="Arial"/>
                <w:color w:val="365F91"/>
                <w:szCs w:val="24"/>
              </w:rPr>
            </w:pPr>
            <w:r w:rsidRPr="00586035">
              <w:rPr>
                <w:rFonts w:cs="Arial"/>
                <w:color w:val="365F91"/>
                <w:szCs w:val="24"/>
              </w:rPr>
              <w:lastRenderedPageBreak/>
              <w:t>Дүн</w:t>
            </w:r>
          </w:p>
        </w:tc>
        <w:tc>
          <w:tcPr>
            <w:tcW w:w="2126" w:type="dxa"/>
            <w:shd w:val="clear" w:color="000000" w:fill="DBE5F1"/>
            <w:noWrap/>
            <w:vAlign w:val="bottom"/>
            <w:hideMark/>
          </w:tcPr>
          <w:p w:rsidR="00586035" w:rsidRPr="00586035" w:rsidRDefault="00586035" w:rsidP="00586035">
            <w:pPr>
              <w:jc w:val="center"/>
              <w:rPr>
                <w:rFonts w:cs="Arial"/>
                <w:b/>
                <w:bCs/>
                <w:color w:val="365F91"/>
                <w:szCs w:val="24"/>
              </w:rPr>
            </w:pPr>
            <w:r w:rsidRPr="00586035">
              <w:rPr>
                <w:rFonts w:cs="Arial"/>
                <w:b/>
                <w:bCs/>
                <w:color w:val="365F91"/>
                <w:szCs w:val="24"/>
              </w:rPr>
              <w:t>2793.2</w:t>
            </w:r>
          </w:p>
        </w:tc>
        <w:tc>
          <w:tcPr>
            <w:tcW w:w="1843" w:type="dxa"/>
            <w:shd w:val="clear" w:color="000000" w:fill="DBE5F1"/>
            <w:noWrap/>
            <w:vAlign w:val="bottom"/>
            <w:hideMark/>
          </w:tcPr>
          <w:p w:rsidR="00586035" w:rsidRPr="00586035" w:rsidRDefault="00586035" w:rsidP="00586035">
            <w:pPr>
              <w:jc w:val="center"/>
              <w:rPr>
                <w:rFonts w:cs="Arial"/>
                <w:b/>
                <w:bCs/>
                <w:color w:val="365F91"/>
                <w:szCs w:val="24"/>
              </w:rPr>
            </w:pPr>
            <w:r w:rsidRPr="00586035">
              <w:rPr>
                <w:rFonts w:cs="Arial"/>
                <w:b/>
                <w:bCs/>
                <w:color w:val="365F91"/>
                <w:szCs w:val="24"/>
              </w:rPr>
              <w:t>2593.5</w:t>
            </w:r>
          </w:p>
        </w:tc>
        <w:tc>
          <w:tcPr>
            <w:tcW w:w="1559" w:type="dxa"/>
            <w:shd w:val="clear" w:color="000000" w:fill="DBE5F1"/>
            <w:noWrap/>
            <w:vAlign w:val="bottom"/>
            <w:hideMark/>
          </w:tcPr>
          <w:p w:rsidR="00586035" w:rsidRPr="00586035" w:rsidRDefault="00586035" w:rsidP="00586035">
            <w:pPr>
              <w:jc w:val="right"/>
              <w:rPr>
                <w:rFonts w:cs="Arial"/>
                <w:b/>
                <w:bCs/>
                <w:color w:val="365F91"/>
                <w:szCs w:val="24"/>
              </w:rPr>
            </w:pPr>
            <w:r w:rsidRPr="00586035">
              <w:rPr>
                <w:rFonts w:cs="Arial"/>
                <w:b/>
                <w:bCs/>
                <w:color w:val="365F91"/>
                <w:szCs w:val="24"/>
              </w:rPr>
              <w:t>98.6</w:t>
            </w:r>
          </w:p>
        </w:tc>
        <w:tc>
          <w:tcPr>
            <w:tcW w:w="1701" w:type="dxa"/>
            <w:shd w:val="clear" w:color="000000" w:fill="DBE5F1"/>
            <w:noWrap/>
            <w:vAlign w:val="bottom"/>
            <w:hideMark/>
          </w:tcPr>
          <w:p w:rsidR="00586035" w:rsidRPr="00586035" w:rsidRDefault="00586035" w:rsidP="00586035">
            <w:pPr>
              <w:jc w:val="right"/>
              <w:rPr>
                <w:rFonts w:cs="Arial"/>
                <w:b/>
                <w:bCs/>
                <w:color w:val="365F91"/>
                <w:szCs w:val="24"/>
              </w:rPr>
            </w:pPr>
            <w:r w:rsidRPr="00586035">
              <w:rPr>
                <w:rFonts w:cs="Arial"/>
                <w:b/>
                <w:bCs/>
                <w:color w:val="365F91"/>
                <w:szCs w:val="24"/>
              </w:rPr>
              <w:t>90.4</w:t>
            </w:r>
          </w:p>
        </w:tc>
        <w:tc>
          <w:tcPr>
            <w:tcW w:w="1701" w:type="dxa"/>
            <w:shd w:val="clear" w:color="000000" w:fill="DBE5F1"/>
            <w:noWrap/>
            <w:vAlign w:val="bottom"/>
            <w:hideMark/>
          </w:tcPr>
          <w:p w:rsidR="00586035" w:rsidRPr="00586035" w:rsidRDefault="00586035" w:rsidP="00586035">
            <w:pPr>
              <w:jc w:val="right"/>
              <w:rPr>
                <w:rFonts w:cs="Arial"/>
                <w:b/>
                <w:bCs/>
                <w:i/>
                <w:iCs/>
                <w:color w:val="365F91"/>
                <w:szCs w:val="24"/>
              </w:rPr>
            </w:pPr>
            <w:r w:rsidRPr="00586035">
              <w:rPr>
                <w:rFonts w:cs="Arial"/>
                <w:b/>
                <w:bCs/>
                <w:i/>
                <w:iCs/>
                <w:color w:val="365F91"/>
                <w:szCs w:val="24"/>
              </w:rPr>
              <w:t>-199.7</w:t>
            </w:r>
          </w:p>
        </w:tc>
        <w:tc>
          <w:tcPr>
            <w:tcW w:w="1701" w:type="dxa"/>
            <w:shd w:val="clear" w:color="000000" w:fill="DBE5F1"/>
            <w:noWrap/>
            <w:vAlign w:val="center"/>
            <w:hideMark/>
          </w:tcPr>
          <w:p w:rsidR="00586035" w:rsidRPr="00586035" w:rsidRDefault="00586035" w:rsidP="00586035">
            <w:pPr>
              <w:jc w:val="center"/>
              <w:rPr>
                <w:rFonts w:cs="Arial"/>
                <w:b/>
                <w:bCs/>
                <w:i/>
                <w:iCs/>
                <w:color w:val="365F91"/>
                <w:szCs w:val="24"/>
                <w:lang w:val="mn-MN"/>
              </w:rPr>
            </w:pPr>
            <w:r w:rsidRPr="00586035">
              <w:rPr>
                <w:rFonts w:cs="Arial"/>
                <w:b/>
                <w:bCs/>
                <w:i/>
                <w:iCs/>
                <w:color w:val="365F91"/>
                <w:szCs w:val="24"/>
              </w:rPr>
              <w:t>-8.</w:t>
            </w:r>
            <w:r w:rsidRPr="00586035">
              <w:rPr>
                <w:rFonts w:cs="Arial"/>
                <w:b/>
                <w:bCs/>
                <w:i/>
                <w:iCs/>
                <w:color w:val="365F91"/>
                <w:szCs w:val="24"/>
                <w:lang w:val="mn-MN"/>
              </w:rPr>
              <w:t>3</w:t>
            </w:r>
          </w:p>
        </w:tc>
      </w:tr>
    </w:tbl>
    <w:p w:rsidR="00586035" w:rsidRPr="00586035" w:rsidRDefault="00586035" w:rsidP="00586035">
      <w:pPr>
        <w:ind w:firstLine="720"/>
        <w:jc w:val="both"/>
        <w:rPr>
          <w:rFonts w:cs="Arial"/>
          <w:szCs w:val="24"/>
          <w:lang w:val="mn-MN"/>
        </w:rPr>
      </w:pPr>
      <w:r w:rsidRPr="00586035">
        <w:rPr>
          <w:rFonts w:cs="Arial"/>
          <w:szCs w:val="24"/>
          <w:lang w:val="mn-MN"/>
        </w:rPr>
        <w:t>Хамралтыг даатгуулагчийн төрлөөр, өмнөх оныхтой харьцуулж /хүснэгт 4/ үзвэл, аж ахуйн нэгж, байгууллагад ажиллагч 82,7 мянган хүнээр буюу 12,5% төр шимтгэлийг нь хариуцдаг иргэд -17,3 мянган хүнээр буюу -1,3%-иар буурсан, аж ахуйн нэгжийн эзэн, хувиараа хөдөлмөр эрхлэгч иргэн 2,3 мянган хүнээр буюу 14,8%, гадаадын иргэн, харъяалалгүй хүн -0,01 мянган хүнээр буюу -4,3%-иар буурсан, ял эдэлж буй хоригдол 0,9 мянган хүнээр буюу 13%-иар тус тус өссөн, нийт дүнгээр хамралт -8,3 хувиар буурсан байна.</w:t>
      </w:r>
    </w:p>
    <w:p w:rsidR="00586035" w:rsidRPr="00586035" w:rsidRDefault="00586035" w:rsidP="00586035">
      <w:pPr>
        <w:contextualSpacing/>
        <w:jc w:val="both"/>
        <w:rPr>
          <w:rFonts w:cs="Arial"/>
          <w:szCs w:val="24"/>
          <w:lang w:val="mn-MN"/>
        </w:rPr>
      </w:pPr>
      <w:r w:rsidRPr="00586035">
        <w:rPr>
          <w:rFonts w:cs="Arial"/>
          <w:i/>
          <w:szCs w:val="24"/>
          <w:lang w:val="mn-MN"/>
        </w:rPr>
        <w:t xml:space="preserve">  </w:t>
      </w:r>
      <w:r w:rsidR="00C970B6">
        <w:rPr>
          <w:rFonts w:cs="Arial"/>
          <w:i/>
          <w:szCs w:val="24"/>
        </w:rPr>
        <w:tab/>
      </w:r>
      <w:r w:rsidR="00C970B6">
        <w:rPr>
          <w:rFonts w:cs="Arial"/>
          <w:i/>
          <w:szCs w:val="24"/>
        </w:rPr>
        <w:tab/>
      </w:r>
      <w:r w:rsidR="00C970B6">
        <w:rPr>
          <w:rFonts w:cs="Arial"/>
          <w:i/>
          <w:szCs w:val="24"/>
        </w:rPr>
        <w:tab/>
      </w:r>
      <w:r w:rsidR="00C970B6">
        <w:rPr>
          <w:rFonts w:cs="Arial"/>
          <w:i/>
          <w:szCs w:val="24"/>
        </w:rPr>
        <w:tab/>
      </w:r>
      <w:r w:rsidR="00C970B6">
        <w:rPr>
          <w:rFonts w:cs="Arial"/>
          <w:i/>
          <w:szCs w:val="24"/>
        </w:rPr>
        <w:tab/>
      </w:r>
      <w:r w:rsidR="00C970B6">
        <w:rPr>
          <w:rFonts w:cs="Arial"/>
          <w:i/>
          <w:szCs w:val="24"/>
        </w:rPr>
        <w:tab/>
      </w:r>
      <w:r w:rsidR="00C970B6">
        <w:rPr>
          <w:rFonts w:cs="Arial"/>
          <w:i/>
          <w:szCs w:val="24"/>
        </w:rPr>
        <w:tab/>
      </w:r>
      <w:r w:rsidRPr="00586035">
        <w:rPr>
          <w:rFonts w:cs="Arial"/>
          <w:i/>
          <w:szCs w:val="24"/>
          <w:lang w:val="mn-MN"/>
        </w:rPr>
        <w:t xml:space="preserve">Хүснэгт 4  Эрүүл мэндийн даатгалын хамралт, даатгуулагчийн төрлөөр /мян.хүн/ </w:t>
      </w: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53"/>
        <w:gridCol w:w="1560"/>
        <w:gridCol w:w="1842"/>
        <w:gridCol w:w="1701"/>
        <w:gridCol w:w="1418"/>
      </w:tblGrid>
      <w:tr w:rsidR="00586035" w:rsidRPr="00586035" w:rsidTr="00C970B6">
        <w:trPr>
          <w:trHeight w:val="695"/>
        </w:trPr>
        <w:tc>
          <w:tcPr>
            <w:tcW w:w="7953" w:type="dxa"/>
            <w:vMerge w:val="restart"/>
            <w:shd w:val="clear" w:color="000000" w:fill="B8CCE4"/>
            <w:noWrap/>
            <w:tcMar>
              <w:top w:w="15" w:type="dxa"/>
              <w:left w:w="15" w:type="dxa"/>
              <w:bottom w:w="0" w:type="dxa"/>
              <w:right w:w="15" w:type="dxa"/>
            </w:tcMar>
            <w:hideMark/>
          </w:tcPr>
          <w:p w:rsidR="00586035" w:rsidRPr="00586035" w:rsidRDefault="00586035" w:rsidP="00586035">
            <w:pPr>
              <w:rPr>
                <w:rFonts w:cs="Arial"/>
                <w:color w:val="365F91"/>
                <w:szCs w:val="24"/>
              </w:rPr>
            </w:pPr>
            <w:r w:rsidRPr="00586035">
              <w:rPr>
                <w:rFonts w:cs="Arial"/>
                <w:color w:val="365F91"/>
                <w:szCs w:val="24"/>
              </w:rPr>
              <w:t xml:space="preserve">  </w:t>
            </w:r>
          </w:p>
          <w:p w:rsidR="00586035" w:rsidRPr="00586035" w:rsidRDefault="00586035" w:rsidP="00586035">
            <w:pPr>
              <w:rPr>
                <w:rFonts w:cs="Arial"/>
                <w:color w:val="000000"/>
                <w:szCs w:val="24"/>
              </w:rPr>
            </w:pPr>
            <w:r w:rsidRPr="00586035">
              <w:rPr>
                <w:rFonts w:cs="Arial"/>
                <w:color w:val="000000"/>
                <w:szCs w:val="24"/>
              </w:rPr>
              <w:t> </w:t>
            </w:r>
          </w:p>
          <w:p w:rsidR="00586035" w:rsidRPr="00586035" w:rsidRDefault="00586035" w:rsidP="00586035">
            <w:pPr>
              <w:rPr>
                <w:rFonts w:cs="Arial"/>
                <w:color w:val="365F91"/>
                <w:szCs w:val="24"/>
              </w:rPr>
            </w:pPr>
            <w:r w:rsidRPr="00586035">
              <w:rPr>
                <w:rFonts w:cs="Arial"/>
                <w:color w:val="365F91"/>
                <w:szCs w:val="24"/>
              </w:rPr>
              <w:t> </w:t>
            </w:r>
          </w:p>
        </w:tc>
        <w:tc>
          <w:tcPr>
            <w:tcW w:w="3402" w:type="dxa"/>
            <w:gridSpan w:val="2"/>
            <w:shd w:val="clear" w:color="000000" w:fill="B8CCE4"/>
            <w:tcMar>
              <w:top w:w="15" w:type="dxa"/>
              <w:left w:w="15" w:type="dxa"/>
              <w:bottom w:w="0" w:type="dxa"/>
              <w:right w:w="15" w:type="dxa"/>
            </w:tcMar>
            <w:vAlign w:val="center"/>
            <w:hideMark/>
          </w:tcPr>
          <w:p w:rsidR="00586035" w:rsidRPr="00586035" w:rsidRDefault="00586035" w:rsidP="00586035">
            <w:pPr>
              <w:jc w:val="center"/>
              <w:rPr>
                <w:rFonts w:cs="Arial"/>
                <w:color w:val="365F91"/>
                <w:szCs w:val="24"/>
              </w:rPr>
            </w:pPr>
            <w:r w:rsidRPr="00586035">
              <w:rPr>
                <w:rFonts w:cs="Arial"/>
                <w:color w:val="365F91"/>
                <w:szCs w:val="24"/>
              </w:rPr>
              <w:t xml:space="preserve">Хамрагдсан хүний тоо                </w:t>
            </w:r>
          </w:p>
        </w:tc>
        <w:tc>
          <w:tcPr>
            <w:tcW w:w="3119" w:type="dxa"/>
            <w:gridSpan w:val="2"/>
            <w:shd w:val="clear" w:color="000000" w:fill="B8CCE4"/>
            <w:tcMar>
              <w:top w:w="15" w:type="dxa"/>
              <w:left w:w="15" w:type="dxa"/>
              <w:bottom w:w="0" w:type="dxa"/>
              <w:right w:w="15" w:type="dxa"/>
            </w:tcMar>
            <w:vAlign w:val="center"/>
            <w:hideMark/>
          </w:tcPr>
          <w:p w:rsidR="00586035" w:rsidRPr="00586035" w:rsidRDefault="00586035" w:rsidP="00586035">
            <w:pPr>
              <w:jc w:val="center"/>
              <w:rPr>
                <w:rFonts w:cs="Arial"/>
                <w:color w:val="365F91"/>
                <w:szCs w:val="24"/>
              </w:rPr>
            </w:pPr>
            <w:r w:rsidRPr="00586035">
              <w:rPr>
                <w:rFonts w:cs="Arial"/>
                <w:color w:val="365F91"/>
                <w:szCs w:val="24"/>
              </w:rPr>
              <w:t>Өөрчлөлт</w:t>
            </w:r>
          </w:p>
        </w:tc>
      </w:tr>
      <w:tr w:rsidR="00586035" w:rsidRPr="00586035" w:rsidTr="00C970B6">
        <w:trPr>
          <w:trHeight w:val="258"/>
        </w:trPr>
        <w:tc>
          <w:tcPr>
            <w:tcW w:w="7953" w:type="dxa"/>
            <w:vMerge/>
            <w:shd w:val="clear" w:color="000000" w:fill="B8CCE4"/>
            <w:noWrap/>
            <w:tcMar>
              <w:top w:w="15" w:type="dxa"/>
              <w:left w:w="15" w:type="dxa"/>
              <w:bottom w:w="0" w:type="dxa"/>
              <w:right w:w="15" w:type="dxa"/>
            </w:tcMar>
            <w:hideMark/>
          </w:tcPr>
          <w:p w:rsidR="00586035" w:rsidRPr="00586035" w:rsidRDefault="00586035" w:rsidP="00586035">
            <w:pPr>
              <w:rPr>
                <w:rFonts w:cs="Arial"/>
                <w:color w:val="365F91"/>
                <w:szCs w:val="24"/>
              </w:rPr>
            </w:pPr>
          </w:p>
        </w:tc>
        <w:tc>
          <w:tcPr>
            <w:tcW w:w="1560" w:type="dxa"/>
            <w:shd w:val="clear" w:color="000000" w:fill="B8CCE4"/>
            <w:noWrap/>
            <w:tcMar>
              <w:top w:w="15" w:type="dxa"/>
              <w:left w:w="15" w:type="dxa"/>
              <w:bottom w:w="0" w:type="dxa"/>
              <w:right w:w="15" w:type="dxa"/>
            </w:tcMar>
            <w:hideMark/>
          </w:tcPr>
          <w:p w:rsidR="00586035" w:rsidRPr="00586035" w:rsidRDefault="00586035" w:rsidP="00586035">
            <w:pPr>
              <w:jc w:val="center"/>
              <w:rPr>
                <w:rFonts w:cs="Arial"/>
                <w:color w:val="365F91"/>
                <w:szCs w:val="24"/>
              </w:rPr>
            </w:pPr>
            <w:r w:rsidRPr="00586035">
              <w:rPr>
                <w:rFonts w:cs="Arial"/>
                <w:color w:val="365F91"/>
                <w:szCs w:val="24"/>
              </w:rPr>
              <w:t>2011</w:t>
            </w:r>
          </w:p>
        </w:tc>
        <w:tc>
          <w:tcPr>
            <w:tcW w:w="1842" w:type="dxa"/>
            <w:shd w:val="clear" w:color="000000" w:fill="B8CCE4"/>
            <w:noWrap/>
            <w:tcMar>
              <w:top w:w="15" w:type="dxa"/>
              <w:left w:w="15" w:type="dxa"/>
              <w:bottom w:w="0" w:type="dxa"/>
              <w:right w:w="15" w:type="dxa"/>
            </w:tcMar>
            <w:hideMark/>
          </w:tcPr>
          <w:p w:rsidR="00586035" w:rsidRPr="00586035" w:rsidRDefault="00586035" w:rsidP="00586035">
            <w:pPr>
              <w:jc w:val="center"/>
              <w:rPr>
                <w:rFonts w:cs="Arial"/>
                <w:color w:val="365F91"/>
                <w:szCs w:val="24"/>
              </w:rPr>
            </w:pPr>
            <w:r w:rsidRPr="00586035">
              <w:rPr>
                <w:rFonts w:cs="Arial"/>
                <w:color w:val="365F91"/>
                <w:szCs w:val="24"/>
              </w:rPr>
              <w:t>2012</w:t>
            </w:r>
          </w:p>
        </w:tc>
        <w:tc>
          <w:tcPr>
            <w:tcW w:w="1701" w:type="dxa"/>
            <w:shd w:val="clear" w:color="000000" w:fill="B8CCE4"/>
            <w:tcMar>
              <w:top w:w="15" w:type="dxa"/>
              <w:left w:w="15" w:type="dxa"/>
              <w:bottom w:w="0" w:type="dxa"/>
              <w:right w:w="15" w:type="dxa"/>
            </w:tcMar>
            <w:vAlign w:val="center"/>
            <w:hideMark/>
          </w:tcPr>
          <w:p w:rsidR="00586035" w:rsidRPr="00586035" w:rsidRDefault="00586035" w:rsidP="00586035">
            <w:pPr>
              <w:jc w:val="center"/>
              <w:rPr>
                <w:rFonts w:cs="Arial"/>
                <w:color w:val="365F91"/>
                <w:szCs w:val="24"/>
              </w:rPr>
            </w:pPr>
            <w:r w:rsidRPr="00586035">
              <w:rPr>
                <w:rFonts w:cs="Arial"/>
                <w:color w:val="365F91"/>
                <w:szCs w:val="24"/>
              </w:rPr>
              <w:t>+,-</w:t>
            </w:r>
          </w:p>
        </w:tc>
        <w:tc>
          <w:tcPr>
            <w:tcW w:w="1418" w:type="dxa"/>
            <w:shd w:val="clear" w:color="000000" w:fill="B8CCE4"/>
            <w:tcMar>
              <w:top w:w="15" w:type="dxa"/>
              <w:left w:w="15" w:type="dxa"/>
              <w:bottom w:w="0" w:type="dxa"/>
              <w:right w:w="15" w:type="dxa"/>
            </w:tcMar>
            <w:vAlign w:val="center"/>
            <w:hideMark/>
          </w:tcPr>
          <w:p w:rsidR="00586035" w:rsidRPr="00586035" w:rsidRDefault="00586035" w:rsidP="00586035">
            <w:pPr>
              <w:jc w:val="center"/>
              <w:rPr>
                <w:rFonts w:cs="Arial"/>
                <w:color w:val="365F91"/>
                <w:szCs w:val="24"/>
              </w:rPr>
            </w:pPr>
            <w:r w:rsidRPr="00586035">
              <w:rPr>
                <w:rFonts w:cs="Arial"/>
                <w:color w:val="365F91"/>
                <w:szCs w:val="24"/>
              </w:rPr>
              <w:t>%</w:t>
            </w:r>
          </w:p>
        </w:tc>
      </w:tr>
      <w:tr w:rsidR="00586035" w:rsidRPr="00586035" w:rsidTr="00C970B6">
        <w:trPr>
          <w:trHeight w:val="300"/>
        </w:trPr>
        <w:tc>
          <w:tcPr>
            <w:tcW w:w="7953" w:type="dxa"/>
            <w:shd w:val="clear" w:color="auto" w:fill="auto"/>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rPr>
              <w:t xml:space="preserve">ЭМД-д хамрагдсан нийт хүний тоо </w:t>
            </w:r>
            <w:r w:rsidRPr="00586035">
              <w:rPr>
                <w:rFonts w:cs="Arial"/>
                <w:b/>
                <w:bCs/>
                <w:color w:val="000000"/>
                <w:szCs w:val="24"/>
              </w:rPr>
              <w:t>Үүнээс</w:t>
            </w:r>
            <w:r w:rsidRPr="00586035">
              <w:rPr>
                <w:rFonts w:cs="Arial"/>
                <w:color w:val="000000"/>
                <w:szCs w:val="24"/>
              </w:rPr>
              <w:t>:</w:t>
            </w:r>
          </w:p>
        </w:tc>
        <w:tc>
          <w:tcPr>
            <w:tcW w:w="1560"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2793.2</w:t>
            </w:r>
          </w:p>
        </w:tc>
        <w:tc>
          <w:tcPr>
            <w:tcW w:w="1842"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2593.6</w:t>
            </w:r>
          </w:p>
        </w:tc>
        <w:tc>
          <w:tcPr>
            <w:tcW w:w="1701"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199.6</w:t>
            </w:r>
          </w:p>
        </w:tc>
        <w:tc>
          <w:tcPr>
            <w:tcW w:w="1418"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7.1</w:t>
            </w:r>
          </w:p>
        </w:tc>
      </w:tr>
      <w:tr w:rsidR="00586035" w:rsidRPr="00586035" w:rsidTr="00C970B6">
        <w:trPr>
          <w:trHeight w:val="285"/>
        </w:trPr>
        <w:tc>
          <w:tcPr>
            <w:tcW w:w="7953" w:type="dxa"/>
            <w:shd w:val="clear" w:color="000000" w:fill="B8CCE4"/>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rPr>
              <w:t xml:space="preserve">    </w:t>
            </w:r>
            <w:r w:rsidRPr="00586035">
              <w:rPr>
                <w:rFonts w:cs="Arial"/>
                <w:color w:val="000000"/>
                <w:szCs w:val="24"/>
                <w:lang w:val="mn-MN"/>
              </w:rPr>
              <w:t xml:space="preserve">  </w:t>
            </w:r>
            <w:r w:rsidRPr="00586035">
              <w:rPr>
                <w:rFonts w:cs="Arial"/>
                <w:color w:val="000000"/>
                <w:szCs w:val="24"/>
              </w:rPr>
              <w:t>ААНБ-ын ажилтан</w:t>
            </w:r>
          </w:p>
        </w:tc>
        <w:tc>
          <w:tcPr>
            <w:tcW w:w="1560"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659.3</w:t>
            </w:r>
          </w:p>
        </w:tc>
        <w:tc>
          <w:tcPr>
            <w:tcW w:w="1842"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742.0</w:t>
            </w:r>
          </w:p>
        </w:tc>
        <w:tc>
          <w:tcPr>
            <w:tcW w:w="1701"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82.7</w:t>
            </w:r>
          </w:p>
        </w:tc>
        <w:tc>
          <w:tcPr>
            <w:tcW w:w="1418"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12.5</w:t>
            </w:r>
          </w:p>
        </w:tc>
      </w:tr>
      <w:tr w:rsidR="00586035" w:rsidRPr="00586035" w:rsidTr="00C970B6">
        <w:trPr>
          <w:trHeight w:val="285"/>
        </w:trPr>
        <w:tc>
          <w:tcPr>
            <w:tcW w:w="7953" w:type="dxa"/>
            <w:shd w:val="clear" w:color="auto" w:fill="auto"/>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lang w:val="mn-MN"/>
              </w:rPr>
              <w:t xml:space="preserve">      </w:t>
            </w:r>
            <w:r w:rsidRPr="00586035">
              <w:rPr>
                <w:rFonts w:cs="Arial"/>
                <w:color w:val="000000"/>
                <w:szCs w:val="24"/>
              </w:rPr>
              <w:t>ХХЭрхлэгч</w:t>
            </w:r>
          </w:p>
        </w:tc>
        <w:tc>
          <w:tcPr>
            <w:tcW w:w="1560"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16.2</w:t>
            </w:r>
          </w:p>
        </w:tc>
        <w:tc>
          <w:tcPr>
            <w:tcW w:w="1842"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18.6</w:t>
            </w:r>
          </w:p>
        </w:tc>
        <w:tc>
          <w:tcPr>
            <w:tcW w:w="1701"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2.3</w:t>
            </w:r>
          </w:p>
        </w:tc>
        <w:tc>
          <w:tcPr>
            <w:tcW w:w="1418"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14.8</w:t>
            </w:r>
          </w:p>
        </w:tc>
      </w:tr>
      <w:tr w:rsidR="00586035" w:rsidRPr="00586035" w:rsidTr="00C970B6">
        <w:trPr>
          <w:trHeight w:val="345"/>
        </w:trPr>
        <w:tc>
          <w:tcPr>
            <w:tcW w:w="7953" w:type="dxa"/>
            <w:shd w:val="clear" w:color="000000" w:fill="B8CCE4"/>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lang w:val="mn-MN"/>
              </w:rPr>
              <w:t xml:space="preserve">      </w:t>
            </w:r>
            <w:r w:rsidRPr="00586035">
              <w:rPr>
                <w:rFonts w:cs="Arial"/>
                <w:color w:val="000000"/>
                <w:szCs w:val="24"/>
              </w:rPr>
              <w:t>Их дээд сургууль, коллеж, МСҮТ-ийн ангийн суралцагч</w:t>
            </w:r>
          </w:p>
        </w:tc>
        <w:tc>
          <w:tcPr>
            <w:tcW w:w="1560"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159.3</w:t>
            </w:r>
          </w:p>
        </w:tc>
        <w:tc>
          <w:tcPr>
            <w:tcW w:w="1842"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154</w:t>
            </w:r>
          </w:p>
        </w:tc>
        <w:tc>
          <w:tcPr>
            <w:tcW w:w="1701"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5.3</w:t>
            </w:r>
          </w:p>
        </w:tc>
        <w:tc>
          <w:tcPr>
            <w:tcW w:w="1418"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3.3</w:t>
            </w:r>
          </w:p>
        </w:tc>
      </w:tr>
      <w:tr w:rsidR="00586035" w:rsidRPr="00586035" w:rsidTr="00C970B6">
        <w:trPr>
          <w:trHeight w:val="285"/>
        </w:trPr>
        <w:tc>
          <w:tcPr>
            <w:tcW w:w="7953" w:type="dxa"/>
            <w:shd w:val="clear" w:color="auto" w:fill="auto"/>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rPr>
              <w:t xml:space="preserve">   </w:t>
            </w:r>
            <w:r w:rsidRPr="00586035">
              <w:rPr>
                <w:rFonts w:cs="Arial"/>
                <w:color w:val="000000"/>
                <w:szCs w:val="24"/>
                <w:lang w:val="mn-MN"/>
              </w:rPr>
              <w:t xml:space="preserve">  </w:t>
            </w:r>
            <w:r w:rsidRPr="00586035">
              <w:rPr>
                <w:rFonts w:cs="Arial"/>
                <w:color w:val="000000"/>
                <w:szCs w:val="24"/>
              </w:rPr>
              <w:t xml:space="preserve"> Малчин</w:t>
            </w:r>
          </w:p>
        </w:tc>
        <w:tc>
          <w:tcPr>
            <w:tcW w:w="1560"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250.1</w:t>
            </w:r>
          </w:p>
        </w:tc>
        <w:tc>
          <w:tcPr>
            <w:tcW w:w="1842"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114.6</w:t>
            </w:r>
          </w:p>
        </w:tc>
        <w:tc>
          <w:tcPr>
            <w:tcW w:w="1701"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135.5</w:t>
            </w:r>
          </w:p>
        </w:tc>
        <w:tc>
          <w:tcPr>
            <w:tcW w:w="1418"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54.2</w:t>
            </w:r>
          </w:p>
        </w:tc>
      </w:tr>
      <w:tr w:rsidR="00586035" w:rsidRPr="00586035" w:rsidTr="00C970B6">
        <w:trPr>
          <w:trHeight w:val="285"/>
        </w:trPr>
        <w:tc>
          <w:tcPr>
            <w:tcW w:w="7953" w:type="dxa"/>
            <w:shd w:val="clear" w:color="000000" w:fill="B8CCE4"/>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rPr>
              <w:t xml:space="preserve">    </w:t>
            </w:r>
            <w:r w:rsidRPr="00586035">
              <w:rPr>
                <w:rFonts w:cs="Arial"/>
                <w:color w:val="000000"/>
                <w:szCs w:val="24"/>
                <w:lang w:val="mn-MN"/>
              </w:rPr>
              <w:t xml:space="preserve">  </w:t>
            </w:r>
            <w:r w:rsidRPr="00586035">
              <w:rPr>
                <w:rFonts w:cs="Arial"/>
                <w:color w:val="000000"/>
                <w:szCs w:val="24"/>
              </w:rPr>
              <w:t>Ял эдэлж байгаа хоригдол</w:t>
            </w:r>
          </w:p>
        </w:tc>
        <w:tc>
          <w:tcPr>
            <w:tcW w:w="1560"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6.9</w:t>
            </w:r>
          </w:p>
        </w:tc>
        <w:tc>
          <w:tcPr>
            <w:tcW w:w="1842"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7.8</w:t>
            </w:r>
          </w:p>
        </w:tc>
        <w:tc>
          <w:tcPr>
            <w:tcW w:w="1701"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0.9</w:t>
            </w:r>
          </w:p>
        </w:tc>
        <w:tc>
          <w:tcPr>
            <w:tcW w:w="1418"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13</w:t>
            </w:r>
          </w:p>
        </w:tc>
      </w:tr>
      <w:tr w:rsidR="00586035" w:rsidRPr="00586035" w:rsidTr="00C970B6">
        <w:trPr>
          <w:trHeight w:val="285"/>
        </w:trPr>
        <w:tc>
          <w:tcPr>
            <w:tcW w:w="7953" w:type="dxa"/>
            <w:shd w:val="clear" w:color="auto" w:fill="auto"/>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lang w:val="mn-MN"/>
              </w:rPr>
              <w:t xml:space="preserve">      </w:t>
            </w:r>
            <w:r w:rsidRPr="00586035">
              <w:rPr>
                <w:rFonts w:cs="Arial"/>
                <w:color w:val="000000"/>
                <w:szCs w:val="24"/>
              </w:rPr>
              <w:t>Ажилгүй иргэн</w:t>
            </w:r>
          </w:p>
        </w:tc>
        <w:tc>
          <w:tcPr>
            <w:tcW w:w="1560"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347.2</w:t>
            </w:r>
          </w:p>
        </w:tc>
        <w:tc>
          <w:tcPr>
            <w:tcW w:w="1842"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219.8</w:t>
            </w:r>
          </w:p>
        </w:tc>
        <w:tc>
          <w:tcPr>
            <w:tcW w:w="1701"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108.9</w:t>
            </w:r>
          </w:p>
        </w:tc>
        <w:tc>
          <w:tcPr>
            <w:tcW w:w="1418"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36.7</w:t>
            </w:r>
          </w:p>
        </w:tc>
      </w:tr>
      <w:tr w:rsidR="00586035" w:rsidRPr="00586035" w:rsidTr="00C970B6">
        <w:trPr>
          <w:trHeight w:val="285"/>
        </w:trPr>
        <w:tc>
          <w:tcPr>
            <w:tcW w:w="7953" w:type="dxa"/>
            <w:shd w:val="clear" w:color="000000" w:fill="B8CCE4"/>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rPr>
              <w:t xml:space="preserve">   </w:t>
            </w:r>
            <w:r w:rsidRPr="00586035">
              <w:rPr>
                <w:rFonts w:cs="Arial"/>
                <w:color w:val="000000"/>
                <w:szCs w:val="24"/>
                <w:lang w:val="mn-MN"/>
              </w:rPr>
              <w:t xml:space="preserve">  </w:t>
            </w:r>
            <w:r w:rsidRPr="00586035">
              <w:rPr>
                <w:rFonts w:cs="Arial"/>
                <w:color w:val="000000"/>
                <w:szCs w:val="24"/>
              </w:rPr>
              <w:t xml:space="preserve"> Гадаадын иргэн, харъяалалгүй хүн</w:t>
            </w:r>
          </w:p>
        </w:tc>
        <w:tc>
          <w:tcPr>
            <w:tcW w:w="1560"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0.23</w:t>
            </w:r>
          </w:p>
        </w:tc>
        <w:tc>
          <w:tcPr>
            <w:tcW w:w="1842"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0.22</w:t>
            </w:r>
          </w:p>
        </w:tc>
        <w:tc>
          <w:tcPr>
            <w:tcW w:w="1701"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0.01</w:t>
            </w:r>
          </w:p>
        </w:tc>
        <w:tc>
          <w:tcPr>
            <w:tcW w:w="1418"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4.3</w:t>
            </w:r>
          </w:p>
        </w:tc>
      </w:tr>
      <w:tr w:rsidR="00586035" w:rsidRPr="00586035" w:rsidTr="00C970B6">
        <w:trPr>
          <w:trHeight w:val="285"/>
        </w:trPr>
        <w:tc>
          <w:tcPr>
            <w:tcW w:w="7953" w:type="dxa"/>
            <w:shd w:val="clear" w:color="auto" w:fill="auto"/>
            <w:tcMar>
              <w:top w:w="15" w:type="dxa"/>
              <w:left w:w="15" w:type="dxa"/>
              <w:bottom w:w="0" w:type="dxa"/>
              <w:right w:w="15" w:type="dxa"/>
            </w:tcMar>
            <w:vAlign w:val="center"/>
            <w:hideMark/>
          </w:tcPr>
          <w:p w:rsidR="00586035" w:rsidRPr="00586035" w:rsidRDefault="00586035" w:rsidP="00586035">
            <w:pPr>
              <w:rPr>
                <w:rFonts w:cs="Arial"/>
                <w:color w:val="000000"/>
                <w:szCs w:val="24"/>
              </w:rPr>
            </w:pPr>
            <w:r w:rsidRPr="00586035">
              <w:rPr>
                <w:rFonts w:cs="Arial"/>
                <w:color w:val="000000"/>
                <w:szCs w:val="24"/>
                <w:lang w:val="mn-MN"/>
              </w:rPr>
              <w:t xml:space="preserve">      </w:t>
            </w:r>
            <w:r w:rsidRPr="00586035">
              <w:rPr>
                <w:rFonts w:cs="Arial"/>
                <w:color w:val="000000"/>
                <w:szCs w:val="24"/>
              </w:rPr>
              <w:t>Төр ЭМД-ын шимтгэлийг нь хариуцдаг иргэд</w:t>
            </w:r>
          </w:p>
        </w:tc>
        <w:tc>
          <w:tcPr>
            <w:tcW w:w="1560"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1353.9</w:t>
            </w:r>
          </w:p>
        </w:tc>
        <w:tc>
          <w:tcPr>
            <w:tcW w:w="1842"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1336.6</w:t>
            </w:r>
          </w:p>
        </w:tc>
        <w:tc>
          <w:tcPr>
            <w:tcW w:w="1701"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lang w:val="mn-MN"/>
              </w:rPr>
            </w:pPr>
            <w:r w:rsidRPr="00586035">
              <w:rPr>
                <w:rFonts w:cs="Arial"/>
                <w:color w:val="000000"/>
                <w:szCs w:val="24"/>
                <w:lang w:val="mn-MN"/>
              </w:rPr>
              <w:t>-17,3</w:t>
            </w:r>
          </w:p>
        </w:tc>
        <w:tc>
          <w:tcPr>
            <w:tcW w:w="1418"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1.3</w:t>
            </w:r>
          </w:p>
        </w:tc>
      </w:tr>
      <w:tr w:rsidR="00586035" w:rsidRPr="00586035" w:rsidTr="00C970B6">
        <w:trPr>
          <w:trHeight w:val="315"/>
        </w:trPr>
        <w:tc>
          <w:tcPr>
            <w:tcW w:w="7953" w:type="dxa"/>
            <w:shd w:val="clear" w:color="000000" w:fill="B8CCE4"/>
            <w:tcMar>
              <w:top w:w="15" w:type="dxa"/>
              <w:left w:w="15" w:type="dxa"/>
              <w:bottom w:w="0" w:type="dxa"/>
              <w:right w:w="15" w:type="dxa"/>
            </w:tcMar>
            <w:vAlign w:val="bottom"/>
            <w:hideMark/>
          </w:tcPr>
          <w:p w:rsidR="00586035" w:rsidRPr="00586035" w:rsidRDefault="00586035" w:rsidP="00586035">
            <w:pPr>
              <w:rPr>
                <w:rFonts w:cs="Arial"/>
                <w:b/>
                <w:bCs/>
                <w:color w:val="000000"/>
                <w:szCs w:val="24"/>
              </w:rPr>
            </w:pPr>
            <w:r w:rsidRPr="00586035">
              <w:rPr>
                <w:rFonts w:cs="Arial"/>
                <w:b/>
                <w:bCs/>
                <w:color w:val="000000"/>
                <w:szCs w:val="24"/>
              </w:rPr>
              <w:lastRenderedPageBreak/>
              <w:t xml:space="preserve"> Хүн амын тоо</w:t>
            </w:r>
          </w:p>
        </w:tc>
        <w:tc>
          <w:tcPr>
            <w:tcW w:w="1560"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2834.2</w:t>
            </w:r>
          </w:p>
        </w:tc>
        <w:tc>
          <w:tcPr>
            <w:tcW w:w="1842"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2869.5</w:t>
            </w:r>
          </w:p>
        </w:tc>
        <w:tc>
          <w:tcPr>
            <w:tcW w:w="1701"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35.3</w:t>
            </w:r>
          </w:p>
        </w:tc>
        <w:tc>
          <w:tcPr>
            <w:tcW w:w="1418" w:type="dxa"/>
            <w:shd w:val="clear" w:color="000000" w:fill="B8CCE4"/>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rPr>
              <w:t>1.2</w:t>
            </w:r>
          </w:p>
        </w:tc>
      </w:tr>
      <w:tr w:rsidR="00586035" w:rsidRPr="00586035" w:rsidTr="00C970B6">
        <w:trPr>
          <w:trHeight w:val="315"/>
        </w:trPr>
        <w:tc>
          <w:tcPr>
            <w:tcW w:w="7953" w:type="dxa"/>
            <w:shd w:val="clear" w:color="auto" w:fill="auto"/>
            <w:noWrap/>
            <w:tcMar>
              <w:top w:w="15" w:type="dxa"/>
              <w:left w:w="15" w:type="dxa"/>
              <w:bottom w:w="0" w:type="dxa"/>
              <w:right w:w="15" w:type="dxa"/>
            </w:tcMar>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ЭМД-ын хамралтын хувь</w:t>
            </w:r>
          </w:p>
        </w:tc>
        <w:tc>
          <w:tcPr>
            <w:tcW w:w="1560"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98.6</w:t>
            </w:r>
          </w:p>
        </w:tc>
        <w:tc>
          <w:tcPr>
            <w:tcW w:w="1842"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b/>
                <w:bCs/>
                <w:color w:val="000000"/>
                <w:szCs w:val="24"/>
              </w:rPr>
            </w:pPr>
            <w:r w:rsidRPr="00586035">
              <w:rPr>
                <w:rFonts w:cs="Arial"/>
                <w:b/>
                <w:bCs/>
                <w:color w:val="000000"/>
                <w:szCs w:val="24"/>
              </w:rPr>
              <w:t>90.4</w:t>
            </w:r>
          </w:p>
        </w:tc>
        <w:tc>
          <w:tcPr>
            <w:tcW w:w="1701" w:type="dxa"/>
            <w:shd w:val="clear" w:color="auto" w:fill="auto"/>
            <w:noWrap/>
            <w:tcMar>
              <w:top w:w="15" w:type="dxa"/>
              <w:left w:w="15" w:type="dxa"/>
              <w:bottom w:w="0" w:type="dxa"/>
              <w:right w:w="15" w:type="dxa"/>
            </w:tcMar>
            <w:vAlign w:val="bottom"/>
            <w:hideMark/>
          </w:tcPr>
          <w:p w:rsidR="00586035" w:rsidRPr="00586035" w:rsidRDefault="00586035" w:rsidP="00586035">
            <w:pPr>
              <w:rPr>
                <w:rFonts w:cs="Arial"/>
                <w:color w:val="000000"/>
                <w:szCs w:val="24"/>
              </w:rPr>
            </w:pPr>
            <w:r w:rsidRPr="00586035">
              <w:rPr>
                <w:rFonts w:cs="Arial"/>
                <w:color w:val="000000"/>
                <w:szCs w:val="24"/>
              </w:rPr>
              <w:t> </w:t>
            </w:r>
          </w:p>
        </w:tc>
        <w:tc>
          <w:tcPr>
            <w:tcW w:w="1418" w:type="dxa"/>
            <w:shd w:val="clear" w:color="auto" w:fill="auto"/>
            <w:noWrap/>
            <w:tcMar>
              <w:top w:w="15" w:type="dxa"/>
              <w:left w:w="15" w:type="dxa"/>
              <w:bottom w:w="0" w:type="dxa"/>
              <w:right w:w="15" w:type="dxa"/>
            </w:tcMar>
            <w:vAlign w:val="bottom"/>
            <w:hideMark/>
          </w:tcPr>
          <w:p w:rsidR="00586035" w:rsidRPr="00586035" w:rsidRDefault="00586035" w:rsidP="00586035">
            <w:pPr>
              <w:jc w:val="right"/>
              <w:rPr>
                <w:rFonts w:cs="Arial"/>
                <w:color w:val="000000"/>
                <w:szCs w:val="24"/>
              </w:rPr>
            </w:pPr>
            <w:r w:rsidRPr="00586035">
              <w:rPr>
                <w:rFonts w:cs="Arial"/>
                <w:color w:val="000000"/>
                <w:szCs w:val="24"/>
                <w:lang w:val="mn-MN"/>
              </w:rPr>
              <w:t>-</w:t>
            </w:r>
            <w:r w:rsidRPr="00586035">
              <w:rPr>
                <w:rFonts w:cs="Arial"/>
                <w:color w:val="000000"/>
                <w:szCs w:val="24"/>
              </w:rPr>
              <w:t>8.</w:t>
            </w:r>
            <w:r w:rsidRPr="00586035">
              <w:rPr>
                <w:rFonts w:cs="Arial"/>
                <w:color w:val="000000"/>
                <w:szCs w:val="24"/>
                <w:lang w:val="mn-MN"/>
              </w:rPr>
              <w:t>3</w:t>
            </w:r>
            <w:r w:rsidRPr="00586035">
              <w:rPr>
                <w:rFonts w:cs="Arial"/>
                <w:color w:val="000000"/>
                <w:szCs w:val="24"/>
              </w:rPr>
              <w:t>%</w:t>
            </w:r>
          </w:p>
        </w:tc>
      </w:tr>
    </w:tbl>
    <w:p w:rsidR="00586035" w:rsidRPr="00586035" w:rsidRDefault="00586035" w:rsidP="00586035">
      <w:pPr>
        <w:ind w:firstLine="720"/>
        <w:jc w:val="both"/>
        <w:rPr>
          <w:rFonts w:cs="Arial"/>
          <w:i/>
          <w:szCs w:val="24"/>
          <w:lang w:val="mn-MN"/>
        </w:rPr>
      </w:pPr>
      <w:r w:rsidRPr="00586035">
        <w:rPr>
          <w:rFonts w:cs="Arial"/>
          <w:i/>
          <w:szCs w:val="24"/>
          <w:lang w:val="mn-MN"/>
        </w:rPr>
        <w:t xml:space="preserve"> *ҮСХ-ноос урьдчилсан байдлаар авсан 2012 оны хүн амын тоо</w:t>
      </w:r>
      <w:r w:rsidRPr="00586035">
        <w:rPr>
          <w:rFonts w:cs="Arial"/>
          <w:i/>
          <w:szCs w:val="24"/>
          <w:lang w:val="mn-MN"/>
        </w:rPr>
        <w:tab/>
      </w:r>
      <w:bookmarkStart w:id="6" w:name="OLE_LINK3"/>
      <w:bookmarkStart w:id="7" w:name="OLE_LINK6"/>
    </w:p>
    <w:p w:rsidR="00586035" w:rsidRPr="00586035" w:rsidRDefault="00586035" w:rsidP="00586035">
      <w:pPr>
        <w:ind w:left="181" w:firstLine="539"/>
        <w:jc w:val="both"/>
        <w:rPr>
          <w:rFonts w:cs="Arial"/>
          <w:bCs/>
          <w:noProof/>
          <w:szCs w:val="24"/>
        </w:rPr>
      </w:pPr>
      <w:r w:rsidRPr="00586035">
        <w:rPr>
          <w:rFonts w:cs="Arial"/>
          <w:bCs/>
          <w:noProof/>
          <w:szCs w:val="24"/>
          <w:lang w:val="mn-MN"/>
        </w:rPr>
        <w:t>Хамралтыг даатгуулагчийн төрлөөр харьцуулан харвал төр хариуцах иргэдийн хамралт хамгийн өндөр, хувиараа хөдөлмөр эрхлэгчдийн хамралт хамгийн бага байна. Мөн өмнөх оноос Аж ахуй нэгж байгууллагын ажилтан, хувиараа хөдөлмөр эрхлэгч, ял эдэлж буй хоригдолын хамрагдалт өссөн дүнтэй бусад даатгуулагчийн төрөл буурсан үзүүлэлттэй байна. /зураг 1.1/</w:t>
      </w:r>
    </w:p>
    <w:bookmarkEnd w:id="6"/>
    <w:bookmarkEnd w:id="7"/>
    <w:p w:rsidR="00586035" w:rsidRPr="00586035" w:rsidRDefault="00586035" w:rsidP="00586035">
      <w:pPr>
        <w:ind w:firstLine="360"/>
        <w:jc w:val="center"/>
        <w:rPr>
          <w:rFonts w:cs="Arial"/>
          <w:i/>
          <w:noProof/>
          <w:szCs w:val="24"/>
          <w:lang w:val="mn-MN"/>
        </w:rPr>
      </w:pPr>
      <w:r w:rsidRPr="00586035">
        <w:rPr>
          <w:rFonts w:cs="Arial"/>
          <w:i/>
          <w:noProof/>
          <w:szCs w:val="24"/>
          <w:lang w:val="mn-MN"/>
        </w:rPr>
        <w:t xml:space="preserve">        Зураг 1.1. ЭМД-ын нийт хамралт, даатгуулагчийн төрлөөр,</w:t>
      </w:r>
      <w:r w:rsidRPr="00586035">
        <w:rPr>
          <w:rFonts w:cs="Arial"/>
          <w:b/>
          <w:i/>
          <w:noProof/>
          <w:szCs w:val="24"/>
          <w:lang w:val="mn-MN"/>
        </w:rPr>
        <w:t xml:space="preserve"> </w:t>
      </w:r>
      <w:r w:rsidRPr="00586035">
        <w:rPr>
          <w:rFonts w:cs="Arial"/>
          <w:i/>
          <w:noProof/>
          <w:szCs w:val="24"/>
          <w:lang w:val="mn-MN"/>
        </w:rPr>
        <w:t xml:space="preserve">2011-2012 он, мян.хүн </w:t>
      </w:r>
    </w:p>
    <w:p w:rsidR="00586035" w:rsidRPr="00586035" w:rsidRDefault="00887CCA" w:rsidP="00586035">
      <w:pPr>
        <w:rPr>
          <w:rFonts w:cs="Arial"/>
          <w:b/>
          <w:noProof/>
          <w:szCs w:val="24"/>
          <w:lang w:val="mn-MN"/>
        </w:rPr>
      </w:pPr>
      <w:r>
        <w:rPr>
          <w:rFonts w:cs="Arial"/>
          <w:b/>
          <w:noProof/>
          <w:szCs w:val="24"/>
        </w:rPr>
        <w:pict>
          <v:oval id="Oval 18" o:spid="_x0000_s1026" style="position:absolute;margin-left:220.95pt;margin-top:48.45pt;width:9.75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" fillcolor="#fabf8f [1945]" strokecolor="#f79646 [3209]" strokeweight="1pt">
            <v:fill color2="#f79646 [3209]" focus="50%" type="gradient"/>
            <v:shadow on="t" color="#974706 [1609]" offset="1pt"/>
          </v:oval>
        </w:pict>
      </w:r>
      <w:r w:rsidR="00586035" w:rsidRPr="00586035">
        <w:rPr>
          <w:rFonts w:cs="Arial"/>
          <w:b/>
          <w:noProof/>
          <w:szCs w:val="24"/>
        </w:rPr>
        <w:drawing>
          <wp:inline distT="0" distB="0" distL="0" distR="0">
            <wp:extent cx="7538484" cy="2115879"/>
            <wp:effectExtent l="19050" t="0" r="5316"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6035" w:rsidRPr="00586035" w:rsidRDefault="00586035" w:rsidP="00586035">
      <w:pPr>
        <w:ind w:firstLine="720"/>
        <w:jc w:val="both"/>
        <w:rPr>
          <w:rFonts w:cs="Arial"/>
          <w:bCs/>
          <w:noProof/>
          <w:szCs w:val="24"/>
          <w:lang w:val="mn-MN"/>
        </w:rPr>
      </w:pPr>
      <w:r w:rsidRPr="00586035">
        <w:rPr>
          <w:rFonts w:cs="Arial"/>
          <w:bCs/>
          <w:noProof/>
          <w:szCs w:val="24"/>
          <w:lang w:val="mn-MN"/>
        </w:rPr>
        <w:t xml:space="preserve">Эрүүл мэндийн даатгалын хамралтыг даатгуулагчийн төрлөөр ангилан үзвэл нийт хамралтын 52 хувийг төр шимтгэлийг нь хариуцах иргэн, 29 хувийг ААНБ-ын ажилтан, 8 хувийг ажилгүй иргэн, 1 хувийг хувиараа хөдөлмөр эрхлэгч, 4 хувийг малчин, 6 хувийг оюутан залуучууд эзэлж байна. </w:t>
      </w:r>
    </w:p>
    <w:p w:rsidR="00586035" w:rsidRPr="00586035" w:rsidRDefault="00586035" w:rsidP="00586035">
      <w:pPr>
        <w:ind w:firstLine="720"/>
        <w:jc w:val="both"/>
        <w:rPr>
          <w:rFonts w:cs="Arial"/>
          <w:bCs/>
          <w:noProof/>
          <w:szCs w:val="24"/>
          <w:lang w:val="mn-MN"/>
        </w:rPr>
      </w:pPr>
      <w:r w:rsidRPr="00586035">
        <w:rPr>
          <w:rFonts w:cs="Arial"/>
          <w:bCs/>
          <w:noProof/>
          <w:szCs w:val="24"/>
          <w:lang w:val="mn-MN"/>
        </w:rPr>
        <w:t>Эрүүл мэндийн даатгалын хамралтыг даатгуулагчийн төрлөөр 2 оныг харьцуулан үзвэл нийт хамралтад эзлэх хувь 2011 онд малчин 9</w:t>
      </w:r>
      <w:r w:rsidRPr="00586035">
        <w:rPr>
          <w:rFonts w:cs="Arial"/>
          <w:bCs/>
          <w:noProof/>
          <w:szCs w:val="24"/>
        </w:rPr>
        <w:t>.0</w:t>
      </w:r>
      <w:r w:rsidRPr="00586035">
        <w:rPr>
          <w:rFonts w:cs="Arial"/>
          <w:bCs/>
          <w:noProof/>
          <w:szCs w:val="24"/>
          <w:lang w:val="mn-MN"/>
        </w:rPr>
        <w:t xml:space="preserve"> хувь, оюутан </w:t>
      </w:r>
      <w:r w:rsidRPr="00586035">
        <w:rPr>
          <w:rFonts w:cs="Arial"/>
          <w:bCs/>
          <w:noProof/>
          <w:szCs w:val="24"/>
        </w:rPr>
        <w:t>5.7</w:t>
      </w:r>
      <w:r w:rsidRPr="00586035">
        <w:rPr>
          <w:rFonts w:cs="Arial"/>
          <w:bCs/>
          <w:noProof/>
          <w:szCs w:val="24"/>
          <w:lang w:val="mn-MN"/>
        </w:rPr>
        <w:t xml:space="preserve"> хувь, ажил хөдөлмөр эрхлээгүй иргэн </w:t>
      </w:r>
      <w:r w:rsidRPr="00586035">
        <w:rPr>
          <w:rFonts w:cs="Arial"/>
          <w:bCs/>
          <w:noProof/>
          <w:szCs w:val="24"/>
        </w:rPr>
        <w:t>12.4</w:t>
      </w:r>
      <w:r w:rsidRPr="00586035">
        <w:rPr>
          <w:rFonts w:cs="Arial"/>
          <w:bCs/>
          <w:noProof/>
          <w:szCs w:val="24"/>
          <w:lang w:val="mn-MN"/>
        </w:rPr>
        <w:t xml:space="preserve"> хувийг эзэлж байсан бол 201</w:t>
      </w:r>
      <w:r w:rsidRPr="00586035">
        <w:rPr>
          <w:rFonts w:cs="Arial"/>
          <w:bCs/>
          <w:noProof/>
          <w:szCs w:val="24"/>
        </w:rPr>
        <w:t>2</w:t>
      </w:r>
      <w:r w:rsidRPr="00586035">
        <w:rPr>
          <w:rFonts w:cs="Arial"/>
          <w:bCs/>
          <w:noProof/>
          <w:szCs w:val="24"/>
          <w:lang w:val="mn-MN"/>
        </w:rPr>
        <w:t xml:space="preserve"> онд малчин </w:t>
      </w:r>
      <w:r w:rsidRPr="00586035">
        <w:rPr>
          <w:rFonts w:cs="Arial"/>
          <w:bCs/>
          <w:noProof/>
          <w:szCs w:val="24"/>
        </w:rPr>
        <w:t>4</w:t>
      </w:r>
      <w:r w:rsidRPr="00586035">
        <w:rPr>
          <w:rFonts w:cs="Arial"/>
          <w:bCs/>
          <w:noProof/>
          <w:szCs w:val="24"/>
          <w:lang w:val="mn-MN"/>
        </w:rPr>
        <w:t xml:space="preserve"> хувь, оюутан </w:t>
      </w:r>
      <w:r w:rsidRPr="00586035">
        <w:rPr>
          <w:rFonts w:cs="Arial"/>
          <w:bCs/>
          <w:noProof/>
          <w:szCs w:val="24"/>
        </w:rPr>
        <w:t>6</w:t>
      </w:r>
      <w:r w:rsidRPr="00586035">
        <w:rPr>
          <w:rFonts w:cs="Arial"/>
          <w:bCs/>
          <w:noProof/>
          <w:szCs w:val="24"/>
          <w:lang w:val="mn-MN"/>
        </w:rPr>
        <w:t xml:space="preserve"> хувь, ажил хөдөлмөр эрхлээгүй иргэн </w:t>
      </w:r>
      <w:r w:rsidRPr="00586035">
        <w:rPr>
          <w:rFonts w:cs="Arial"/>
          <w:bCs/>
          <w:noProof/>
          <w:szCs w:val="24"/>
        </w:rPr>
        <w:t>8</w:t>
      </w:r>
      <w:r w:rsidRPr="00586035">
        <w:rPr>
          <w:rFonts w:cs="Arial"/>
          <w:bCs/>
          <w:noProof/>
          <w:szCs w:val="24"/>
          <w:lang w:val="mn-MN"/>
        </w:rPr>
        <w:t xml:space="preserve"> хувийг эзэлж байна. Харин шимтгэлийг нь төр хариуцдаг иргэдийн хамралт нийт хамралтад эзлэх хувь 201</w:t>
      </w:r>
      <w:r w:rsidRPr="00586035">
        <w:rPr>
          <w:rFonts w:cs="Arial"/>
          <w:bCs/>
          <w:noProof/>
          <w:szCs w:val="24"/>
        </w:rPr>
        <w:t>1</w:t>
      </w:r>
      <w:r w:rsidRPr="00586035">
        <w:rPr>
          <w:rFonts w:cs="Arial"/>
          <w:bCs/>
          <w:noProof/>
          <w:szCs w:val="24"/>
          <w:lang w:val="mn-MN"/>
        </w:rPr>
        <w:t xml:space="preserve"> онд </w:t>
      </w:r>
      <w:r w:rsidRPr="00586035">
        <w:rPr>
          <w:rFonts w:cs="Arial"/>
          <w:bCs/>
          <w:noProof/>
          <w:szCs w:val="24"/>
        </w:rPr>
        <w:t>48.5</w:t>
      </w:r>
      <w:r w:rsidRPr="00586035">
        <w:rPr>
          <w:rFonts w:cs="Arial"/>
          <w:bCs/>
          <w:noProof/>
          <w:szCs w:val="24"/>
          <w:lang w:val="mn-MN"/>
        </w:rPr>
        <w:t xml:space="preserve"> хувь байсан бол 201</w:t>
      </w:r>
      <w:r w:rsidRPr="00586035">
        <w:rPr>
          <w:rFonts w:cs="Arial"/>
          <w:bCs/>
          <w:noProof/>
          <w:szCs w:val="24"/>
        </w:rPr>
        <w:t>2</w:t>
      </w:r>
      <w:r w:rsidRPr="00586035">
        <w:rPr>
          <w:rFonts w:cs="Arial"/>
          <w:bCs/>
          <w:noProof/>
          <w:szCs w:val="24"/>
          <w:lang w:val="mn-MN"/>
        </w:rPr>
        <w:t xml:space="preserve"> онд </w:t>
      </w:r>
      <w:r w:rsidRPr="00586035">
        <w:rPr>
          <w:rFonts w:cs="Arial"/>
          <w:bCs/>
          <w:noProof/>
          <w:szCs w:val="24"/>
        </w:rPr>
        <w:t>52</w:t>
      </w:r>
      <w:r w:rsidRPr="00586035">
        <w:rPr>
          <w:rFonts w:cs="Arial"/>
          <w:bCs/>
          <w:noProof/>
          <w:szCs w:val="24"/>
          <w:lang w:val="mn-MN"/>
        </w:rPr>
        <w:t xml:space="preserve"> хувь болж өссөн үзүүлэлттэй байна.</w:t>
      </w:r>
    </w:p>
    <w:p w:rsidR="00586035" w:rsidRPr="00586035" w:rsidRDefault="00586035" w:rsidP="00586035">
      <w:pPr>
        <w:ind w:firstLine="720"/>
        <w:jc w:val="both"/>
        <w:rPr>
          <w:rFonts w:cs="Arial"/>
          <w:color w:val="000000" w:themeColor="text1"/>
          <w:szCs w:val="24"/>
        </w:rPr>
      </w:pPr>
      <w:bookmarkStart w:id="8" w:name="OLE_LINK11"/>
      <w:bookmarkStart w:id="9" w:name="OLE_LINK12"/>
    </w:p>
    <w:p w:rsidR="00586035" w:rsidRPr="00586035" w:rsidRDefault="00586035" w:rsidP="00586035">
      <w:pPr>
        <w:ind w:firstLine="720"/>
        <w:jc w:val="both"/>
        <w:rPr>
          <w:rFonts w:cs="Arial"/>
          <w:szCs w:val="24"/>
          <w:lang w:val="mn-MN"/>
        </w:rPr>
      </w:pPr>
      <w:r w:rsidRPr="00586035">
        <w:rPr>
          <w:rFonts w:cs="Arial"/>
          <w:color w:val="000000" w:themeColor="text1"/>
          <w:szCs w:val="24"/>
          <w:lang w:val="mn-MN"/>
        </w:rPr>
        <w:t>2011 онд Засгийн газрын 347 дугаар тогтоолоор Хүний хөгжил сангаас хүртэх хишиг хувийг эрүүл мэндийн даатгалын шимтгэлийн төлбөр хэлбэрээр хүртээх замаар иргэдийг эрүүл мэндийн даатгалд хамруулах ажлыг зохион байгуулан ажилласнаар малчин, оюутан, ажил хөдөлмөр эрхлээгүй иргэдийн эрүүл мэндийн даатгалын хамралт нэмэгдсэн.</w:t>
      </w:r>
      <w:bookmarkEnd w:id="8"/>
      <w:bookmarkEnd w:id="9"/>
      <w:r w:rsidRPr="00586035">
        <w:rPr>
          <w:rFonts w:cs="Arial"/>
          <w:color w:val="000000" w:themeColor="text1"/>
          <w:szCs w:val="24"/>
          <w:lang w:val="mn-MN"/>
        </w:rPr>
        <w:t xml:space="preserve"> Харин 2012 оны Хүний хөгжил сангийн төсөвт эрүүл мэндийн даатгалын шимтгэл хэлбэрээр хишиг, хувь хүртээх хөрөнгө тусгагдаагүй учир малчин, ажил хөдөлмөр эрхлээгүй иргэд өөрсдөө шимтгэлээ төлж хамрагдсан тул 2011 онд эрүүл мэндийн даатгалын хамрагдалтын хүрсэн түвшингээс буурсан  </w:t>
      </w:r>
      <w:r w:rsidRPr="00586035">
        <w:rPr>
          <w:rFonts w:cs="Arial"/>
          <w:szCs w:val="24"/>
          <w:lang w:val="mn-MN"/>
        </w:rPr>
        <w:t xml:space="preserve">бөгөөд оюутны </w:t>
      </w:r>
      <w:r w:rsidRPr="00586035">
        <w:rPr>
          <w:rFonts w:cs="Arial"/>
          <w:color w:val="000000" w:themeColor="text1"/>
          <w:szCs w:val="24"/>
          <w:lang w:val="mn-MN"/>
        </w:rPr>
        <w:t xml:space="preserve">хувьд “Дээд боловсролын санхүүжилт суралцагчдын нийгмийн баталгааны тухай” хуулиар их, дээд сургуулийн өдрийн ангийн суралцагчдын эрүүл мэндийн даатгалын шимтгэлийг  төрөөс хариуцан төлж байна. </w:t>
      </w:r>
      <w:r w:rsidRPr="00586035">
        <w:rPr>
          <w:rFonts w:cs="Arial"/>
          <w:color w:val="000000" w:themeColor="text1"/>
          <w:szCs w:val="24"/>
        </w:rPr>
        <w:t>/</w:t>
      </w:r>
      <w:r w:rsidRPr="00586035">
        <w:rPr>
          <w:rFonts w:cs="Arial"/>
          <w:szCs w:val="24"/>
          <w:lang w:val="mn-MN"/>
        </w:rPr>
        <w:t>Зураг 1.2-д</w:t>
      </w:r>
      <w:r w:rsidRPr="00586035">
        <w:rPr>
          <w:rFonts w:cs="Arial"/>
          <w:szCs w:val="24"/>
        </w:rPr>
        <w:t>/</w:t>
      </w:r>
      <w:r w:rsidRPr="00586035">
        <w:rPr>
          <w:rFonts w:cs="Arial"/>
          <w:szCs w:val="24"/>
          <w:lang w:val="mn-MN"/>
        </w:rPr>
        <w:t xml:space="preserve"> дээрхи иргэдийн даатгалын хамрагдалтыг сүүлийн 3 жилийн байдлаар харуулав. </w:t>
      </w:r>
    </w:p>
    <w:p w:rsidR="00586035" w:rsidRPr="00586035" w:rsidRDefault="00586035" w:rsidP="00586035">
      <w:pPr>
        <w:ind w:firstLine="360"/>
        <w:jc w:val="center"/>
        <w:rPr>
          <w:rFonts w:cs="Arial"/>
          <w:i/>
          <w:noProof/>
          <w:szCs w:val="24"/>
          <w:lang w:val="mn-MN"/>
        </w:rPr>
      </w:pPr>
    </w:p>
    <w:p w:rsidR="00586035" w:rsidRPr="00586035" w:rsidRDefault="00586035" w:rsidP="00586035">
      <w:pPr>
        <w:ind w:firstLine="360"/>
        <w:jc w:val="center"/>
        <w:rPr>
          <w:rFonts w:cs="Arial"/>
          <w:noProof/>
          <w:szCs w:val="24"/>
          <w:lang w:val="mn-MN"/>
        </w:rPr>
      </w:pPr>
      <w:r w:rsidRPr="00586035">
        <w:rPr>
          <w:rFonts w:cs="Arial"/>
          <w:i/>
          <w:noProof/>
          <w:szCs w:val="24"/>
          <w:lang w:val="mn-MN"/>
        </w:rPr>
        <w:t>Зураг 1.2. М</w:t>
      </w:r>
      <w:r w:rsidRPr="00586035">
        <w:rPr>
          <w:rFonts w:cs="Arial"/>
          <w:i/>
          <w:szCs w:val="24"/>
          <w:lang w:val="mn-MN"/>
        </w:rPr>
        <w:t>алчин, оюутан, ажилгүй хөдөлмөр эрхлээгүй иргэдийн хамралт,</w:t>
      </w:r>
      <w:r w:rsidRPr="00586035">
        <w:rPr>
          <w:rFonts w:cs="Arial"/>
          <w:i/>
          <w:noProof/>
          <w:szCs w:val="24"/>
          <w:lang w:val="mn-MN"/>
        </w:rPr>
        <w:t xml:space="preserve">                    2010-2012 он, мян.хүн</w:t>
      </w:r>
    </w:p>
    <w:p w:rsidR="00586035" w:rsidRPr="00586035" w:rsidRDefault="00586035" w:rsidP="00586035">
      <w:pPr>
        <w:jc w:val="both"/>
        <w:rPr>
          <w:rFonts w:cs="Arial"/>
          <w:szCs w:val="24"/>
          <w:lang w:val="mn-MN"/>
        </w:rPr>
      </w:pPr>
      <w:r w:rsidRPr="00586035">
        <w:rPr>
          <w:rFonts w:cs="Arial"/>
          <w:b/>
          <w:noProof/>
          <w:szCs w:val="24"/>
        </w:rPr>
        <w:drawing>
          <wp:inline distT="0" distB="0" distL="0" distR="0">
            <wp:extent cx="6570921" cy="2349795"/>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6035" w:rsidRPr="00586035" w:rsidRDefault="00586035" w:rsidP="00586035">
      <w:pPr>
        <w:ind w:left="180" w:firstLine="540"/>
        <w:jc w:val="both"/>
        <w:rPr>
          <w:rFonts w:cs="Arial"/>
          <w:szCs w:val="24"/>
          <w:lang w:val="mn-MN"/>
        </w:rPr>
      </w:pPr>
      <w:bookmarkStart w:id="10" w:name="OLE_LINK69"/>
      <w:bookmarkStart w:id="11" w:name="OLE_LINK70"/>
      <w:r w:rsidRPr="00586035">
        <w:rPr>
          <w:rFonts w:cs="Arial"/>
          <w:szCs w:val="24"/>
          <w:lang w:val="mn-MN"/>
        </w:rPr>
        <w:t>Оюутан суралцагч, малчин, ажил хөдөлмөр эрхлээгүй иргэний 2012 оны эрүүл мэндийн даатгалын хамралтыг өмнөх онтой харьцуулан үзвэл оюутан суралцагч 5,3 мянган хүнээр буюу 3,3%, малчин 136.5 мянган хүнээр буюу 54,2%, ажил хөдөлмөр эрхлээгүй иргэн 127,4 мянган хүнээр буюу 36,7%-иар тус тус буурсан байна.</w:t>
      </w:r>
      <w:bookmarkEnd w:id="10"/>
      <w:bookmarkEnd w:id="11"/>
    </w:p>
    <w:p w:rsidR="00586035" w:rsidRPr="00586035" w:rsidRDefault="00586035" w:rsidP="00586035">
      <w:pPr>
        <w:ind w:firstLine="720"/>
        <w:rPr>
          <w:rFonts w:cs="Arial"/>
          <w:b/>
          <w:szCs w:val="24"/>
          <w:lang w:val="mn-MN"/>
        </w:rPr>
      </w:pPr>
      <w:r w:rsidRPr="00586035">
        <w:rPr>
          <w:rFonts w:cs="Arial"/>
          <w:b/>
          <w:szCs w:val="24"/>
          <w:lang w:val="mn-MN"/>
        </w:rPr>
        <w:lastRenderedPageBreak/>
        <w:t>Гурав. Нийгмийн даатгалын сангийн  орлогын шинжилгээ</w:t>
      </w:r>
    </w:p>
    <w:p w:rsidR="00586035" w:rsidRPr="00586035" w:rsidRDefault="00586035" w:rsidP="00586035">
      <w:pPr>
        <w:ind w:firstLine="720"/>
        <w:rPr>
          <w:rFonts w:cs="Arial"/>
          <w:szCs w:val="24"/>
          <w:u w:val="single"/>
          <w:lang w:val="mn-MN"/>
        </w:rPr>
      </w:pPr>
      <w:r w:rsidRPr="00586035">
        <w:rPr>
          <w:rFonts w:cs="Arial"/>
          <w:szCs w:val="24"/>
          <w:u w:val="single"/>
          <w:lang w:val="mn-MN"/>
        </w:rPr>
        <w:t>3.1 Нийгмийн даатгалын шимтгэл ногдуулсан цалингийн сангийн шинжилгээ</w:t>
      </w:r>
    </w:p>
    <w:p w:rsidR="00586035" w:rsidRPr="00586035" w:rsidRDefault="00586035" w:rsidP="00586035">
      <w:pPr>
        <w:pStyle w:val="Title"/>
        <w:spacing w:after="200" w:line="276" w:lineRule="auto"/>
        <w:jc w:val="both"/>
        <w:rPr>
          <w:rFonts w:ascii="Arial" w:hAnsi="Arial" w:cs="Arial"/>
          <w:szCs w:val="24"/>
          <w:lang w:val="mn-MN"/>
        </w:rPr>
      </w:pPr>
      <w:r w:rsidRPr="00586035">
        <w:rPr>
          <w:rFonts w:ascii="Arial" w:hAnsi="Arial" w:cs="Arial"/>
          <w:szCs w:val="24"/>
          <w:lang w:val="mn-MN"/>
        </w:rPr>
        <w:tab/>
        <w:t>201</w:t>
      </w:r>
      <w:r w:rsidRPr="00586035">
        <w:rPr>
          <w:rFonts w:ascii="Arial" w:hAnsi="Arial" w:cs="Arial"/>
          <w:szCs w:val="24"/>
        </w:rPr>
        <w:t>2</w:t>
      </w:r>
      <w:r w:rsidRPr="00586035">
        <w:rPr>
          <w:rFonts w:ascii="Arial" w:hAnsi="Arial" w:cs="Arial"/>
          <w:szCs w:val="24"/>
          <w:lang w:val="mn-MN"/>
        </w:rPr>
        <w:t xml:space="preserve"> онд 4130.0 тэрбум төгрөгийн хөдөлмөрийн</w:t>
      </w:r>
      <w:r w:rsidRPr="00586035">
        <w:rPr>
          <w:rFonts w:ascii="Arial" w:hAnsi="Arial" w:cs="Arial"/>
          <w:szCs w:val="24"/>
        </w:rPr>
        <w:t xml:space="preserve"> хөлс, түүнтэй </w:t>
      </w:r>
      <w:r w:rsidRPr="00586035">
        <w:rPr>
          <w:rFonts w:ascii="Arial" w:hAnsi="Arial" w:cs="Arial"/>
          <w:szCs w:val="24"/>
          <w:lang w:val="mn-MN"/>
        </w:rPr>
        <w:t>адилтгах орлогоос</w:t>
      </w:r>
      <w:r w:rsidRPr="00586035">
        <w:rPr>
          <w:rFonts w:ascii="Arial" w:hAnsi="Arial" w:cs="Arial"/>
          <w:szCs w:val="24"/>
        </w:rPr>
        <w:t xml:space="preserve"> </w:t>
      </w:r>
      <w:r w:rsidRPr="00586035">
        <w:rPr>
          <w:rFonts w:ascii="Arial" w:hAnsi="Arial" w:cs="Arial"/>
          <w:szCs w:val="24"/>
          <w:lang w:val="mn-MN"/>
        </w:rPr>
        <w:t>нийгмийн даатгалын шимтгэл ногдуулсан</w:t>
      </w:r>
      <w:r w:rsidRPr="00586035">
        <w:rPr>
          <w:rFonts w:ascii="Arial" w:hAnsi="Arial" w:cs="Arial"/>
          <w:szCs w:val="24"/>
        </w:rPr>
        <w:t xml:space="preserve"> </w:t>
      </w:r>
      <w:r w:rsidRPr="00586035">
        <w:rPr>
          <w:rFonts w:ascii="Arial" w:hAnsi="Arial" w:cs="Arial"/>
          <w:szCs w:val="24"/>
          <w:lang w:val="mn-MN"/>
        </w:rPr>
        <w:t>нь</w:t>
      </w:r>
      <w:r w:rsidRPr="00586035">
        <w:rPr>
          <w:rFonts w:ascii="Arial" w:hAnsi="Arial" w:cs="Arial"/>
          <w:szCs w:val="24"/>
        </w:rPr>
        <w:t xml:space="preserve"> </w:t>
      </w:r>
      <w:r w:rsidRPr="00586035">
        <w:rPr>
          <w:rFonts w:ascii="Arial" w:hAnsi="Arial" w:cs="Arial"/>
          <w:szCs w:val="24"/>
          <w:lang w:val="mn-MN"/>
        </w:rPr>
        <w:t xml:space="preserve">цалингийн сан өмнөх оны мөн үеэс </w:t>
      </w:r>
      <w:r w:rsidRPr="00586035">
        <w:rPr>
          <w:rFonts w:ascii="Arial" w:hAnsi="Arial" w:cs="Arial"/>
          <w:szCs w:val="24"/>
        </w:rPr>
        <w:t>4</w:t>
      </w:r>
      <w:r w:rsidRPr="00586035">
        <w:rPr>
          <w:rFonts w:ascii="Arial" w:hAnsi="Arial" w:cs="Arial"/>
          <w:szCs w:val="24"/>
          <w:lang w:val="mn-MN"/>
        </w:rPr>
        <w:t>6</w:t>
      </w:r>
      <w:r w:rsidRPr="00586035">
        <w:rPr>
          <w:rFonts w:ascii="Arial" w:hAnsi="Arial" w:cs="Arial"/>
          <w:szCs w:val="24"/>
        </w:rPr>
        <w:t>.</w:t>
      </w:r>
      <w:r w:rsidRPr="00586035">
        <w:rPr>
          <w:rFonts w:ascii="Arial" w:hAnsi="Arial" w:cs="Arial"/>
          <w:szCs w:val="24"/>
          <w:lang w:val="mn-MN"/>
        </w:rPr>
        <w:t>8 хувиар буюу</w:t>
      </w:r>
      <w:r w:rsidRPr="00586035">
        <w:rPr>
          <w:rFonts w:ascii="Arial" w:hAnsi="Arial" w:cs="Arial"/>
          <w:szCs w:val="24"/>
        </w:rPr>
        <w:t xml:space="preserve"> </w:t>
      </w:r>
      <w:r w:rsidRPr="00586035">
        <w:rPr>
          <w:rFonts w:ascii="Arial" w:hAnsi="Arial" w:cs="Arial"/>
          <w:szCs w:val="24"/>
          <w:lang w:val="mn-MN"/>
        </w:rPr>
        <w:t>1316</w:t>
      </w:r>
      <w:r w:rsidRPr="00586035">
        <w:rPr>
          <w:rFonts w:ascii="Arial" w:hAnsi="Arial" w:cs="Arial"/>
          <w:szCs w:val="24"/>
        </w:rPr>
        <w:t>.</w:t>
      </w:r>
      <w:r w:rsidRPr="00586035">
        <w:rPr>
          <w:rFonts w:ascii="Arial" w:hAnsi="Arial" w:cs="Arial"/>
          <w:szCs w:val="24"/>
          <w:lang w:val="mn-MN"/>
        </w:rPr>
        <w:t xml:space="preserve">4 тэрбум төгрөгөөр өссөн байна. </w:t>
      </w:r>
    </w:p>
    <w:p w:rsidR="00586035" w:rsidRPr="00586035" w:rsidRDefault="00586035" w:rsidP="00586035">
      <w:pPr>
        <w:ind w:left="720"/>
        <w:contextualSpacing/>
        <w:rPr>
          <w:rFonts w:cs="Arial"/>
          <w:b/>
          <w:i/>
          <w:szCs w:val="24"/>
          <w:lang w:val="mn-MN"/>
        </w:rPr>
      </w:pPr>
      <w:r w:rsidRPr="00586035">
        <w:rPr>
          <w:rFonts w:cs="Arial"/>
          <w:b/>
          <w:i/>
          <w:szCs w:val="24"/>
          <w:lang w:val="mn-MN"/>
        </w:rPr>
        <w:t xml:space="preserve">            Нийгмийн даатгалын шимтгэл ногдуулсан цалингийн сан</w:t>
      </w:r>
    </w:p>
    <w:p w:rsidR="00586035" w:rsidRPr="00586035" w:rsidRDefault="00586035" w:rsidP="00586035">
      <w:pPr>
        <w:ind w:left="720"/>
        <w:contextualSpacing/>
        <w:jc w:val="center"/>
        <w:rPr>
          <w:rFonts w:cs="Arial"/>
          <w:i/>
          <w:szCs w:val="24"/>
          <w:lang w:val="mn-MN"/>
        </w:rPr>
      </w:pPr>
      <w:r w:rsidRPr="00586035">
        <w:rPr>
          <w:rFonts w:cs="Arial"/>
          <w:i/>
          <w:szCs w:val="24"/>
          <w:lang w:val="mn-MN"/>
        </w:rPr>
        <w:t xml:space="preserve">                                                                                                                           Хүснэгт 5</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134"/>
        <w:gridCol w:w="1134"/>
        <w:gridCol w:w="1134"/>
        <w:gridCol w:w="1417"/>
        <w:gridCol w:w="1276"/>
        <w:gridCol w:w="1276"/>
        <w:gridCol w:w="1417"/>
        <w:gridCol w:w="1418"/>
        <w:gridCol w:w="1417"/>
      </w:tblGrid>
      <w:tr w:rsidR="00586035" w:rsidRPr="00C970B6" w:rsidTr="00C970B6">
        <w:trPr>
          <w:trHeight w:val="268"/>
        </w:trPr>
        <w:tc>
          <w:tcPr>
            <w:tcW w:w="2694" w:type="dxa"/>
            <w:vMerge w:val="restart"/>
            <w:shd w:val="clear" w:color="000000" w:fill="D8D8D8"/>
            <w:noWrap/>
            <w:vAlign w:val="bottom"/>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 </w:t>
            </w:r>
          </w:p>
        </w:tc>
        <w:tc>
          <w:tcPr>
            <w:tcW w:w="3402" w:type="dxa"/>
            <w:gridSpan w:val="3"/>
            <w:shd w:val="clear" w:color="000000" w:fill="D8D8D8"/>
            <w:noWrap/>
            <w:vAlign w:val="center"/>
            <w:hideMark/>
          </w:tcPr>
          <w:p w:rsidR="00586035" w:rsidRPr="00C970B6" w:rsidRDefault="00586035" w:rsidP="00586035">
            <w:pPr>
              <w:jc w:val="center"/>
              <w:rPr>
                <w:rFonts w:ascii="Arial Mon" w:hAnsi="Arial Mon" w:cs="Arial"/>
                <w:bCs/>
                <w:szCs w:val="24"/>
              </w:rPr>
            </w:pPr>
            <w:r w:rsidRPr="00C970B6">
              <w:rPr>
                <w:rFonts w:ascii="Arial Mon" w:hAnsi="Arial Mon" w:cs="Arial"/>
                <w:bCs/>
                <w:szCs w:val="24"/>
              </w:rPr>
              <w:t>2011.IV óëèðàë</w:t>
            </w:r>
          </w:p>
        </w:tc>
        <w:tc>
          <w:tcPr>
            <w:tcW w:w="3969" w:type="dxa"/>
            <w:gridSpan w:val="3"/>
            <w:shd w:val="clear" w:color="000000" w:fill="D8D8D8"/>
            <w:noWrap/>
            <w:vAlign w:val="center"/>
            <w:hideMark/>
          </w:tcPr>
          <w:p w:rsidR="00586035" w:rsidRPr="00C970B6" w:rsidRDefault="00586035" w:rsidP="00586035">
            <w:pPr>
              <w:jc w:val="center"/>
              <w:rPr>
                <w:rFonts w:ascii="Arial Mon" w:hAnsi="Arial Mon" w:cs="Arial"/>
                <w:bCs/>
                <w:szCs w:val="24"/>
              </w:rPr>
            </w:pPr>
            <w:r w:rsidRPr="00C970B6">
              <w:rPr>
                <w:rFonts w:ascii="Arial Mon" w:hAnsi="Arial Mon" w:cs="Arial"/>
                <w:bCs/>
                <w:szCs w:val="24"/>
              </w:rPr>
              <w:t>2012.IV</w:t>
            </w:r>
            <w:r w:rsidRPr="00C970B6">
              <w:rPr>
                <w:rFonts w:ascii="Arial Mon" w:hAnsi="Arial Mon" w:cs="Arial"/>
                <w:bCs/>
                <w:szCs w:val="24"/>
                <w:lang w:val="mn-MN"/>
              </w:rPr>
              <w:t xml:space="preserve"> </w:t>
            </w:r>
            <w:r w:rsidRPr="00C970B6">
              <w:rPr>
                <w:rFonts w:ascii="Arial Mon" w:hAnsi="Arial Mon" w:cs="Arial"/>
                <w:bCs/>
                <w:szCs w:val="24"/>
              </w:rPr>
              <w:t>óëèðàë</w:t>
            </w:r>
          </w:p>
        </w:tc>
        <w:tc>
          <w:tcPr>
            <w:tcW w:w="4252" w:type="dxa"/>
            <w:gridSpan w:val="3"/>
            <w:shd w:val="clear" w:color="000000" w:fill="D8D8D8"/>
            <w:noWrap/>
            <w:vAlign w:val="center"/>
            <w:hideMark/>
          </w:tcPr>
          <w:p w:rsidR="00586035" w:rsidRPr="00C970B6" w:rsidRDefault="00586035" w:rsidP="00586035">
            <w:pPr>
              <w:jc w:val="center"/>
              <w:rPr>
                <w:rFonts w:ascii="Arial Mon" w:hAnsi="Arial Mon" w:cs="Arial"/>
                <w:bCs/>
                <w:szCs w:val="24"/>
              </w:rPr>
            </w:pPr>
            <w:r w:rsidRPr="00C970B6">
              <w:rPr>
                <w:rFonts w:ascii="Arial Mon" w:hAnsi="Arial Mon" w:cs="Arial"/>
                <w:bCs/>
                <w:szCs w:val="24"/>
              </w:rPr>
              <w:t>Çºð¿¿ /+,-/</w:t>
            </w:r>
          </w:p>
        </w:tc>
      </w:tr>
      <w:tr w:rsidR="00586035" w:rsidRPr="00C970B6" w:rsidTr="00C970B6">
        <w:trPr>
          <w:trHeight w:val="2125"/>
        </w:trPr>
        <w:tc>
          <w:tcPr>
            <w:tcW w:w="2694" w:type="dxa"/>
            <w:vMerge/>
            <w:vAlign w:val="center"/>
            <w:hideMark/>
          </w:tcPr>
          <w:p w:rsidR="00586035" w:rsidRPr="00C970B6" w:rsidRDefault="00586035" w:rsidP="00586035">
            <w:pPr>
              <w:rPr>
                <w:rFonts w:ascii="Arial Mon" w:hAnsi="Arial Mon" w:cs="Arial"/>
                <w:szCs w:val="24"/>
              </w:rPr>
            </w:pPr>
          </w:p>
        </w:tc>
        <w:tc>
          <w:tcPr>
            <w:tcW w:w="1134"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Öàëèíãèéí ñàí /òýðáóì òºã/</w:t>
            </w:r>
          </w:p>
        </w:tc>
        <w:tc>
          <w:tcPr>
            <w:tcW w:w="1134"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Äààòãóóëàã÷äûí òîî /ìÿí õ¿í/</w:t>
            </w:r>
          </w:p>
        </w:tc>
        <w:tc>
          <w:tcPr>
            <w:tcW w:w="1134"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Äóíäàæ öàëèí                                             /ìÿí òºã/</w:t>
            </w:r>
          </w:p>
        </w:tc>
        <w:tc>
          <w:tcPr>
            <w:tcW w:w="1417"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Öàëèíãèéí ñàí /òýðáóì òºã/</w:t>
            </w:r>
          </w:p>
        </w:tc>
        <w:tc>
          <w:tcPr>
            <w:tcW w:w="1276"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Äààòãóóëàã÷äûí òîî /ìÿí õ¿í/</w:t>
            </w:r>
          </w:p>
        </w:tc>
        <w:tc>
          <w:tcPr>
            <w:tcW w:w="1276"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Äóíäàæ öàëèí                                             /ìÿí òºã/</w:t>
            </w:r>
          </w:p>
        </w:tc>
        <w:tc>
          <w:tcPr>
            <w:tcW w:w="1417"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Öàëèíãèéí ñàí /òýðáóì òºã/</w:t>
            </w:r>
          </w:p>
        </w:tc>
        <w:tc>
          <w:tcPr>
            <w:tcW w:w="1418"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Äààòãóóëàã÷äûí òîî /ìÿí õ¿í/</w:t>
            </w:r>
          </w:p>
        </w:tc>
        <w:tc>
          <w:tcPr>
            <w:tcW w:w="1417" w:type="dxa"/>
            <w:shd w:val="clear" w:color="000000" w:fill="D8D8D8"/>
            <w:textDirection w:val="btLr"/>
            <w:vAlign w:val="center"/>
            <w:hideMark/>
          </w:tcPr>
          <w:p w:rsidR="00586035" w:rsidRPr="00C970B6" w:rsidRDefault="00586035" w:rsidP="00586035">
            <w:pPr>
              <w:jc w:val="center"/>
              <w:rPr>
                <w:rFonts w:ascii="Arial Mon" w:hAnsi="Arial Mon" w:cs="Arial"/>
                <w:bCs/>
                <w:i/>
                <w:iCs/>
                <w:szCs w:val="24"/>
              </w:rPr>
            </w:pPr>
            <w:r w:rsidRPr="00C970B6">
              <w:rPr>
                <w:rFonts w:ascii="Arial Mon" w:hAnsi="Arial Mon" w:cs="Arial"/>
                <w:bCs/>
                <w:i/>
                <w:iCs/>
                <w:szCs w:val="24"/>
              </w:rPr>
              <w:t>Äóíäàæ öàëèí                                             /ìÿí òºã/</w:t>
            </w:r>
          </w:p>
        </w:tc>
      </w:tr>
      <w:tr w:rsidR="00586035" w:rsidRPr="00C970B6" w:rsidTr="00C970B6">
        <w:trPr>
          <w:trHeight w:val="535"/>
        </w:trPr>
        <w:tc>
          <w:tcPr>
            <w:tcW w:w="2694" w:type="dxa"/>
            <w:shd w:val="clear" w:color="000000" w:fill="FFFFFF"/>
            <w:vAlign w:val="center"/>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Т</w:t>
            </w:r>
            <w:r w:rsidRPr="00C970B6">
              <w:rPr>
                <w:rFonts w:cs="Arial"/>
                <w:szCs w:val="24"/>
              </w:rPr>
              <w:t>ө</w:t>
            </w:r>
            <w:r w:rsidRPr="00C970B6">
              <w:rPr>
                <w:rFonts w:ascii="Arial Mon" w:hAnsi="Arial Mon" w:cs="Arial"/>
                <w:szCs w:val="24"/>
              </w:rPr>
              <w:t>свийн байгууллагын</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830.2</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231.2</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326.5</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1 224.6</w:t>
            </w:r>
          </w:p>
        </w:tc>
        <w:tc>
          <w:tcPr>
            <w:tcW w:w="1276"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245.8</w:t>
            </w:r>
          </w:p>
        </w:tc>
        <w:tc>
          <w:tcPr>
            <w:tcW w:w="1276"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452.9</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394.3</w:t>
            </w:r>
          </w:p>
        </w:tc>
        <w:tc>
          <w:tcPr>
            <w:tcW w:w="1418"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14.6</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126.5</w:t>
            </w:r>
          </w:p>
        </w:tc>
      </w:tr>
      <w:tr w:rsidR="00586035" w:rsidRPr="00C970B6" w:rsidTr="00C970B6">
        <w:trPr>
          <w:trHeight w:val="441"/>
        </w:trPr>
        <w:tc>
          <w:tcPr>
            <w:tcW w:w="2694" w:type="dxa"/>
            <w:shd w:val="clear" w:color="000000" w:fill="FFFFFF"/>
            <w:vAlign w:val="bottom"/>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Аж ахуйн нэгж байгууллагуудын</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1 877.8</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444.5</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384.1</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2 763.5</w:t>
            </w:r>
          </w:p>
        </w:tc>
        <w:tc>
          <w:tcPr>
            <w:tcW w:w="1276"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516.1</w:t>
            </w:r>
          </w:p>
        </w:tc>
        <w:tc>
          <w:tcPr>
            <w:tcW w:w="1276"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486.7</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885.7</w:t>
            </w:r>
          </w:p>
        </w:tc>
        <w:tc>
          <w:tcPr>
            <w:tcW w:w="1418"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71.7</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102.7</w:t>
            </w:r>
          </w:p>
        </w:tc>
      </w:tr>
      <w:tr w:rsidR="00586035" w:rsidRPr="00C970B6" w:rsidTr="00C970B6">
        <w:trPr>
          <w:trHeight w:val="441"/>
        </w:trPr>
        <w:tc>
          <w:tcPr>
            <w:tcW w:w="2694" w:type="dxa"/>
            <w:shd w:val="clear" w:color="000000" w:fill="FFFFFF"/>
            <w:vAlign w:val="bottom"/>
            <w:hideMark/>
          </w:tcPr>
          <w:p w:rsidR="00586035" w:rsidRPr="00C970B6" w:rsidRDefault="00586035" w:rsidP="00586035">
            <w:pPr>
              <w:jc w:val="center"/>
              <w:rPr>
                <w:rFonts w:ascii="Arial Mon" w:hAnsi="Arial Mon" w:cs="Arial"/>
                <w:szCs w:val="24"/>
              </w:rPr>
            </w:pPr>
            <w:r w:rsidRPr="00C970B6">
              <w:rPr>
                <w:rFonts w:ascii="Arial Mon" w:hAnsi="Arial Mon" w:cs="Arial"/>
                <w:szCs w:val="24"/>
              </w:rPr>
              <w:t>Сайн дурын даатгуулагчийн</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105.6</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81.6</w:t>
            </w:r>
          </w:p>
        </w:tc>
        <w:tc>
          <w:tcPr>
            <w:tcW w:w="1134"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117.6</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141.9</w:t>
            </w:r>
          </w:p>
        </w:tc>
        <w:tc>
          <w:tcPr>
            <w:tcW w:w="1276"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101.3</w:t>
            </w:r>
          </w:p>
        </w:tc>
        <w:tc>
          <w:tcPr>
            <w:tcW w:w="1276"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127.4</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36.3</w:t>
            </w:r>
          </w:p>
        </w:tc>
        <w:tc>
          <w:tcPr>
            <w:tcW w:w="1418"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19.7</w:t>
            </w:r>
          </w:p>
        </w:tc>
        <w:tc>
          <w:tcPr>
            <w:tcW w:w="1417" w:type="dxa"/>
            <w:shd w:val="clear" w:color="auto" w:fill="auto"/>
            <w:noWrap/>
            <w:vAlign w:val="center"/>
            <w:hideMark/>
          </w:tcPr>
          <w:p w:rsidR="00586035" w:rsidRPr="00C970B6" w:rsidRDefault="00586035" w:rsidP="00586035">
            <w:pPr>
              <w:jc w:val="right"/>
              <w:rPr>
                <w:rFonts w:ascii="Arial Mon" w:hAnsi="Arial Mon" w:cs="Arial"/>
                <w:szCs w:val="24"/>
              </w:rPr>
            </w:pPr>
            <w:r w:rsidRPr="00C970B6">
              <w:rPr>
                <w:rFonts w:ascii="Arial Mon" w:hAnsi="Arial Mon" w:cs="Arial"/>
                <w:szCs w:val="24"/>
              </w:rPr>
              <w:t>9.8</w:t>
            </w:r>
          </w:p>
        </w:tc>
      </w:tr>
      <w:tr w:rsidR="00586035" w:rsidRPr="00C970B6" w:rsidTr="00C970B6">
        <w:trPr>
          <w:trHeight w:val="268"/>
        </w:trPr>
        <w:tc>
          <w:tcPr>
            <w:tcW w:w="2694" w:type="dxa"/>
            <w:shd w:val="clear" w:color="000000" w:fill="D8D8D8"/>
            <w:vAlign w:val="center"/>
            <w:hideMark/>
          </w:tcPr>
          <w:p w:rsidR="00586035" w:rsidRPr="00C970B6" w:rsidRDefault="00586035" w:rsidP="00586035">
            <w:pPr>
              <w:jc w:val="center"/>
              <w:rPr>
                <w:rFonts w:ascii="Arial Mon" w:hAnsi="Arial Mon" w:cs="Arial"/>
                <w:b/>
                <w:bCs/>
                <w:szCs w:val="24"/>
              </w:rPr>
            </w:pPr>
            <w:r w:rsidRPr="00C970B6">
              <w:rPr>
                <w:rFonts w:ascii="Arial Mon" w:hAnsi="Arial Mon" w:cs="Arial"/>
                <w:b/>
                <w:bCs/>
                <w:szCs w:val="24"/>
              </w:rPr>
              <w:t>Нийт</w:t>
            </w:r>
          </w:p>
        </w:tc>
        <w:tc>
          <w:tcPr>
            <w:tcW w:w="1134"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2 813.6</w:t>
            </w:r>
          </w:p>
        </w:tc>
        <w:tc>
          <w:tcPr>
            <w:tcW w:w="1134"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757.3</w:t>
            </w:r>
          </w:p>
        </w:tc>
        <w:tc>
          <w:tcPr>
            <w:tcW w:w="1134"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337.8</w:t>
            </w:r>
          </w:p>
        </w:tc>
        <w:tc>
          <w:tcPr>
            <w:tcW w:w="1417"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4 130.0</w:t>
            </w:r>
          </w:p>
        </w:tc>
        <w:tc>
          <w:tcPr>
            <w:tcW w:w="1276"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863.2</w:t>
            </w:r>
          </w:p>
        </w:tc>
        <w:tc>
          <w:tcPr>
            <w:tcW w:w="1276"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435.0</w:t>
            </w:r>
          </w:p>
        </w:tc>
        <w:tc>
          <w:tcPr>
            <w:tcW w:w="1417"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1 316.4</w:t>
            </w:r>
          </w:p>
        </w:tc>
        <w:tc>
          <w:tcPr>
            <w:tcW w:w="1418"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105.9</w:t>
            </w:r>
          </w:p>
        </w:tc>
        <w:tc>
          <w:tcPr>
            <w:tcW w:w="1417" w:type="dxa"/>
            <w:shd w:val="clear" w:color="000000" w:fill="D8D8D8"/>
            <w:noWrap/>
            <w:vAlign w:val="center"/>
            <w:hideMark/>
          </w:tcPr>
          <w:p w:rsidR="00586035" w:rsidRPr="00C970B6" w:rsidRDefault="00586035" w:rsidP="00586035">
            <w:pPr>
              <w:jc w:val="right"/>
              <w:rPr>
                <w:rFonts w:ascii="Arial Mon" w:hAnsi="Arial Mon" w:cs="Arial"/>
                <w:b/>
                <w:bCs/>
                <w:szCs w:val="24"/>
              </w:rPr>
            </w:pPr>
            <w:r w:rsidRPr="00C970B6">
              <w:rPr>
                <w:rFonts w:ascii="Arial Mon" w:hAnsi="Arial Mon" w:cs="Arial"/>
                <w:b/>
                <w:bCs/>
                <w:szCs w:val="24"/>
              </w:rPr>
              <w:t>97.2</w:t>
            </w:r>
          </w:p>
        </w:tc>
      </w:tr>
    </w:tbl>
    <w:p w:rsidR="00586035" w:rsidRPr="00586035" w:rsidRDefault="00586035" w:rsidP="00586035">
      <w:pPr>
        <w:pStyle w:val="Title"/>
        <w:spacing w:after="200" w:line="276" w:lineRule="auto"/>
        <w:jc w:val="both"/>
        <w:rPr>
          <w:rFonts w:ascii="Arial" w:hAnsi="Arial" w:cs="Arial"/>
          <w:szCs w:val="24"/>
          <w:lang w:val="mn-MN"/>
        </w:rPr>
      </w:pPr>
      <w:r w:rsidRPr="00586035">
        <w:rPr>
          <w:rFonts w:ascii="Arial" w:hAnsi="Arial" w:cs="Arial"/>
          <w:szCs w:val="24"/>
        </w:rPr>
        <w:tab/>
      </w:r>
      <w:r w:rsidRPr="00586035">
        <w:rPr>
          <w:rFonts w:ascii="Arial" w:hAnsi="Arial" w:cs="Arial"/>
          <w:szCs w:val="24"/>
          <w:lang w:val="mn-MN"/>
        </w:rPr>
        <w:t>Нийт өсөлтийн 393</w:t>
      </w:r>
      <w:r w:rsidRPr="00586035">
        <w:rPr>
          <w:rFonts w:ascii="Arial" w:hAnsi="Arial" w:cs="Arial"/>
          <w:szCs w:val="24"/>
        </w:rPr>
        <w:t>.</w:t>
      </w:r>
      <w:r w:rsidRPr="00586035">
        <w:rPr>
          <w:rFonts w:ascii="Arial" w:hAnsi="Arial" w:cs="Arial"/>
          <w:szCs w:val="24"/>
          <w:lang w:val="mn-MN"/>
        </w:rPr>
        <w:t>6 тэрбум төгрөг буюу 29</w:t>
      </w:r>
      <w:r w:rsidRPr="00586035">
        <w:rPr>
          <w:rFonts w:ascii="Arial" w:hAnsi="Arial" w:cs="Arial"/>
          <w:szCs w:val="24"/>
        </w:rPr>
        <w:t>.</w:t>
      </w:r>
      <w:r w:rsidRPr="00586035">
        <w:rPr>
          <w:rFonts w:ascii="Arial" w:hAnsi="Arial" w:cs="Arial"/>
          <w:szCs w:val="24"/>
          <w:lang w:val="mn-MN"/>
        </w:rPr>
        <w:t>9 хувь нь даатгуулагчдын тооны өсөлтөөс, 922.7</w:t>
      </w:r>
      <w:r w:rsidRPr="00586035">
        <w:rPr>
          <w:rFonts w:ascii="Arial" w:hAnsi="Arial" w:cs="Arial"/>
          <w:szCs w:val="24"/>
        </w:rPr>
        <w:t xml:space="preserve"> </w:t>
      </w:r>
      <w:r w:rsidRPr="00586035">
        <w:rPr>
          <w:rFonts w:ascii="Arial" w:hAnsi="Arial" w:cs="Arial"/>
          <w:szCs w:val="24"/>
          <w:lang w:val="mn-MN"/>
        </w:rPr>
        <w:t>тэрбум төгрөг буюу 70</w:t>
      </w:r>
      <w:r w:rsidRPr="00586035">
        <w:rPr>
          <w:rFonts w:ascii="Arial" w:hAnsi="Arial" w:cs="Arial"/>
          <w:szCs w:val="24"/>
        </w:rPr>
        <w:t>.</w:t>
      </w:r>
      <w:r w:rsidRPr="00586035">
        <w:rPr>
          <w:rFonts w:ascii="Arial" w:hAnsi="Arial" w:cs="Arial"/>
          <w:szCs w:val="24"/>
          <w:lang w:val="mn-MN"/>
        </w:rPr>
        <w:t>1</w:t>
      </w:r>
      <w:r w:rsidRPr="00586035">
        <w:rPr>
          <w:rFonts w:ascii="Arial" w:hAnsi="Arial" w:cs="Arial"/>
          <w:szCs w:val="24"/>
        </w:rPr>
        <w:t xml:space="preserve"> </w:t>
      </w:r>
      <w:r w:rsidRPr="00586035">
        <w:rPr>
          <w:rFonts w:ascii="Arial" w:hAnsi="Arial" w:cs="Arial"/>
          <w:szCs w:val="24"/>
          <w:lang w:val="mn-MN"/>
        </w:rPr>
        <w:t>хувь нь нэг даатгуулагчдын дундаж цалингийн нэмэгдлээс  хамааралтай  байна. Нэг даатгуулагчийн шимтгэл ногдуулсан сарын дундаж цалин 97</w:t>
      </w:r>
      <w:r w:rsidRPr="00586035">
        <w:rPr>
          <w:rFonts w:ascii="Arial" w:hAnsi="Arial" w:cs="Arial"/>
          <w:szCs w:val="24"/>
        </w:rPr>
        <w:t>.</w:t>
      </w:r>
      <w:r w:rsidRPr="00586035">
        <w:rPr>
          <w:rFonts w:ascii="Arial" w:hAnsi="Arial" w:cs="Arial"/>
          <w:szCs w:val="24"/>
          <w:lang w:val="mn-MN"/>
        </w:rPr>
        <w:t>2</w:t>
      </w:r>
      <w:r w:rsidRPr="00586035">
        <w:rPr>
          <w:rFonts w:ascii="Arial" w:hAnsi="Arial" w:cs="Arial"/>
          <w:szCs w:val="24"/>
        </w:rPr>
        <w:t xml:space="preserve"> </w:t>
      </w:r>
      <w:r w:rsidRPr="00586035">
        <w:rPr>
          <w:rFonts w:ascii="Arial" w:hAnsi="Arial" w:cs="Arial"/>
          <w:szCs w:val="24"/>
          <w:lang w:val="mn-MN"/>
        </w:rPr>
        <w:t>мянган төгрөгөөр нэмэгджээ.</w:t>
      </w:r>
    </w:p>
    <w:p w:rsidR="00586035" w:rsidRPr="00586035" w:rsidRDefault="00586035" w:rsidP="00586035">
      <w:pPr>
        <w:ind w:firstLine="720"/>
        <w:jc w:val="both"/>
        <w:rPr>
          <w:rFonts w:cs="Arial"/>
          <w:szCs w:val="24"/>
        </w:rPr>
      </w:pPr>
      <w:r w:rsidRPr="00586035">
        <w:rPr>
          <w:rFonts w:cs="Arial"/>
          <w:szCs w:val="24"/>
          <w:lang w:val="mn-MN"/>
        </w:rPr>
        <w:lastRenderedPageBreak/>
        <w:t>Тайлант хугацаанд төсвийн байгууллагын ажилчдын</w:t>
      </w:r>
      <w:r w:rsidRPr="00586035">
        <w:rPr>
          <w:rFonts w:cs="Arial"/>
          <w:szCs w:val="24"/>
        </w:rPr>
        <w:t xml:space="preserve"> </w:t>
      </w:r>
      <w:r w:rsidRPr="00586035">
        <w:rPr>
          <w:rFonts w:cs="Arial"/>
          <w:szCs w:val="24"/>
          <w:lang w:val="mn-MN"/>
        </w:rPr>
        <w:t xml:space="preserve">дундаж цалин өмнөх оноос </w:t>
      </w:r>
      <w:r w:rsidRPr="00586035">
        <w:rPr>
          <w:rFonts w:cs="Arial"/>
          <w:szCs w:val="24"/>
        </w:rPr>
        <w:t>3</w:t>
      </w:r>
      <w:r w:rsidRPr="00586035">
        <w:rPr>
          <w:rFonts w:cs="Arial"/>
          <w:szCs w:val="24"/>
          <w:lang w:val="mn-MN"/>
        </w:rPr>
        <w:t>8</w:t>
      </w:r>
      <w:r w:rsidRPr="00586035">
        <w:rPr>
          <w:rFonts w:cs="Arial"/>
          <w:szCs w:val="24"/>
        </w:rPr>
        <w:t>.</w:t>
      </w:r>
      <w:r w:rsidRPr="00586035">
        <w:rPr>
          <w:rFonts w:cs="Arial"/>
          <w:szCs w:val="24"/>
          <w:lang w:val="mn-MN"/>
        </w:rPr>
        <w:t xml:space="preserve">7 хувиар буюу </w:t>
      </w:r>
      <w:r w:rsidRPr="00586035">
        <w:rPr>
          <w:rFonts w:cs="Arial"/>
          <w:szCs w:val="24"/>
        </w:rPr>
        <w:t>1</w:t>
      </w:r>
      <w:r w:rsidRPr="00586035">
        <w:rPr>
          <w:rFonts w:cs="Arial"/>
          <w:szCs w:val="24"/>
          <w:lang w:val="mn-MN"/>
        </w:rPr>
        <w:t>26</w:t>
      </w:r>
      <w:r w:rsidRPr="00586035">
        <w:rPr>
          <w:rFonts w:cs="Arial"/>
          <w:szCs w:val="24"/>
        </w:rPr>
        <w:t>.</w:t>
      </w:r>
      <w:r w:rsidRPr="00586035">
        <w:rPr>
          <w:rFonts w:cs="Arial"/>
          <w:szCs w:val="24"/>
          <w:lang w:val="mn-MN"/>
        </w:rPr>
        <w:t xml:space="preserve">5 орчим мянган төгрөгөөр нэмэгдэж 452.9 мянган төгрөг, аж ахуйн нэгж байгууллагуудын ажиллагчдын дундаж цалин </w:t>
      </w:r>
      <w:r w:rsidRPr="00586035">
        <w:rPr>
          <w:rFonts w:cs="Arial"/>
          <w:szCs w:val="24"/>
        </w:rPr>
        <w:t>2</w:t>
      </w:r>
      <w:r w:rsidRPr="00586035">
        <w:rPr>
          <w:rFonts w:cs="Arial"/>
          <w:szCs w:val="24"/>
          <w:lang w:val="mn-MN"/>
        </w:rPr>
        <w:t>6</w:t>
      </w:r>
      <w:r w:rsidRPr="00586035">
        <w:rPr>
          <w:rFonts w:cs="Arial"/>
          <w:szCs w:val="24"/>
        </w:rPr>
        <w:t>.</w:t>
      </w:r>
      <w:r w:rsidRPr="00586035">
        <w:rPr>
          <w:rFonts w:cs="Arial"/>
          <w:szCs w:val="24"/>
          <w:lang w:val="mn-MN"/>
        </w:rPr>
        <w:t xml:space="preserve">7 хувь буюу </w:t>
      </w:r>
      <w:r w:rsidRPr="00586035">
        <w:rPr>
          <w:rFonts w:cs="Arial"/>
          <w:szCs w:val="24"/>
        </w:rPr>
        <w:t>1</w:t>
      </w:r>
      <w:r w:rsidRPr="00586035">
        <w:rPr>
          <w:rFonts w:cs="Arial"/>
          <w:szCs w:val="24"/>
          <w:lang w:val="mn-MN"/>
        </w:rPr>
        <w:t>02</w:t>
      </w:r>
      <w:r w:rsidRPr="00586035">
        <w:rPr>
          <w:rFonts w:cs="Arial"/>
          <w:szCs w:val="24"/>
        </w:rPr>
        <w:t>.</w:t>
      </w:r>
      <w:r w:rsidRPr="00586035">
        <w:rPr>
          <w:rFonts w:cs="Arial"/>
          <w:szCs w:val="24"/>
          <w:lang w:val="mn-MN"/>
        </w:rPr>
        <w:t>7</w:t>
      </w:r>
      <w:r w:rsidRPr="00586035">
        <w:rPr>
          <w:rFonts w:cs="Arial"/>
          <w:szCs w:val="24"/>
        </w:rPr>
        <w:t xml:space="preserve"> </w:t>
      </w:r>
      <w:r w:rsidRPr="00586035">
        <w:rPr>
          <w:rFonts w:cs="Arial"/>
          <w:szCs w:val="24"/>
          <w:lang w:val="mn-MN"/>
        </w:rPr>
        <w:t>мянган төгрөгөөр нэмэгдэж</w:t>
      </w:r>
      <w:r w:rsidRPr="00586035">
        <w:rPr>
          <w:rFonts w:cs="Arial"/>
          <w:szCs w:val="24"/>
        </w:rPr>
        <w:t xml:space="preserve"> </w:t>
      </w:r>
      <w:r w:rsidRPr="00586035">
        <w:rPr>
          <w:rFonts w:cs="Arial"/>
          <w:szCs w:val="24"/>
          <w:lang w:val="mn-MN"/>
        </w:rPr>
        <w:t>486.7 мянган төгрөг болсон байна. 2012 онд төсөвт байгууллагын ажилчдын цалинг 2 үе шаттай нэмэгдүүлэх арга хэмжээ авсантай холбогдуулан дундаж цалин өссөн.</w:t>
      </w:r>
    </w:p>
    <w:p w:rsidR="00586035" w:rsidRPr="00586035" w:rsidRDefault="00586035" w:rsidP="00586035">
      <w:pPr>
        <w:ind w:firstLine="720"/>
        <w:rPr>
          <w:rFonts w:cs="Arial"/>
          <w:szCs w:val="24"/>
          <w:u w:val="single"/>
          <w:lang w:val="mn-MN"/>
        </w:rPr>
      </w:pPr>
      <w:r w:rsidRPr="00586035">
        <w:rPr>
          <w:rFonts w:cs="Arial"/>
          <w:szCs w:val="24"/>
          <w:u w:val="single"/>
        </w:rPr>
        <w:t xml:space="preserve"> </w:t>
      </w:r>
      <w:r w:rsidRPr="00586035">
        <w:rPr>
          <w:rFonts w:cs="Arial"/>
          <w:szCs w:val="24"/>
          <w:u w:val="single"/>
          <w:lang w:val="mn-MN"/>
        </w:rPr>
        <w:t>3</w:t>
      </w:r>
      <w:r w:rsidRPr="00586035">
        <w:rPr>
          <w:rFonts w:cs="Arial"/>
          <w:szCs w:val="24"/>
          <w:u w:val="single"/>
        </w:rPr>
        <w:t xml:space="preserve">.2  </w:t>
      </w:r>
      <w:r w:rsidRPr="00586035">
        <w:rPr>
          <w:rFonts w:cs="Arial"/>
          <w:szCs w:val="24"/>
          <w:u w:val="single"/>
          <w:lang w:val="mn-MN"/>
        </w:rPr>
        <w:t>Нийгмийн даатгалын  шимтгэлийн орлогын шинжилгээ</w:t>
      </w:r>
    </w:p>
    <w:p w:rsidR="00586035" w:rsidRPr="00586035" w:rsidRDefault="00586035" w:rsidP="00586035">
      <w:pPr>
        <w:ind w:firstLine="720"/>
        <w:jc w:val="both"/>
        <w:rPr>
          <w:rFonts w:cs="Arial"/>
          <w:szCs w:val="24"/>
          <w:lang w:val="mn-MN"/>
        </w:rPr>
      </w:pPr>
      <w:r w:rsidRPr="00586035">
        <w:rPr>
          <w:rFonts w:cs="Arial"/>
          <w:szCs w:val="24"/>
          <w:lang w:val="mn-MN"/>
        </w:rPr>
        <w:t>201</w:t>
      </w:r>
      <w:r w:rsidRPr="00586035">
        <w:rPr>
          <w:rFonts w:cs="Arial"/>
          <w:szCs w:val="24"/>
        </w:rPr>
        <w:t>2</w:t>
      </w:r>
      <w:r w:rsidRPr="00586035">
        <w:rPr>
          <w:rFonts w:cs="Arial"/>
          <w:szCs w:val="24"/>
          <w:lang w:val="mn-MN"/>
        </w:rPr>
        <w:t xml:space="preserve"> онд нийгмийн даатгалын таван төрлийн санд</w:t>
      </w:r>
      <w:r w:rsidRPr="00586035">
        <w:rPr>
          <w:rFonts w:cs="Arial"/>
          <w:szCs w:val="24"/>
        </w:rPr>
        <w:t xml:space="preserve"> </w:t>
      </w:r>
      <w:r w:rsidRPr="00586035">
        <w:rPr>
          <w:rFonts w:cs="Arial"/>
          <w:szCs w:val="24"/>
          <w:lang w:val="mn-MN"/>
        </w:rPr>
        <w:t>798.8</w:t>
      </w:r>
      <w:r w:rsidRPr="00586035">
        <w:rPr>
          <w:rFonts w:cs="Arial"/>
          <w:szCs w:val="24"/>
        </w:rPr>
        <w:t xml:space="preserve"> </w:t>
      </w:r>
      <w:r w:rsidRPr="00586035">
        <w:rPr>
          <w:rFonts w:cs="Arial"/>
          <w:szCs w:val="24"/>
          <w:lang w:val="mn-MN"/>
        </w:rPr>
        <w:t>тэрбум төгрөгийн  шимтгэлийн орлого төвлөрүүлж,</w:t>
      </w:r>
      <w:r w:rsidRPr="00586035">
        <w:rPr>
          <w:rFonts w:cs="Arial"/>
          <w:szCs w:val="24"/>
        </w:rPr>
        <w:t xml:space="preserve"> </w:t>
      </w:r>
      <w:r w:rsidRPr="00586035">
        <w:rPr>
          <w:rFonts w:cs="Arial"/>
          <w:szCs w:val="24"/>
          <w:lang w:val="mn-MN"/>
        </w:rPr>
        <w:t>шимтгэлийн орлогын төлөвлөгөөг 110.9 хувь</w:t>
      </w:r>
      <w:r w:rsidRPr="00586035">
        <w:rPr>
          <w:rFonts w:cs="Arial"/>
          <w:b/>
          <w:szCs w:val="24"/>
          <w:lang w:val="mn-MN"/>
        </w:rPr>
        <w:t xml:space="preserve"> </w:t>
      </w:r>
      <w:r w:rsidRPr="00586035">
        <w:rPr>
          <w:rFonts w:cs="Arial"/>
          <w:szCs w:val="24"/>
          <w:lang w:val="mn-MN"/>
        </w:rPr>
        <w:t>буюу 78</w:t>
      </w:r>
      <w:r w:rsidRPr="00586035">
        <w:rPr>
          <w:rFonts w:cs="Arial"/>
          <w:szCs w:val="24"/>
        </w:rPr>
        <w:t>.6</w:t>
      </w:r>
      <w:r w:rsidRPr="00586035">
        <w:rPr>
          <w:rFonts w:cs="Arial"/>
          <w:szCs w:val="24"/>
          <w:lang w:val="mn-MN"/>
        </w:rPr>
        <w:t xml:space="preserve"> тэрбум төгрөгөөр</w:t>
      </w:r>
      <w:r w:rsidRPr="00586035">
        <w:rPr>
          <w:rFonts w:cs="Arial"/>
          <w:b/>
          <w:szCs w:val="24"/>
          <w:lang w:val="mn-MN"/>
        </w:rPr>
        <w:t xml:space="preserve"> </w:t>
      </w:r>
      <w:r w:rsidRPr="00586035">
        <w:rPr>
          <w:rFonts w:cs="Arial"/>
          <w:szCs w:val="24"/>
          <w:lang w:val="mn-MN"/>
        </w:rPr>
        <w:t>давуулан биелүүлсэн байна. Шимтгэлийн орлог</w:t>
      </w:r>
      <w:r w:rsidRPr="00586035">
        <w:rPr>
          <w:rFonts w:cs="Arial"/>
          <w:szCs w:val="24"/>
        </w:rPr>
        <w:t>ыг</w:t>
      </w:r>
      <w:r w:rsidRPr="00586035">
        <w:rPr>
          <w:rFonts w:cs="Arial"/>
          <w:szCs w:val="24"/>
          <w:lang w:val="mn-MN"/>
        </w:rPr>
        <w:t xml:space="preserve"> 20</w:t>
      </w:r>
      <w:r w:rsidRPr="00586035">
        <w:rPr>
          <w:rFonts w:cs="Arial"/>
          <w:szCs w:val="24"/>
        </w:rPr>
        <w:t>11</w:t>
      </w:r>
      <w:r w:rsidRPr="00586035">
        <w:rPr>
          <w:rFonts w:cs="Arial"/>
          <w:szCs w:val="24"/>
          <w:lang w:val="mn-MN"/>
        </w:rPr>
        <w:t xml:space="preserve"> оны мөн үе</w:t>
      </w:r>
      <w:r w:rsidRPr="00586035">
        <w:rPr>
          <w:rFonts w:cs="Arial"/>
          <w:szCs w:val="24"/>
        </w:rPr>
        <w:t>тэй харьцуулахад</w:t>
      </w:r>
      <w:r w:rsidRPr="00586035">
        <w:rPr>
          <w:rFonts w:cs="Arial"/>
          <w:szCs w:val="24"/>
          <w:lang w:val="mn-MN"/>
        </w:rPr>
        <w:t xml:space="preserve"> 1</w:t>
      </w:r>
      <w:r w:rsidRPr="00586035">
        <w:rPr>
          <w:rFonts w:cs="Arial"/>
          <w:szCs w:val="24"/>
        </w:rPr>
        <w:t>4</w:t>
      </w:r>
      <w:r w:rsidRPr="00586035">
        <w:rPr>
          <w:rFonts w:cs="Arial"/>
          <w:szCs w:val="24"/>
          <w:lang w:val="mn-MN"/>
        </w:rPr>
        <w:t>1</w:t>
      </w:r>
      <w:r w:rsidRPr="00586035">
        <w:rPr>
          <w:rFonts w:cs="Arial"/>
          <w:szCs w:val="24"/>
        </w:rPr>
        <w:t>.</w:t>
      </w:r>
      <w:r w:rsidRPr="00586035">
        <w:rPr>
          <w:rFonts w:cs="Arial"/>
          <w:szCs w:val="24"/>
          <w:lang w:val="mn-MN"/>
        </w:rPr>
        <w:t>4 хувиар буюу 233</w:t>
      </w:r>
      <w:r w:rsidRPr="00586035">
        <w:rPr>
          <w:rFonts w:cs="Arial"/>
          <w:szCs w:val="24"/>
        </w:rPr>
        <w:t>.8</w:t>
      </w:r>
      <w:r w:rsidRPr="00586035">
        <w:rPr>
          <w:rFonts w:cs="Arial"/>
          <w:szCs w:val="24"/>
          <w:lang w:val="mn-MN"/>
        </w:rPr>
        <w:t xml:space="preserve"> тэрбум төгрөгөөр өссөн байна.</w:t>
      </w:r>
    </w:p>
    <w:p w:rsidR="00586035" w:rsidRPr="00586035" w:rsidRDefault="00586035" w:rsidP="00586035">
      <w:pPr>
        <w:ind w:firstLine="720"/>
        <w:jc w:val="center"/>
        <w:rPr>
          <w:rFonts w:cs="Arial"/>
          <w:szCs w:val="24"/>
          <w:lang w:val="mn-MN"/>
        </w:rPr>
      </w:pPr>
      <w:r w:rsidRPr="00586035">
        <w:rPr>
          <w:rFonts w:cs="Arial"/>
          <w:b/>
          <w:i/>
          <w:szCs w:val="24"/>
          <w:lang w:val="mn-MN"/>
        </w:rPr>
        <w:t>Нийгмийн даатгалын шимтгэлийн орлогын төлөвлөгөөний биелэлтийг сан</w:t>
      </w:r>
    </w:p>
    <w:p w:rsidR="00586035" w:rsidRPr="00586035" w:rsidRDefault="00586035" w:rsidP="00586035">
      <w:pPr>
        <w:ind w:firstLine="720"/>
        <w:jc w:val="center"/>
        <w:rPr>
          <w:rFonts w:cs="Arial"/>
          <w:b/>
          <w:i/>
          <w:szCs w:val="24"/>
          <w:lang w:val="mn-MN"/>
        </w:rPr>
      </w:pPr>
      <w:r w:rsidRPr="00586035">
        <w:rPr>
          <w:rFonts w:cs="Arial"/>
          <w:b/>
          <w:i/>
          <w:szCs w:val="24"/>
          <w:lang w:val="mn-MN"/>
        </w:rPr>
        <w:t>тус бүрээр</w:t>
      </w:r>
      <w:r w:rsidRPr="00586035">
        <w:rPr>
          <w:rFonts w:cs="Arial"/>
          <w:b/>
          <w:i/>
          <w:szCs w:val="24"/>
        </w:rPr>
        <w:t>, /тэрбум төг</w:t>
      </w:r>
      <w:r w:rsidRPr="00586035">
        <w:rPr>
          <w:rFonts w:cs="Arial"/>
          <w:b/>
          <w:i/>
          <w:szCs w:val="24"/>
          <w:lang w:val="mn-MN"/>
        </w:rPr>
        <w:t>рөг</w:t>
      </w:r>
      <w:r w:rsidRPr="00586035">
        <w:rPr>
          <w:rFonts w:cs="Arial"/>
          <w:b/>
          <w:i/>
          <w:szCs w:val="24"/>
        </w:rPr>
        <w:t>өөр/</w:t>
      </w:r>
    </w:p>
    <w:p w:rsidR="00586035" w:rsidRPr="00586035" w:rsidRDefault="00586035" w:rsidP="00586035">
      <w:pPr>
        <w:ind w:firstLine="720"/>
        <w:jc w:val="center"/>
        <w:rPr>
          <w:rFonts w:cs="Arial"/>
          <w:i/>
          <w:szCs w:val="24"/>
          <w:lang w:val="mn-MN"/>
        </w:rPr>
      </w:pPr>
      <w:r w:rsidRPr="00586035">
        <w:rPr>
          <w:rFonts w:cs="Arial"/>
          <w:i/>
          <w:szCs w:val="24"/>
        </w:rPr>
        <w:t xml:space="preserve">                                                                                                                         </w:t>
      </w:r>
      <w:r w:rsidR="00C970B6">
        <w:rPr>
          <w:rFonts w:cs="Arial"/>
          <w:i/>
          <w:szCs w:val="24"/>
        </w:rPr>
        <w:tab/>
      </w:r>
      <w:r w:rsidR="00C970B6">
        <w:rPr>
          <w:rFonts w:cs="Arial"/>
          <w:i/>
          <w:szCs w:val="24"/>
        </w:rPr>
        <w:tab/>
      </w:r>
      <w:r w:rsidR="00C970B6">
        <w:rPr>
          <w:rFonts w:cs="Arial"/>
          <w:i/>
          <w:szCs w:val="24"/>
        </w:rPr>
        <w:tab/>
      </w:r>
      <w:r w:rsidR="00C970B6">
        <w:rPr>
          <w:rFonts w:cs="Arial"/>
          <w:i/>
          <w:szCs w:val="24"/>
        </w:rPr>
        <w:tab/>
      </w:r>
      <w:r w:rsidR="00C970B6">
        <w:rPr>
          <w:rFonts w:cs="Arial"/>
          <w:i/>
          <w:szCs w:val="24"/>
        </w:rPr>
        <w:tab/>
      </w:r>
      <w:r w:rsidR="00C970B6">
        <w:rPr>
          <w:rFonts w:cs="Arial"/>
          <w:i/>
          <w:szCs w:val="24"/>
        </w:rPr>
        <w:tab/>
      </w:r>
      <w:r w:rsidRPr="00586035">
        <w:rPr>
          <w:rFonts w:cs="Arial"/>
          <w:i/>
          <w:szCs w:val="24"/>
        </w:rPr>
        <w:t xml:space="preserve">    </w:t>
      </w:r>
      <w:r w:rsidRPr="00586035">
        <w:rPr>
          <w:rFonts w:cs="Arial"/>
          <w:i/>
          <w:szCs w:val="24"/>
          <w:lang w:val="mn-MN"/>
        </w:rPr>
        <w:t>Хүснэгт 6</w:t>
      </w:r>
    </w:p>
    <w:tbl>
      <w:tblPr>
        <w:tblW w:w="1475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
        <w:gridCol w:w="2925"/>
        <w:gridCol w:w="2268"/>
        <w:gridCol w:w="1559"/>
        <w:gridCol w:w="1701"/>
        <w:gridCol w:w="1559"/>
        <w:gridCol w:w="1418"/>
        <w:gridCol w:w="1559"/>
        <w:gridCol w:w="1417"/>
      </w:tblGrid>
      <w:tr w:rsidR="00586035" w:rsidRPr="00586035" w:rsidTr="00C970B6">
        <w:trPr>
          <w:trHeight w:val="234"/>
        </w:trPr>
        <w:tc>
          <w:tcPr>
            <w:tcW w:w="3275" w:type="dxa"/>
            <w:gridSpan w:val="2"/>
            <w:vMerge w:val="restart"/>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Нийгмийн даатгалын сан</w:t>
            </w:r>
          </w:p>
        </w:tc>
        <w:tc>
          <w:tcPr>
            <w:tcW w:w="2268" w:type="dxa"/>
            <w:vMerge w:val="restart"/>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2011-4 улирал орлого</w:t>
            </w:r>
          </w:p>
        </w:tc>
        <w:tc>
          <w:tcPr>
            <w:tcW w:w="3260" w:type="dxa"/>
            <w:gridSpan w:val="2"/>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Төлөвлөгөө</w:t>
            </w:r>
          </w:p>
        </w:tc>
        <w:tc>
          <w:tcPr>
            <w:tcW w:w="2977" w:type="dxa"/>
            <w:gridSpan w:val="2"/>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Гүйцэтгэл</w:t>
            </w:r>
          </w:p>
        </w:tc>
        <w:tc>
          <w:tcPr>
            <w:tcW w:w="2976" w:type="dxa"/>
            <w:gridSpan w:val="2"/>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Биелэлт</w:t>
            </w:r>
          </w:p>
        </w:tc>
      </w:tr>
      <w:tr w:rsidR="00C970B6" w:rsidRPr="00586035" w:rsidTr="00C970B6">
        <w:trPr>
          <w:trHeight w:val="333"/>
        </w:trPr>
        <w:tc>
          <w:tcPr>
            <w:tcW w:w="3275" w:type="dxa"/>
            <w:gridSpan w:val="2"/>
            <w:vMerge/>
            <w:shd w:val="clear" w:color="auto" w:fill="FFFFFF" w:themeFill="background1"/>
            <w:vAlign w:val="center"/>
            <w:hideMark/>
          </w:tcPr>
          <w:p w:rsidR="00586035" w:rsidRPr="00586035" w:rsidRDefault="00586035" w:rsidP="00586035">
            <w:pPr>
              <w:rPr>
                <w:rFonts w:cs="Arial"/>
                <w:i/>
                <w:iCs/>
                <w:szCs w:val="24"/>
              </w:rPr>
            </w:pPr>
          </w:p>
        </w:tc>
        <w:tc>
          <w:tcPr>
            <w:tcW w:w="2268" w:type="dxa"/>
            <w:vMerge/>
            <w:shd w:val="clear" w:color="auto" w:fill="FFFFFF" w:themeFill="background1"/>
            <w:vAlign w:val="center"/>
            <w:hideMark/>
          </w:tcPr>
          <w:p w:rsidR="00586035" w:rsidRPr="00586035" w:rsidRDefault="00586035" w:rsidP="00586035">
            <w:pPr>
              <w:rPr>
                <w:rFonts w:cs="Arial"/>
                <w:i/>
                <w:iCs/>
                <w:szCs w:val="24"/>
              </w:rPr>
            </w:pPr>
          </w:p>
        </w:tc>
        <w:tc>
          <w:tcPr>
            <w:tcW w:w="1559"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Орлого</w:t>
            </w:r>
          </w:p>
        </w:tc>
        <w:tc>
          <w:tcPr>
            <w:tcW w:w="1701"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Нийтэд эзлэх хувь</w:t>
            </w:r>
          </w:p>
        </w:tc>
        <w:tc>
          <w:tcPr>
            <w:tcW w:w="1559"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Орлого</w:t>
            </w:r>
          </w:p>
        </w:tc>
        <w:tc>
          <w:tcPr>
            <w:tcW w:w="1418"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Нийтэд эзлэх хувь</w:t>
            </w:r>
          </w:p>
        </w:tc>
        <w:tc>
          <w:tcPr>
            <w:tcW w:w="1559"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Тоогоор</w:t>
            </w:r>
          </w:p>
        </w:tc>
        <w:tc>
          <w:tcPr>
            <w:tcW w:w="1417"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Хувиар</w:t>
            </w:r>
          </w:p>
        </w:tc>
      </w:tr>
      <w:tr w:rsidR="00C970B6" w:rsidRPr="00586035" w:rsidTr="00C970B6">
        <w:trPr>
          <w:trHeight w:val="223"/>
        </w:trPr>
        <w:tc>
          <w:tcPr>
            <w:tcW w:w="350" w:type="dxa"/>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1</w:t>
            </w:r>
          </w:p>
        </w:tc>
        <w:tc>
          <w:tcPr>
            <w:tcW w:w="2925" w:type="dxa"/>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Тэтгэврийн</w:t>
            </w:r>
          </w:p>
        </w:tc>
        <w:tc>
          <w:tcPr>
            <w:tcW w:w="226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 xml:space="preserve">   345.1  </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446.7</w:t>
            </w:r>
          </w:p>
        </w:tc>
        <w:tc>
          <w:tcPr>
            <w:tcW w:w="1701"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62.0</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491.8</w:t>
            </w:r>
          </w:p>
        </w:tc>
        <w:tc>
          <w:tcPr>
            <w:tcW w:w="141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61.6</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45.1</w:t>
            </w:r>
          </w:p>
        </w:tc>
        <w:tc>
          <w:tcPr>
            <w:tcW w:w="1417"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110.1</w:t>
            </w:r>
          </w:p>
        </w:tc>
      </w:tr>
      <w:tr w:rsidR="00C970B6" w:rsidRPr="00586035" w:rsidTr="00C970B6">
        <w:trPr>
          <w:trHeight w:val="223"/>
        </w:trPr>
        <w:tc>
          <w:tcPr>
            <w:tcW w:w="350" w:type="dxa"/>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2</w:t>
            </w:r>
          </w:p>
        </w:tc>
        <w:tc>
          <w:tcPr>
            <w:tcW w:w="2925" w:type="dxa"/>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Тэтгэмжийн</w:t>
            </w:r>
          </w:p>
        </w:tc>
        <w:tc>
          <w:tcPr>
            <w:tcW w:w="226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 xml:space="preserve">     25.1  </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32.5</w:t>
            </w:r>
          </w:p>
        </w:tc>
        <w:tc>
          <w:tcPr>
            <w:tcW w:w="1701"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4.5</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35.4</w:t>
            </w:r>
          </w:p>
        </w:tc>
        <w:tc>
          <w:tcPr>
            <w:tcW w:w="141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4.4</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2.9</w:t>
            </w:r>
          </w:p>
        </w:tc>
        <w:tc>
          <w:tcPr>
            <w:tcW w:w="1417"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109.0</w:t>
            </w:r>
          </w:p>
        </w:tc>
      </w:tr>
      <w:tr w:rsidR="00C970B6" w:rsidRPr="00586035" w:rsidTr="00C970B6">
        <w:trPr>
          <w:trHeight w:val="223"/>
        </w:trPr>
        <w:tc>
          <w:tcPr>
            <w:tcW w:w="350" w:type="dxa"/>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3</w:t>
            </w:r>
          </w:p>
        </w:tc>
        <w:tc>
          <w:tcPr>
            <w:tcW w:w="2925" w:type="dxa"/>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ҮОМШӨ</w:t>
            </w:r>
          </w:p>
        </w:tc>
        <w:tc>
          <w:tcPr>
            <w:tcW w:w="2268" w:type="dxa"/>
            <w:shd w:val="clear" w:color="auto" w:fill="FFFFFF" w:themeFill="background1"/>
            <w:noWrap/>
            <w:vAlign w:val="bottom"/>
            <w:hideMark/>
          </w:tcPr>
          <w:p w:rsidR="00586035" w:rsidRPr="00586035" w:rsidRDefault="00586035" w:rsidP="00C970B6">
            <w:pPr>
              <w:jc w:val="right"/>
              <w:rPr>
                <w:rFonts w:cs="Arial"/>
                <w:szCs w:val="24"/>
              </w:rPr>
            </w:pPr>
            <w:r w:rsidRPr="00586035">
              <w:rPr>
                <w:rFonts w:cs="Arial"/>
                <w:szCs w:val="24"/>
              </w:rPr>
              <w:t xml:space="preserve">     46.3  </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53.4</w:t>
            </w:r>
          </w:p>
        </w:tc>
        <w:tc>
          <w:tcPr>
            <w:tcW w:w="1701"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7.4</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67.9</w:t>
            </w:r>
          </w:p>
        </w:tc>
        <w:tc>
          <w:tcPr>
            <w:tcW w:w="141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8.5</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14.5</w:t>
            </w:r>
          </w:p>
        </w:tc>
        <w:tc>
          <w:tcPr>
            <w:tcW w:w="1417"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127.2</w:t>
            </w:r>
          </w:p>
        </w:tc>
      </w:tr>
      <w:tr w:rsidR="00C970B6" w:rsidRPr="00586035" w:rsidTr="00C970B6">
        <w:trPr>
          <w:trHeight w:val="223"/>
        </w:trPr>
        <w:tc>
          <w:tcPr>
            <w:tcW w:w="350" w:type="dxa"/>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4</w:t>
            </w:r>
          </w:p>
        </w:tc>
        <w:tc>
          <w:tcPr>
            <w:tcW w:w="2925" w:type="dxa"/>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Ажилгүйдлийн</w:t>
            </w:r>
          </w:p>
        </w:tc>
        <w:tc>
          <w:tcPr>
            <w:tcW w:w="226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 xml:space="preserve">     27.0  </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35.4</w:t>
            </w:r>
          </w:p>
        </w:tc>
        <w:tc>
          <w:tcPr>
            <w:tcW w:w="1701"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4.9</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37.2</w:t>
            </w:r>
          </w:p>
        </w:tc>
        <w:tc>
          <w:tcPr>
            <w:tcW w:w="141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4.7</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1.8</w:t>
            </w:r>
          </w:p>
        </w:tc>
        <w:tc>
          <w:tcPr>
            <w:tcW w:w="1417"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105.1</w:t>
            </w:r>
          </w:p>
        </w:tc>
      </w:tr>
      <w:tr w:rsidR="00C970B6" w:rsidRPr="00586035" w:rsidTr="00C970B6">
        <w:trPr>
          <w:trHeight w:val="223"/>
        </w:trPr>
        <w:tc>
          <w:tcPr>
            <w:tcW w:w="350" w:type="dxa"/>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5</w:t>
            </w:r>
          </w:p>
        </w:tc>
        <w:tc>
          <w:tcPr>
            <w:tcW w:w="2925" w:type="dxa"/>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Эрүүл мэндийн</w:t>
            </w:r>
          </w:p>
        </w:tc>
        <w:tc>
          <w:tcPr>
            <w:tcW w:w="226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 xml:space="preserve">  121.6  </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152.2</w:t>
            </w:r>
          </w:p>
        </w:tc>
        <w:tc>
          <w:tcPr>
            <w:tcW w:w="1701"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21.1</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166.5</w:t>
            </w:r>
          </w:p>
        </w:tc>
        <w:tc>
          <w:tcPr>
            <w:tcW w:w="1418"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20.8</w:t>
            </w:r>
          </w:p>
        </w:tc>
        <w:tc>
          <w:tcPr>
            <w:tcW w:w="1559"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14.3</w:t>
            </w:r>
          </w:p>
        </w:tc>
        <w:tc>
          <w:tcPr>
            <w:tcW w:w="1417" w:type="dxa"/>
            <w:shd w:val="clear" w:color="auto" w:fill="FFFFFF" w:themeFill="background1"/>
            <w:noWrap/>
            <w:vAlign w:val="bottom"/>
            <w:hideMark/>
          </w:tcPr>
          <w:p w:rsidR="00586035" w:rsidRPr="00586035" w:rsidRDefault="00586035" w:rsidP="00586035">
            <w:pPr>
              <w:jc w:val="right"/>
              <w:rPr>
                <w:rFonts w:cs="Arial"/>
                <w:szCs w:val="24"/>
              </w:rPr>
            </w:pPr>
            <w:r w:rsidRPr="00586035">
              <w:rPr>
                <w:rFonts w:cs="Arial"/>
                <w:szCs w:val="24"/>
              </w:rPr>
              <w:t>109.4</w:t>
            </w:r>
          </w:p>
        </w:tc>
      </w:tr>
      <w:tr w:rsidR="00C970B6" w:rsidRPr="00586035" w:rsidTr="00C970B6">
        <w:trPr>
          <w:trHeight w:val="223"/>
        </w:trPr>
        <w:tc>
          <w:tcPr>
            <w:tcW w:w="3275" w:type="dxa"/>
            <w:gridSpan w:val="2"/>
            <w:shd w:val="clear" w:color="auto" w:fill="FFFFFF" w:themeFill="background1"/>
            <w:vAlign w:val="bottom"/>
            <w:hideMark/>
          </w:tcPr>
          <w:p w:rsidR="00586035" w:rsidRPr="00586035" w:rsidRDefault="00586035" w:rsidP="00586035">
            <w:pPr>
              <w:jc w:val="center"/>
              <w:rPr>
                <w:rFonts w:cs="Arial"/>
                <w:iCs/>
                <w:szCs w:val="24"/>
              </w:rPr>
            </w:pPr>
            <w:r w:rsidRPr="00586035">
              <w:rPr>
                <w:rFonts w:cs="Arial"/>
                <w:iCs/>
                <w:szCs w:val="24"/>
              </w:rPr>
              <w:t>НИЙТ</w:t>
            </w:r>
          </w:p>
        </w:tc>
        <w:tc>
          <w:tcPr>
            <w:tcW w:w="2268" w:type="dxa"/>
            <w:shd w:val="clear" w:color="auto" w:fill="FFFFFF" w:themeFill="background1"/>
            <w:noWrap/>
            <w:vAlign w:val="bottom"/>
            <w:hideMark/>
          </w:tcPr>
          <w:p w:rsidR="00586035" w:rsidRPr="00586035" w:rsidRDefault="00586035" w:rsidP="00586035">
            <w:pPr>
              <w:jc w:val="right"/>
              <w:rPr>
                <w:rFonts w:cs="Arial"/>
                <w:b/>
                <w:bCs/>
                <w:szCs w:val="24"/>
              </w:rPr>
            </w:pPr>
            <w:r w:rsidRPr="00586035">
              <w:rPr>
                <w:rFonts w:cs="Arial"/>
                <w:b/>
                <w:bCs/>
                <w:szCs w:val="24"/>
              </w:rPr>
              <w:t xml:space="preserve">     565.0  </w:t>
            </w:r>
          </w:p>
        </w:tc>
        <w:tc>
          <w:tcPr>
            <w:tcW w:w="1559" w:type="dxa"/>
            <w:shd w:val="clear" w:color="auto" w:fill="FFFFFF" w:themeFill="background1"/>
            <w:noWrap/>
            <w:vAlign w:val="bottom"/>
            <w:hideMark/>
          </w:tcPr>
          <w:p w:rsidR="00586035" w:rsidRPr="00586035" w:rsidRDefault="00586035" w:rsidP="00586035">
            <w:pPr>
              <w:jc w:val="right"/>
              <w:rPr>
                <w:rFonts w:cs="Arial"/>
                <w:b/>
                <w:bCs/>
                <w:szCs w:val="24"/>
              </w:rPr>
            </w:pPr>
            <w:r w:rsidRPr="00586035">
              <w:rPr>
                <w:rFonts w:cs="Arial"/>
                <w:b/>
                <w:bCs/>
                <w:szCs w:val="24"/>
              </w:rPr>
              <w:t>720.2</w:t>
            </w:r>
          </w:p>
        </w:tc>
        <w:tc>
          <w:tcPr>
            <w:tcW w:w="1701" w:type="dxa"/>
            <w:shd w:val="clear" w:color="auto" w:fill="FFFFFF" w:themeFill="background1"/>
            <w:noWrap/>
            <w:vAlign w:val="bottom"/>
            <w:hideMark/>
          </w:tcPr>
          <w:p w:rsidR="00586035" w:rsidRPr="00586035" w:rsidRDefault="00586035" w:rsidP="00586035">
            <w:pPr>
              <w:jc w:val="right"/>
              <w:rPr>
                <w:rFonts w:cs="Arial"/>
                <w:b/>
                <w:bCs/>
                <w:szCs w:val="24"/>
              </w:rPr>
            </w:pPr>
            <w:r w:rsidRPr="00586035">
              <w:rPr>
                <w:rFonts w:cs="Arial"/>
                <w:b/>
                <w:bCs/>
                <w:szCs w:val="24"/>
              </w:rPr>
              <w:t>100</w:t>
            </w:r>
          </w:p>
        </w:tc>
        <w:tc>
          <w:tcPr>
            <w:tcW w:w="1559" w:type="dxa"/>
            <w:shd w:val="clear" w:color="auto" w:fill="FFFFFF" w:themeFill="background1"/>
            <w:noWrap/>
            <w:vAlign w:val="bottom"/>
            <w:hideMark/>
          </w:tcPr>
          <w:p w:rsidR="00586035" w:rsidRPr="00586035" w:rsidRDefault="00586035" w:rsidP="00586035">
            <w:pPr>
              <w:jc w:val="right"/>
              <w:rPr>
                <w:rFonts w:cs="Arial"/>
                <w:b/>
                <w:bCs/>
                <w:szCs w:val="24"/>
              </w:rPr>
            </w:pPr>
            <w:r w:rsidRPr="00586035">
              <w:rPr>
                <w:rFonts w:cs="Arial"/>
                <w:b/>
                <w:bCs/>
                <w:szCs w:val="24"/>
              </w:rPr>
              <w:t>798.8</w:t>
            </w:r>
          </w:p>
        </w:tc>
        <w:tc>
          <w:tcPr>
            <w:tcW w:w="1418" w:type="dxa"/>
            <w:shd w:val="clear" w:color="auto" w:fill="FFFFFF" w:themeFill="background1"/>
            <w:noWrap/>
            <w:vAlign w:val="bottom"/>
            <w:hideMark/>
          </w:tcPr>
          <w:p w:rsidR="00586035" w:rsidRPr="00586035" w:rsidRDefault="00586035" w:rsidP="00586035">
            <w:pPr>
              <w:jc w:val="right"/>
              <w:rPr>
                <w:rFonts w:cs="Arial"/>
                <w:b/>
                <w:bCs/>
                <w:szCs w:val="24"/>
              </w:rPr>
            </w:pPr>
            <w:r w:rsidRPr="00586035">
              <w:rPr>
                <w:rFonts w:cs="Arial"/>
                <w:b/>
                <w:bCs/>
                <w:szCs w:val="24"/>
              </w:rPr>
              <w:t>100</w:t>
            </w:r>
          </w:p>
        </w:tc>
        <w:tc>
          <w:tcPr>
            <w:tcW w:w="1559" w:type="dxa"/>
            <w:shd w:val="clear" w:color="auto" w:fill="FFFFFF" w:themeFill="background1"/>
            <w:noWrap/>
            <w:vAlign w:val="bottom"/>
            <w:hideMark/>
          </w:tcPr>
          <w:p w:rsidR="00586035" w:rsidRPr="00586035" w:rsidRDefault="00586035" w:rsidP="00586035">
            <w:pPr>
              <w:jc w:val="right"/>
              <w:rPr>
                <w:rFonts w:cs="Arial"/>
                <w:b/>
                <w:bCs/>
                <w:szCs w:val="24"/>
              </w:rPr>
            </w:pPr>
            <w:r w:rsidRPr="00586035">
              <w:rPr>
                <w:rFonts w:cs="Arial"/>
                <w:b/>
                <w:bCs/>
                <w:szCs w:val="24"/>
              </w:rPr>
              <w:t>78.6</w:t>
            </w:r>
          </w:p>
        </w:tc>
        <w:tc>
          <w:tcPr>
            <w:tcW w:w="1417" w:type="dxa"/>
            <w:shd w:val="clear" w:color="auto" w:fill="FFFFFF" w:themeFill="background1"/>
            <w:noWrap/>
            <w:vAlign w:val="bottom"/>
            <w:hideMark/>
          </w:tcPr>
          <w:p w:rsidR="00586035" w:rsidRPr="00586035" w:rsidRDefault="00586035" w:rsidP="00586035">
            <w:pPr>
              <w:jc w:val="right"/>
              <w:rPr>
                <w:rFonts w:cs="Arial"/>
                <w:b/>
                <w:bCs/>
                <w:szCs w:val="24"/>
              </w:rPr>
            </w:pPr>
            <w:r w:rsidRPr="00586035">
              <w:rPr>
                <w:rFonts w:cs="Arial"/>
                <w:b/>
                <w:bCs/>
                <w:szCs w:val="24"/>
              </w:rPr>
              <w:t>110.9</w:t>
            </w:r>
          </w:p>
        </w:tc>
      </w:tr>
    </w:tbl>
    <w:p w:rsidR="00586035" w:rsidRPr="00586035" w:rsidRDefault="00586035" w:rsidP="00586035">
      <w:pPr>
        <w:pStyle w:val="Title"/>
        <w:spacing w:after="200" w:line="276" w:lineRule="auto"/>
        <w:jc w:val="both"/>
        <w:rPr>
          <w:rFonts w:ascii="Arial" w:hAnsi="Arial" w:cs="Arial"/>
          <w:szCs w:val="24"/>
        </w:rPr>
      </w:pPr>
      <w:r w:rsidRPr="00586035">
        <w:rPr>
          <w:rFonts w:ascii="Arial" w:hAnsi="Arial" w:cs="Arial"/>
          <w:szCs w:val="24"/>
          <w:lang w:val="mn-MN"/>
        </w:rPr>
        <w:tab/>
      </w:r>
    </w:p>
    <w:p w:rsidR="00586035" w:rsidRPr="00586035" w:rsidRDefault="00586035" w:rsidP="00586035">
      <w:pPr>
        <w:pStyle w:val="Title"/>
        <w:spacing w:after="200" w:line="276" w:lineRule="auto"/>
        <w:jc w:val="both"/>
        <w:rPr>
          <w:rFonts w:ascii="Arial" w:hAnsi="Arial" w:cs="Arial"/>
          <w:szCs w:val="24"/>
          <w:lang w:val="mn-MN"/>
        </w:rPr>
      </w:pPr>
      <w:r w:rsidRPr="00586035">
        <w:rPr>
          <w:rFonts w:ascii="Arial" w:hAnsi="Arial" w:cs="Arial"/>
          <w:szCs w:val="24"/>
          <w:lang w:val="mn-MN"/>
        </w:rPr>
        <w:lastRenderedPageBreak/>
        <w:t>201</w:t>
      </w:r>
      <w:r w:rsidRPr="00586035">
        <w:rPr>
          <w:rFonts w:ascii="Arial" w:hAnsi="Arial" w:cs="Arial"/>
          <w:szCs w:val="24"/>
        </w:rPr>
        <w:t>2</w:t>
      </w:r>
      <w:r w:rsidRPr="00586035">
        <w:rPr>
          <w:rFonts w:ascii="Arial" w:hAnsi="Arial" w:cs="Arial"/>
          <w:szCs w:val="24"/>
          <w:lang w:val="mn-MN"/>
        </w:rPr>
        <w:t xml:space="preserve"> онд</w:t>
      </w:r>
      <w:r w:rsidRPr="00586035">
        <w:rPr>
          <w:rFonts w:ascii="Arial" w:hAnsi="Arial" w:cs="Arial"/>
          <w:szCs w:val="24"/>
        </w:rPr>
        <w:t xml:space="preserve"> </w:t>
      </w:r>
      <w:r w:rsidRPr="00586035">
        <w:rPr>
          <w:rFonts w:ascii="Arial" w:hAnsi="Arial" w:cs="Arial"/>
          <w:szCs w:val="24"/>
          <w:lang w:val="mn-MN"/>
        </w:rPr>
        <w:t>Архангай аймгаас бусад</w:t>
      </w:r>
      <w:r w:rsidRPr="00586035">
        <w:rPr>
          <w:rFonts w:ascii="Arial" w:hAnsi="Arial" w:cs="Arial"/>
          <w:szCs w:val="24"/>
        </w:rPr>
        <w:t xml:space="preserve"> </w:t>
      </w:r>
      <w:r w:rsidRPr="00586035">
        <w:rPr>
          <w:rFonts w:ascii="Arial" w:hAnsi="Arial" w:cs="Arial"/>
          <w:szCs w:val="24"/>
          <w:lang w:val="mn-MN"/>
        </w:rPr>
        <w:t xml:space="preserve">аймаг, нийслэлийн нийгмийн даатгалын хэлтсүүд шимтгэлийн орлогын төлөвлөгөөгөө  жигд  давуулан биелүүлжээ. Орлогын төлөвлөгөөний биелэлтийн дүнг харуулбал: </w:t>
      </w:r>
    </w:p>
    <w:p w:rsidR="00586035" w:rsidRPr="00586035" w:rsidRDefault="00586035" w:rsidP="00586035">
      <w:pPr>
        <w:contextualSpacing/>
        <w:jc w:val="center"/>
        <w:rPr>
          <w:rFonts w:cs="Arial"/>
          <w:b/>
          <w:bCs/>
          <w:i/>
          <w:szCs w:val="24"/>
          <w:lang w:val="mn-MN"/>
        </w:rPr>
      </w:pPr>
      <w:r w:rsidRPr="00586035">
        <w:rPr>
          <w:rFonts w:cs="Arial"/>
          <w:b/>
          <w:bCs/>
          <w:i/>
          <w:szCs w:val="24"/>
          <w:lang w:val="mn-MN"/>
        </w:rPr>
        <w:t>Нийгмийн даатгалын шимтгэлийн орлогын төлөвлөгөөний биелэлт</w:t>
      </w:r>
    </w:p>
    <w:p w:rsidR="00586035" w:rsidRPr="00586035" w:rsidRDefault="00586035" w:rsidP="00586035">
      <w:pPr>
        <w:contextualSpacing/>
        <w:jc w:val="center"/>
        <w:rPr>
          <w:rFonts w:cs="Arial"/>
          <w:b/>
          <w:bCs/>
          <w:i/>
          <w:szCs w:val="24"/>
          <w:lang w:val="mn-MN"/>
        </w:rPr>
      </w:pPr>
      <w:r w:rsidRPr="00586035">
        <w:rPr>
          <w:rFonts w:cs="Arial"/>
          <w:b/>
          <w:bCs/>
          <w:i/>
          <w:szCs w:val="24"/>
          <w:lang w:val="mn-MN"/>
        </w:rPr>
        <w:t>/201</w:t>
      </w:r>
      <w:r w:rsidRPr="00586035">
        <w:rPr>
          <w:rFonts w:cs="Arial"/>
          <w:b/>
          <w:bCs/>
          <w:i/>
          <w:szCs w:val="24"/>
        </w:rPr>
        <w:t>2</w:t>
      </w:r>
      <w:r w:rsidRPr="00586035">
        <w:rPr>
          <w:rFonts w:cs="Arial"/>
          <w:b/>
          <w:bCs/>
          <w:i/>
          <w:szCs w:val="24"/>
          <w:lang w:val="mn-MN"/>
        </w:rPr>
        <w:t xml:space="preserve"> оны</w:t>
      </w:r>
      <w:r w:rsidRPr="00586035">
        <w:rPr>
          <w:rFonts w:cs="Arial"/>
          <w:b/>
          <w:bCs/>
          <w:i/>
          <w:szCs w:val="24"/>
        </w:rPr>
        <w:t xml:space="preserve"> </w:t>
      </w:r>
      <w:r w:rsidRPr="00586035">
        <w:rPr>
          <w:rFonts w:cs="Arial"/>
          <w:b/>
          <w:bCs/>
          <w:i/>
          <w:szCs w:val="24"/>
          <w:lang w:val="mn-MN"/>
        </w:rPr>
        <w:t>4-р улирлын байдлаар, сая төгрөгөөр/</w:t>
      </w:r>
    </w:p>
    <w:p w:rsidR="00586035" w:rsidRPr="00586035" w:rsidRDefault="00586035" w:rsidP="00586035">
      <w:pPr>
        <w:ind w:firstLine="720"/>
        <w:contextualSpacing/>
        <w:jc w:val="center"/>
        <w:rPr>
          <w:rFonts w:cs="Arial"/>
          <w:bCs/>
          <w:i/>
          <w:szCs w:val="24"/>
          <w:lang w:val="mn-MN"/>
        </w:rPr>
      </w:pPr>
      <w:r w:rsidRPr="00586035">
        <w:rPr>
          <w:rFonts w:cs="Arial"/>
          <w:bCs/>
          <w:i/>
          <w:szCs w:val="24"/>
        </w:rPr>
        <w:t xml:space="preserve">                                                                                                </w:t>
      </w:r>
      <w:r w:rsidRPr="00586035">
        <w:rPr>
          <w:rFonts w:cs="Arial"/>
          <w:bCs/>
          <w:i/>
          <w:szCs w:val="24"/>
          <w:lang w:val="mn-MN"/>
        </w:rPr>
        <w:t>Хүснэгт 7</w:t>
      </w:r>
    </w:p>
    <w:tbl>
      <w:tblPr>
        <w:tblW w:w="12772" w:type="dxa"/>
        <w:tblInd w:w="94" w:type="dxa"/>
        <w:tblLook w:val="04A0"/>
      </w:tblPr>
      <w:tblGrid>
        <w:gridCol w:w="434"/>
        <w:gridCol w:w="1813"/>
        <w:gridCol w:w="1878"/>
        <w:gridCol w:w="154"/>
        <w:gridCol w:w="2459"/>
        <w:gridCol w:w="647"/>
        <w:gridCol w:w="2410"/>
        <w:gridCol w:w="2977"/>
      </w:tblGrid>
      <w:tr w:rsidR="00586035" w:rsidRPr="00586035" w:rsidTr="00C970B6">
        <w:trPr>
          <w:trHeight w:val="282"/>
        </w:trPr>
        <w:tc>
          <w:tcPr>
            <w:tcW w:w="4125" w:type="dxa"/>
            <w:gridSpan w:val="3"/>
            <w:vMerge w:val="restar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                                                                                                                                                                                                                                                                                                                                                                                                                                                                                                                                                              </w:t>
            </w:r>
          </w:p>
        </w:tc>
        <w:tc>
          <w:tcPr>
            <w:tcW w:w="8647" w:type="dxa"/>
            <w:gridSpan w:val="5"/>
            <w:tcBorders>
              <w:top w:val="single" w:sz="4" w:space="0" w:color="auto"/>
              <w:left w:val="nil"/>
              <w:bottom w:val="single" w:sz="4" w:space="0" w:color="auto"/>
              <w:right w:val="single" w:sz="4" w:space="0" w:color="000000"/>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Шимтгэлийн орлого</w:t>
            </w:r>
          </w:p>
        </w:tc>
      </w:tr>
      <w:tr w:rsidR="00586035" w:rsidRPr="00586035" w:rsidTr="00C970B6">
        <w:trPr>
          <w:trHeight w:val="268"/>
        </w:trPr>
        <w:tc>
          <w:tcPr>
            <w:tcW w:w="4125" w:type="dxa"/>
            <w:gridSpan w:val="3"/>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i/>
                <w:iCs/>
                <w:szCs w:val="24"/>
              </w:rPr>
            </w:pPr>
          </w:p>
        </w:tc>
        <w:tc>
          <w:tcPr>
            <w:tcW w:w="3260" w:type="dxa"/>
            <w:gridSpan w:val="3"/>
            <w:tcBorders>
              <w:top w:val="nil"/>
              <w:left w:val="nil"/>
              <w:bottom w:val="single" w:sz="4" w:space="0" w:color="auto"/>
              <w:right w:val="single"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Төлөвлөгөө</w:t>
            </w:r>
          </w:p>
        </w:tc>
        <w:tc>
          <w:tcPr>
            <w:tcW w:w="2410" w:type="dxa"/>
            <w:tcBorders>
              <w:top w:val="nil"/>
              <w:left w:val="nil"/>
              <w:bottom w:val="single" w:sz="4" w:space="0" w:color="auto"/>
              <w:right w:val="single"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Гүйцэтгэл</w:t>
            </w:r>
          </w:p>
        </w:tc>
        <w:tc>
          <w:tcPr>
            <w:tcW w:w="2977" w:type="dxa"/>
            <w:tcBorders>
              <w:top w:val="nil"/>
              <w:left w:val="nil"/>
              <w:bottom w:val="single" w:sz="4" w:space="0" w:color="auto"/>
              <w:right w:val="single" w:sz="4" w:space="0" w:color="auto"/>
            </w:tcBorders>
            <w:shd w:val="clear" w:color="000000" w:fill="D8D8D8"/>
            <w:vAlign w:val="center"/>
            <w:hideMark/>
          </w:tcPr>
          <w:p w:rsidR="00586035" w:rsidRPr="00586035" w:rsidRDefault="00586035" w:rsidP="00586035">
            <w:pPr>
              <w:rPr>
                <w:rFonts w:cs="Arial"/>
                <w:b/>
                <w:bCs/>
                <w:i/>
                <w:iCs/>
                <w:szCs w:val="24"/>
              </w:rPr>
            </w:pPr>
            <w:r w:rsidRPr="00586035">
              <w:rPr>
                <w:rFonts w:cs="Arial"/>
                <w:b/>
                <w:bCs/>
                <w:i/>
                <w:iCs/>
                <w:szCs w:val="24"/>
              </w:rPr>
              <w:t>Биелэлт хувиар</w:t>
            </w:r>
          </w:p>
        </w:tc>
      </w:tr>
      <w:tr w:rsidR="00586035" w:rsidRPr="00586035" w:rsidTr="00C970B6">
        <w:trPr>
          <w:trHeight w:val="254"/>
        </w:trPr>
        <w:tc>
          <w:tcPr>
            <w:tcW w:w="12772" w:type="dxa"/>
            <w:gridSpan w:val="8"/>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86035" w:rsidRPr="00586035" w:rsidRDefault="00586035" w:rsidP="00586035">
            <w:pPr>
              <w:rPr>
                <w:rFonts w:cs="Arial"/>
                <w:b/>
                <w:bCs/>
                <w:i/>
                <w:iCs/>
                <w:szCs w:val="24"/>
              </w:rPr>
            </w:pPr>
            <w:r w:rsidRPr="00586035">
              <w:rPr>
                <w:rFonts w:cs="Arial"/>
                <w:b/>
                <w:bCs/>
                <w:i/>
                <w:iCs/>
                <w:szCs w:val="24"/>
              </w:rPr>
              <w:t>Баруун бүс</w:t>
            </w:r>
          </w:p>
        </w:tc>
      </w:tr>
      <w:tr w:rsidR="00586035" w:rsidRPr="00586035" w:rsidTr="00C970B6">
        <w:trPr>
          <w:trHeight w:val="254"/>
        </w:trPr>
        <w:tc>
          <w:tcPr>
            <w:tcW w:w="4125" w:type="dxa"/>
            <w:gridSpan w:val="3"/>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Дүн</w:t>
            </w:r>
          </w:p>
        </w:tc>
        <w:tc>
          <w:tcPr>
            <w:tcW w:w="3260" w:type="dxa"/>
            <w:gridSpan w:val="3"/>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             45 247.7  </w:t>
            </w:r>
          </w:p>
        </w:tc>
        <w:tc>
          <w:tcPr>
            <w:tcW w:w="2410"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48 690.7  </w:t>
            </w:r>
          </w:p>
        </w:tc>
        <w:tc>
          <w:tcPr>
            <w:tcW w:w="2977" w:type="dxa"/>
            <w:tcBorders>
              <w:top w:val="nil"/>
              <w:left w:val="nil"/>
              <w:bottom w:val="single" w:sz="4" w:space="0" w:color="auto"/>
              <w:right w:val="single" w:sz="4" w:space="0" w:color="auto"/>
            </w:tcBorders>
            <w:shd w:val="clear" w:color="000000" w:fill="D8D8D8"/>
            <w:vAlign w:val="bottom"/>
            <w:hideMark/>
          </w:tcPr>
          <w:p w:rsidR="00586035" w:rsidRPr="00586035" w:rsidRDefault="00586035" w:rsidP="00586035">
            <w:pPr>
              <w:rPr>
                <w:rFonts w:cs="Arial"/>
                <w:b/>
                <w:bCs/>
                <w:i/>
                <w:iCs/>
                <w:szCs w:val="24"/>
              </w:rPr>
            </w:pPr>
            <w:r w:rsidRPr="00586035">
              <w:rPr>
                <w:rFonts w:cs="Arial"/>
                <w:b/>
                <w:bCs/>
                <w:i/>
                <w:iCs/>
                <w:szCs w:val="24"/>
              </w:rPr>
              <w:t xml:space="preserve">                    107.6  </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1</w:t>
            </w:r>
          </w:p>
        </w:tc>
        <w:tc>
          <w:tcPr>
            <w:tcW w:w="3691" w:type="dxa"/>
            <w:gridSpan w:val="2"/>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Баян-Өлгий</w:t>
            </w:r>
          </w:p>
        </w:tc>
        <w:tc>
          <w:tcPr>
            <w:tcW w:w="3260"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9 077.0  </w:t>
            </w:r>
          </w:p>
        </w:tc>
        <w:tc>
          <w:tcPr>
            <w:tcW w:w="2410"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10 056.6  </w:t>
            </w:r>
          </w:p>
        </w:tc>
        <w:tc>
          <w:tcPr>
            <w:tcW w:w="297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110.8</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2</w:t>
            </w:r>
          </w:p>
        </w:tc>
        <w:tc>
          <w:tcPr>
            <w:tcW w:w="3691" w:type="dxa"/>
            <w:gridSpan w:val="2"/>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Говь-Алтай</w:t>
            </w:r>
          </w:p>
        </w:tc>
        <w:tc>
          <w:tcPr>
            <w:tcW w:w="3260"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7 272.6  </w:t>
            </w:r>
          </w:p>
        </w:tc>
        <w:tc>
          <w:tcPr>
            <w:tcW w:w="2410"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8 584.0  </w:t>
            </w:r>
          </w:p>
        </w:tc>
        <w:tc>
          <w:tcPr>
            <w:tcW w:w="297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118.0</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3</w:t>
            </w:r>
          </w:p>
        </w:tc>
        <w:tc>
          <w:tcPr>
            <w:tcW w:w="3691" w:type="dxa"/>
            <w:gridSpan w:val="2"/>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Завхан</w:t>
            </w:r>
          </w:p>
        </w:tc>
        <w:tc>
          <w:tcPr>
            <w:tcW w:w="3260"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8 772.9  </w:t>
            </w:r>
          </w:p>
        </w:tc>
        <w:tc>
          <w:tcPr>
            <w:tcW w:w="2410"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9 238.9  </w:t>
            </w:r>
          </w:p>
        </w:tc>
        <w:tc>
          <w:tcPr>
            <w:tcW w:w="297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105.3</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4</w:t>
            </w:r>
          </w:p>
        </w:tc>
        <w:tc>
          <w:tcPr>
            <w:tcW w:w="3691" w:type="dxa"/>
            <w:gridSpan w:val="2"/>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Увс</w:t>
            </w:r>
          </w:p>
        </w:tc>
        <w:tc>
          <w:tcPr>
            <w:tcW w:w="3260"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9 576.1  </w:t>
            </w:r>
          </w:p>
        </w:tc>
        <w:tc>
          <w:tcPr>
            <w:tcW w:w="2410"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9 598.9  </w:t>
            </w:r>
          </w:p>
        </w:tc>
        <w:tc>
          <w:tcPr>
            <w:tcW w:w="297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100.2</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5</w:t>
            </w:r>
          </w:p>
        </w:tc>
        <w:tc>
          <w:tcPr>
            <w:tcW w:w="3691" w:type="dxa"/>
            <w:gridSpan w:val="2"/>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Ховд</w:t>
            </w:r>
          </w:p>
        </w:tc>
        <w:tc>
          <w:tcPr>
            <w:tcW w:w="3260"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10 549.1  </w:t>
            </w:r>
          </w:p>
        </w:tc>
        <w:tc>
          <w:tcPr>
            <w:tcW w:w="2410"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11 212.3  </w:t>
            </w:r>
          </w:p>
        </w:tc>
        <w:tc>
          <w:tcPr>
            <w:tcW w:w="2977"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106.3</w:t>
            </w:r>
          </w:p>
        </w:tc>
      </w:tr>
      <w:tr w:rsidR="00586035" w:rsidRPr="00586035" w:rsidTr="00C970B6">
        <w:trPr>
          <w:trHeight w:val="282"/>
        </w:trPr>
        <w:tc>
          <w:tcPr>
            <w:tcW w:w="12772" w:type="dxa"/>
            <w:gridSpan w:val="8"/>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86035" w:rsidRPr="00586035" w:rsidRDefault="00586035" w:rsidP="00586035">
            <w:pPr>
              <w:rPr>
                <w:rFonts w:cs="Arial"/>
                <w:b/>
                <w:bCs/>
                <w:i/>
                <w:iCs/>
                <w:szCs w:val="24"/>
              </w:rPr>
            </w:pPr>
            <w:r w:rsidRPr="00586035">
              <w:rPr>
                <w:rFonts w:cs="Arial"/>
                <w:b/>
                <w:bCs/>
                <w:i/>
                <w:iCs/>
                <w:szCs w:val="24"/>
              </w:rPr>
              <w:t>Хангай бүс</w:t>
            </w:r>
          </w:p>
        </w:tc>
      </w:tr>
      <w:tr w:rsidR="00586035" w:rsidRPr="00586035" w:rsidTr="00C970B6">
        <w:trPr>
          <w:trHeight w:val="282"/>
        </w:trPr>
        <w:tc>
          <w:tcPr>
            <w:tcW w:w="2247" w:type="dxa"/>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Дүн</w:t>
            </w:r>
          </w:p>
        </w:tc>
        <w:tc>
          <w:tcPr>
            <w:tcW w:w="2032" w:type="dxa"/>
            <w:gridSpan w:val="2"/>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             83 638.1  </w:t>
            </w:r>
          </w:p>
        </w:tc>
        <w:tc>
          <w:tcPr>
            <w:tcW w:w="2459"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                   89 465.6  </w:t>
            </w:r>
          </w:p>
        </w:tc>
        <w:tc>
          <w:tcPr>
            <w:tcW w:w="6034" w:type="dxa"/>
            <w:gridSpan w:val="3"/>
            <w:tcBorders>
              <w:top w:val="nil"/>
              <w:left w:val="nil"/>
              <w:bottom w:val="single" w:sz="4" w:space="0" w:color="auto"/>
              <w:right w:val="single" w:sz="4" w:space="0" w:color="auto"/>
            </w:tcBorders>
            <w:shd w:val="clear" w:color="000000" w:fill="D8D8D8"/>
            <w:vAlign w:val="bottom"/>
            <w:hideMark/>
          </w:tcPr>
          <w:p w:rsidR="00586035" w:rsidRPr="00586035" w:rsidRDefault="00586035" w:rsidP="00586035">
            <w:pPr>
              <w:jc w:val="right"/>
              <w:rPr>
                <w:rFonts w:cs="Arial"/>
                <w:b/>
                <w:bCs/>
                <w:i/>
                <w:iCs/>
                <w:szCs w:val="24"/>
              </w:rPr>
            </w:pPr>
            <w:r w:rsidRPr="00586035">
              <w:rPr>
                <w:rFonts w:cs="Arial"/>
                <w:b/>
                <w:bCs/>
                <w:i/>
                <w:iCs/>
                <w:szCs w:val="24"/>
              </w:rPr>
              <w:t>107.0</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noWrap/>
            <w:vAlign w:val="bottom"/>
            <w:hideMark/>
          </w:tcPr>
          <w:p w:rsidR="00586035" w:rsidRPr="00586035" w:rsidRDefault="00586035" w:rsidP="00586035">
            <w:pPr>
              <w:jc w:val="center"/>
              <w:rPr>
                <w:rFonts w:cs="Arial"/>
                <w:szCs w:val="24"/>
              </w:rPr>
            </w:pPr>
            <w:r w:rsidRPr="00586035">
              <w:rPr>
                <w:rFonts w:cs="Arial"/>
                <w:szCs w:val="24"/>
              </w:rPr>
              <w:t>1</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Архангай</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8 514.8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C970B6">
            <w:pPr>
              <w:jc w:val="center"/>
              <w:rPr>
                <w:rFonts w:cs="Arial"/>
                <w:szCs w:val="24"/>
              </w:rPr>
            </w:pPr>
            <w:r w:rsidRPr="00586035">
              <w:rPr>
                <w:rFonts w:cs="Arial"/>
                <w:szCs w:val="24"/>
              </w:rPr>
              <w:t xml:space="preserve">    8 455.5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99.3</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noWrap/>
            <w:vAlign w:val="bottom"/>
            <w:hideMark/>
          </w:tcPr>
          <w:p w:rsidR="00586035" w:rsidRPr="00586035" w:rsidRDefault="00586035" w:rsidP="00586035">
            <w:pPr>
              <w:jc w:val="center"/>
              <w:rPr>
                <w:rFonts w:cs="Arial"/>
                <w:szCs w:val="24"/>
              </w:rPr>
            </w:pPr>
            <w:r w:rsidRPr="00586035">
              <w:rPr>
                <w:rFonts w:cs="Arial"/>
                <w:szCs w:val="24"/>
              </w:rPr>
              <w:t>2</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Баянхонгор</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8 635.6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C970B6">
            <w:pPr>
              <w:jc w:val="center"/>
              <w:rPr>
                <w:rFonts w:cs="Arial"/>
                <w:szCs w:val="24"/>
              </w:rPr>
            </w:pPr>
            <w:r w:rsidRPr="00586035">
              <w:rPr>
                <w:rFonts w:cs="Arial"/>
                <w:szCs w:val="24"/>
              </w:rPr>
              <w:t xml:space="preserve">       9 134.2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105.8</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noWrap/>
            <w:vAlign w:val="bottom"/>
            <w:hideMark/>
          </w:tcPr>
          <w:p w:rsidR="00586035" w:rsidRPr="00586035" w:rsidRDefault="00586035" w:rsidP="00586035">
            <w:pPr>
              <w:jc w:val="center"/>
              <w:rPr>
                <w:rFonts w:cs="Arial"/>
                <w:szCs w:val="24"/>
              </w:rPr>
            </w:pPr>
            <w:r w:rsidRPr="00586035">
              <w:rPr>
                <w:rFonts w:cs="Arial"/>
                <w:szCs w:val="24"/>
              </w:rPr>
              <w:t>3</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Булган</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C970B6">
            <w:pPr>
              <w:jc w:val="center"/>
              <w:rPr>
                <w:rFonts w:cs="Arial"/>
                <w:szCs w:val="24"/>
              </w:rPr>
            </w:pPr>
            <w:r w:rsidRPr="00586035">
              <w:rPr>
                <w:rFonts w:cs="Arial"/>
                <w:szCs w:val="24"/>
              </w:rPr>
              <w:t xml:space="preserve">   6 933.4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C970B6">
            <w:pPr>
              <w:jc w:val="center"/>
              <w:rPr>
                <w:rFonts w:cs="Arial"/>
                <w:szCs w:val="24"/>
              </w:rPr>
            </w:pPr>
            <w:r w:rsidRPr="00586035">
              <w:rPr>
                <w:rFonts w:cs="Arial"/>
                <w:szCs w:val="24"/>
              </w:rPr>
              <w:t xml:space="preserve">       7 298.9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105.3</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lastRenderedPageBreak/>
              <w:t>4</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Өвөрхангай</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10 849.0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C970B6">
            <w:pPr>
              <w:jc w:val="center"/>
              <w:rPr>
                <w:rFonts w:cs="Arial"/>
                <w:szCs w:val="24"/>
              </w:rPr>
            </w:pPr>
            <w:r w:rsidRPr="00586035">
              <w:rPr>
                <w:rFonts w:cs="Arial"/>
                <w:szCs w:val="24"/>
              </w:rPr>
              <w:t xml:space="preserve">    11 403.5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105.1</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5</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Орхон</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37 038.2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40 595.3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109.6</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6</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Хөвсгөл</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11 667.1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12 578.2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107.8</w:t>
            </w:r>
          </w:p>
        </w:tc>
      </w:tr>
      <w:tr w:rsidR="00586035" w:rsidRPr="00586035" w:rsidTr="00C970B6">
        <w:trPr>
          <w:trHeight w:val="282"/>
        </w:trPr>
        <w:tc>
          <w:tcPr>
            <w:tcW w:w="12772" w:type="dxa"/>
            <w:gridSpan w:val="8"/>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586035" w:rsidRPr="00586035" w:rsidRDefault="00586035" w:rsidP="00586035">
            <w:pPr>
              <w:rPr>
                <w:rFonts w:cs="Arial"/>
                <w:b/>
                <w:bCs/>
                <w:i/>
                <w:iCs/>
                <w:szCs w:val="24"/>
              </w:rPr>
            </w:pPr>
            <w:r w:rsidRPr="00586035">
              <w:rPr>
                <w:rFonts w:cs="Arial"/>
                <w:b/>
                <w:bCs/>
                <w:i/>
                <w:iCs/>
                <w:szCs w:val="24"/>
              </w:rPr>
              <w:t>Төвийн бүс</w:t>
            </w:r>
          </w:p>
        </w:tc>
      </w:tr>
      <w:tr w:rsidR="00586035" w:rsidRPr="00586035" w:rsidTr="00C970B6">
        <w:trPr>
          <w:trHeight w:val="282"/>
        </w:trPr>
        <w:tc>
          <w:tcPr>
            <w:tcW w:w="2247" w:type="dxa"/>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Дүн</w:t>
            </w:r>
          </w:p>
        </w:tc>
        <w:tc>
          <w:tcPr>
            <w:tcW w:w="2032" w:type="dxa"/>
            <w:gridSpan w:val="2"/>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             91 711.5  </w:t>
            </w:r>
          </w:p>
        </w:tc>
        <w:tc>
          <w:tcPr>
            <w:tcW w:w="2459"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                   98 808.5  </w:t>
            </w:r>
          </w:p>
        </w:tc>
        <w:tc>
          <w:tcPr>
            <w:tcW w:w="6034" w:type="dxa"/>
            <w:gridSpan w:val="3"/>
            <w:tcBorders>
              <w:top w:val="nil"/>
              <w:left w:val="nil"/>
              <w:bottom w:val="single" w:sz="4" w:space="0" w:color="auto"/>
              <w:right w:val="single" w:sz="4" w:space="0" w:color="auto"/>
            </w:tcBorders>
            <w:shd w:val="clear" w:color="000000" w:fill="D8D8D8"/>
            <w:vAlign w:val="bottom"/>
            <w:hideMark/>
          </w:tcPr>
          <w:p w:rsidR="00586035" w:rsidRPr="00586035" w:rsidRDefault="00586035" w:rsidP="00586035">
            <w:pPr>
              <w:jc w:val="right"/>
              <w:rPr>
                <w:rFonts w:cs="Arial"/>
                <w:b/>
                <w:bCs/>
                <w:i/>
                <w:iCs/>
                <w:szCs w:val="24"/>
              </w:rPr>
            </w:pPr>
            <w:r w:rsidRPr="00586035">
              <w:rPr>
                <w:rFonts w:cs="Arial"/>
                <w:b/>
                <w:bCs/>
                <w:i/>
                <w:iCs/>
                <w:szCs w:val="24"/>
              </w:rPr>
              <w:t>107.7</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1</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Говьсүмбэр</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4 787.9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5 134.8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107.2</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2</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Дархан-Уул</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22 815.8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23 782.4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104.2</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3</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Дорноговь</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15 314.1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16 978.3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110.9</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4</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Дундговь</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5 709.4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5 921.7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103.7</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5</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Өмнөговь</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15 028.9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17 050.5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113.5</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6</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Сэлэнгэ</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17 234.9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18 395.1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106.7</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7</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Төв</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10 820.5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C970B6">
            <w:pPr>
              <w:jc w:val="center"/>
              <w:rPr>
                <w:rFonts w:cs="Arial"/>
                <w:szCs w:val="24"/>
              </w:rPr>
            </w:pPr>
            <w:r w:rsidRPr="00586035">
              <w:rPr>
                <w:rFonts w:cs="Arial"/>
                <w:szCs w:val="24"/>
              </w:rPr>
              <w:t xml:space="preserve">    11 545.7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106.7</w:t>
            </w:r>
          </w:p>
        </w:tc>
      </w:tr>
      <w:tr w:rsidR="00586035" w:rsidRPr="00586035" w:rsidTr="00C970B6">
        <w:trPr>
          <w:trHeight w:val="282"/>
        </w:trPr>
        <w:tc>
          <w:tcPr>
            <w:tcW w:w="12772" w:type="dxa"/>
            <w:gridSpan w:val="8"/>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586035" w:rsidRPr="00586035" w:rsidRDefault="00586035" w:rsidP="00586035">
            <w:pPr>
              <w:rPr>
                <w:rFonts w:cs="Arial"/>
                <w:b/>
                <w:bCs/>
                <w:i/>
                <w:iCs/>
                <w:szCs w:val="24"/>
              </w:rPr>
            </w:pPr>
            <w:r w:rsidRPr="00586035">
              <w:rPr>
                <w:rFonts w:cs="Arial"/>
                <w:b/>
                <w:bCs/>
                <w:i/>
                <w:iCs/>
                <w:szCs w:val="24"/>
              </w:rPr>
              <w:t>Зүүн бүс</w:t>
            </w:r>
          </w:p>
        </w:tc>
      </w:tr>
      <w:tr w:rsidR="00586035" w:rsidRPr="00586035" w:rsidTr="00C970B6">
        <w:trPr>
          <w:trHeight w:val="282"/>
        </w:trPr>
        <w:tc>
          <w:tcPr>
            <w:tcW w:w="2247" w:type="dxa"/>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Дүн</w:t>
            </w:r>
          </w:p>
        </w:tc>
        <w:tc>
          <w:tcPr>
            <w:tcW w:w="2032" w:type="dxa"/>
            <w:gridSpan w:val="2"/>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             29 122.2  </w:t>
            </w:r>
          </w:p>
        </w:tc>
        <w:tc>
          <w:tcPr>
            <w:tcW w:w="2459"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xml:space="preserve">                   31 155.2  </w:t>
            </w:r>
          </w:p>
        </w:tc>
        <w:tc>
          <w:tcPr>
            <w:tcW w:w="6034" w:type="dxa"/>
            <w:gridSpan w:val="3"/>
            <w:tcBorders>
              <w:top w:val="nil"/>
              <w:left w:val="nil"/>
              <w:bottom w:val="single" w:sz="4" w:space="0" w:color="auto"/>
              <w:right w:val="single" w:sz="4" w:space="0" w:color="auto"/>
            </w:tcBorders>
            <w:shd w:val="clear" w:color="000000" w:fill="D8D8D8"/>
            <w:vAlign w:val="bottom"/>
            <w:hideMark/>
          </w:tcPr>
          <w:p w:rsidR="00586035" w:rsidRPr="00586035" w:rsidRDefault="00586035" w:rsidP="00586035">
            <w:pPr>
              <w:jc w:val="right"/>
              <w:rPr>
                <w:rFonts w:cs="Arial"/>
                <w:b/>
                <w:bCs/>
                <w:i/>
                <w:iCs/>
                <w:szCs w:val="24"/>
              </w:rPr>
            </w:pPr>
            <w:r w:rsidRPr="00586035">
              <w:rPr>
                <w:rFonts w:cs="Arial"/>
                <w:b/>
                <w:bCs/>
                <w:i/>
                <w:iCs/>
                <w:szCs w:val="24"/>
              </w:rPr>
              <w:t>107.0</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1</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Дорнод</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11 151.1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12 218.4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109.6</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2</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Сүхбаатар</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7 150.4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7 846.7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109.7</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3</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Хэнтий</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10 820.7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11 090.2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102.5</w:t>
            </w:r>
          </w:p>
        </w:tc>
      </w:tr>
      <w:tr w:rsidR="00586035" w:rsidRPr="00586035" w:rsidTr="00C970B6">
        <w:trPr>
          <w:trHeight w:val="282"/>
        </w:trPr>
        <w:tc>
          <w:tcPr>
            <w:tcW w:w="12772" w:type="dxa"/>
            <w:gridSpan w:val="8"/>
            <w:tcBorders>
              <w:top w:val="single" w:sz="4" w:space="0" w:color="auto"/>
              <w:left w:val="single" w:sz="4" w:space="0" w:color="auto"/>
              <w:bottom w:val="single" w:sz="4" w:space="0" w:color="auto"/>
              <w:right w:val="single" w:sz="4" w:space="0" w:color="000000"/>
            </w:tcBorders>
            <w:shd w:val="clear" w:color="000000" w:fill="D8D8D8"/>
            <w:vAlign w:val="bottom"/>
            <w:hideMark/>
          </w:tcPr>
          <w:p w:rsidR="00586035" w:rsidRPr="00586035" w:rsidRDefault="00586035" w:rsidP="00586035">
            <w:pPr>
              <w:rPr>
                <w:rFonts w:cs="Arial"/>
                <w:b/>
                <w:bCs/>
                <w:i/>
                <w:iCs/>
                <w:szCs w:val="24"/>
              </w:rPr>
            </w:pPr>
            <w:r w:rsidRPr="00586035">
              <w:rPr>
                <w:rFonts w:cs="Arial"/>
                <w:b/>
                <w:bCs/>
                <w:i/>
                <w:iCs/>
                <w:szCs w:val="24"/>
              </w:rPr>
              <w:lastRenderedPageBreak/>
              <w:t>Нийслэл</w:t>
            </w:r>
          </w:p>
        </w:tc>
      </w:tr>
      <w:tr w:rsidR="00586035" w:rsidRPr="00586035" w:rsidTr="00C970B6">
        <w:trPr>
          <w:trHeight w:val="282"/>
        </w:trPr>
        <w:tc>
          <w:tcPr>
            <w:tcW w:w="434" w:type="dxa"/>
            <w:tcBorders>
              <w:top w:val="nil"/>
              <w:left w:val="single" w:sz="4" w:space="0" w:color="auto"/>
              <w:bottom w:val="single" w:sz="4" w:space="0" w:color="auto"/>
              <w:right w:val="single" w:sz="4" w:space="0" w:color="auto"/>
            </w:tcBorders>
            <w:shd w:val="clear" w:color="000000" w:fill="FFFFFF"/>
            <w:vAlign w:val="bottom"/>
            <w:hideMark/>
          </w:tcPr>
          <w:p w:rsidR="00586035" w:rsidRPr="00586035" w:rsidRDefault="00586035" w:rsidP="00586035">
            <w:pPr>
              <w:jc w:val="center"/>
              <w:rPr>
                <w:rFonts w:cs="Arial"/>
                <w:szCs w:val="24"/>
              </w:rPr>
            </w:pPr>
            <w:r w:rsidRPr="00586035">
              <w:rPr>
                <w:rFonts w:cs="Arial"/>
                <w:szCs w:val="24"/>
              </w:rPr>
              <w:t>1</w:t>
            </w:r>
          </w:p>
        </w:tc>
        <w:tc>
          <w:tcPr>
            <w:tcW w:w="1813" w:type="dxa"/>
            <w:tcBorders>
              <w:top w:val="nil"/>
              <w:left w:val="nil"/>
              <w:bottom w:val="single" w:sz="4" w:space="0" w:color="auto"/>
              <w:right w:val="single" w:sz="4" w:space="0" w:color="auto"/>
            </w:tcBorders>
            <w:shd w:val="clear" w:color="000000" w:fill="FFFFFF"/>
            <w:noWrap/>
            <w:vAlign w:val="bottom"/>
            <w:hideMark/>
          </w:tcPr>
          <w:p w:rsidR="00586035" w:rsidRPr="00586035" w:rsidRDefault="00586035" w:rsidP="00586035">
            <w:pPr>
              <w:rPr>
                <w:rFonts w:cs="Arial"/>
                <w:szCs w:val="24"/>
              </w:rPr>
            </w:pPr>
            <w:r w:rsidRPr="00586035">
              <w:rPr>
                <w:rFonts w:cs="Arial"/>
                <w:szCs w:val="24"/>
              </w:rPr>
              <w:t>Улаанбаатар</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           456 296.9  </w:t>
            </w:r>
          </w:p>
        </w:tc>
        <w:tc>
          <w:tcPr>
            <w:tcW w:w="2459"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center"/>
              <w:rPr>
                <w:rFonts w:cs="Arial"/>
                <w:szCs w:val="24"/>
              </w:rPr>
            </w:pPr>
            <w:r w:rsidRPr="00586035">
              <w:rPr>
                <w:rFonts w:cs="Arial"/>
                <w:szCs w:val="24"/>
              </w:rPr>
              <w:t xml:space="preserve">511 544.2  </w:t>
            </w:r>
          </w:p>
        </w:tc>
        <w:tc>
          <w:tcPr>
            <w:tcW w:w="6034" w:type="dxa"/>
            <w:gridSpan w:val="3"/>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112.1</w:t>
            </w:r>
          </w:p>
        </w:tc>
      </w:tr>
      <w:tr w:rsidR="00586035" w:rsidRPr="00586035" w:rsidTr="00C970B6">
        <w:trPr>
          <w:trHeight w:val="282"/>
        </w:trPr>
        <w:tc>
          <w:tcPr>
            <w:tcW w:w="2247" w:type="dxa"/>
            <w:gridSpan w:val="2"/>
            <w:tcBorders>
              <w:top w:val="single" w:sz="4" w:space="0" w:color="auto"/>
              <w:left w:val="single" w:sz="4" w:space="0" w:color="auto"/>
              <w:bottom w:val="single" w:sz="4" w:space="0" w:color="000000"/>
              <w:right w:val="single" w:sz="4" w:space="0" w:color="auto"/>
            </w:tcBorders>
            <w:shd w:val="clear" w:color="000000" w:fill="D8D8D8"/>
            <w:noWrap/>
            <w:vAlign w:val="bottom"/>
            <w:hideMark/>
          </w:tcPr>
          <w:p w:rsidR="00586035" w:rsidRPr="00586035" w:rsidRDefault="00586035" w:rsidP="00586035">
            <w:pPr>
              <w:jc w:val="center"/>
              <w:rPr>
                <w:rFonts w:cs="Arial"/>
                <w:b/>
                <w:bCs/>
                <w:szCs w:val="24"/>
              </w:rPr>
            </w:pPr>
            <w:r w:rsidRPr="00586035">
              <w:rPr>
                <w:rFonts w:cs="Arial"/>
                <w:b/>
                <w:bCs/>
                <w:szCs w:val="24"/>
              </w:rPr>
              <w:t>Нийт</w:t>
            </w:r>
          </w:p>
        </w:tc>
        <w:tc>
          <w:tcPr>
            <w:tcW w:w="2032" w:type="dxa"/>
            <w:gridSpan w:val="2"/>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szCs w:val="24"/>
              </w:rPr>
            </w:pPr>
            <w:r w:rsidRPr="00586035">
              <w:rPr>
                <w:rFonts w:cs="Arial"/>
                <w:b/>
                <w:bCs/>
                <w:szCs w:val="24"/>
              </w:rPr>
              <w:t xml:space="preserve">           706 016.3  </w:t>
            </w:r>
          </w:p>
        </w:tc>
        <w:tc>
          <w:tcPr>
            <w:tcW w:w="2459"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szCs w:val="24"/>
              </w:rPr>
            </w:pPr>
            <w:r w:rsidRPr="00586035">
              <w:rPr>
                <w:rFonts w:cs="Arial"/>
                <w:b/>
                <w:bCs/>
                <w:szCs w:val="24"/>
              </w:rPr>
              <w:t xml:space="preserve">779 664.2  </w:t>
            </w:r>
          </w:p>
        </w:tc>
        <w:tc>
          <w:tcPr>
            <w:tcW w:w="6034" w:type="dxa"/>
            <w:gridSpan w:val="3"/>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right"/>
              <w:rPr>
                <w:rFonts w:cs="Arial"/>
                <w:b/>
                <w:bCs/>
                <w:szCs w:val="24"/>
              </w:rPr>
            </w:pPr>
            <w:r w:rsidRPr="00586035">
              <w:rPr>
                <w:rFonts w:cs="Arial"/>
                <w:b/>
                <w:bCs/>
                <w:szCs w:val="24"/>
              </w:rPr>
              <w:t>110.4</w:t>
            </w:r>
          </w:p>
        </w:tc>
      </w:tr>
    </w:tbl>
    <w:p w:rsidR="00586035" w:rsidRPr="00586035" w:rsidRDefault="00586035" w:rsidP="00586035">
      <w:pPr>
        <w:tabs>
          <w:tab w:val="left" w:pos="90"/>
        </w:tabs>
        <w:jc w:val="both"/>
        <w:rPr>
          <w:rFonts w:cs="Arial"/>
          <w:szCs w:val="24"/>
          <w:lang w:val="mn-MN"/>
        </w:rPr>
      </w:pPr>
      <w:r w:rsidRPr="00586035">
        <w:rPr>
          <w:rFonts w:cs="Arial"/>
          <w:szCs w:val="24"/>
          <w:lang w:val="mn-MN"/>
        </w:rPr>
        <w:tab/>
      </w:r>
    </w:p>
    <w:p w:rsidR="00586035" w:rsidRPr="00586035" w:rsidRDefault="00586035" w:rsidP="00586035">
      <w:pPr>
        <w:ind w:firstLine="720"/>
        <w:rPr>
          <w:rFonts w:cs="Arial"/>
          <w:szCs w:val="24"/>
          <w:u w:val="single"/>
          <w:lang w:val="mn-MN"/>
        </w:rPr>
      </w:pPr>
      <w:r w:rsidRPr="00586035">
        <w:rPr>
          <w:rFonts w:cs="Arial"/>
          <w:szCs w:val="24"/>
          <w:u w:val="single"/>
          <w:lang w:val="mn-MN"/>
        </w:rPr>
        <w:t>3.3 Эрүүл мэндийн даатгалын сангийн орлогын шинжилгээ</w:t>
      </w:r>
    </w:p>
    <w:p w:rsidR="00586035" w:rsidRPr="00586035" w:rsidRDefault="00586035" w:rsidP="00586035">
      <w:pPr>
        <w:ind w:left="180" w:firstLine="540"/>
        <w:jc w:val="both"/>
        <w:rPr>
          <w:rFonts w:cs="Arial"/>
          <w:noProof/>
          <w:szCs w:val="24"/>
          <w:lang w:val="mn-MN"/>
        </w:rPr>
      </w:pPr>
      <w:r w:rsidRPr="00586035">
        <w:rPr>
          <w:rFonts w:cs="Arial"/>
          <w:noProof/>
          <w:szCs w:val="24"/>
          <w:lang w:val="mn-MN"/>
        </w:rPr>
        <w:t>2012 онд эрүүл мэндийн даатгалын санд шимтгэлийн орлогоор 152,2 тэрбум төгрөг оруулахаар төлөвлөснөөс 166,5 тэрбум төгрөгийн орлого бүрдүүлж, нэгдсэн дүнгээр төлөвлөгөөг 109.4</w:t>
      </w:r>
      <w:r w:rsidRPr="00586035">
        <w:rPr>
          <w:rFonts w:cs="Arial"/>
          <w:noProof/>
          <w:szCs w:val="24"/>
        </w:rPr>
        <w:t xml:space="preserve"> </w:t>
      </w:r>
      <w:r w:rsidRPr="00586035">
        <w:rPr>
          <w:rFonts w:cs="Arial"/>
          <w:noProof/>
          <w:szCs w:val="24"/>
          <w:lang w:val="mn-MN"/>
        </w:rPr>
        <w:t xml:space="preserve">хувиар биелүүллээ. </w:t>
      </w:r>
    </w:p>
    <w:p w:rsidR="00586035" w:rsidRPr="00586035" w:rsidRDefault="00586035" w:rsidP="00586035">
      <w:pPr>
        <w:contextualSpacing/>
        <w:rPr>
          <w:rFonts w:cs="Arial"/>
          <w:i/>
          <w:szCs w:val="24"/>
          <w:lang w:val="mn-MN"/>
        </w:rPr>
      </w:pPr>
      <w:r w:rsidRPr="00586035">
        <w:rPr>
          <w:rFonts w:cs="Arial"/>
          <w:i/>
          <w:szCs w:val="24"/>
          <w:lang w:val="mn-MN"/>
        </w:rPr>
        <w:t>Хүснэгт 8. Эрүүл мэндийн даатгалын сангийн шимтгэлийн орлогын  төлөвлөгөөний биелэлт  /сая төгрөгөөр/</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1417"/>
        <w:gridCol w:w="1418"/>
        <w:gridCol w:w="1559"/>
        <w:gridCol w:w="1417"/>
        <w:gridCol w:w="1134"/>
        <w:gridCol w:w="1134"/>
        <w:gridCol w:w="1134"/>
        <w:gridCol w:w="1134"/>
        <w:gridCol w:w="1418"/>
      </w:tblGrid>
      <w:tr w:rsidR="00C970B6" w:rsidRPr="00586035" w:rsidTr="00C970B6">
        <w:trPr>
          <w:trHeight w:val="295"/>
        </w:trPr>
        <w:tc>
          <w:tcPr>
            <w:tcW w:w="3120" w:type="dxa"/>
            <w:vMerge w:val="restart"/>
            <w:shd w:val="clear" w:color="auto" w:fill="F2F2F2" w:themeFill="background1" w:themeFillShade="F2"/>
            <w:vAlign w:val="center"/>
            <w:hideMark/>
          </w:tcPr>
          <w:p w:rsidR="00586035" w:rsidRPr="00586035" w:rsidRDefault="00586035" w:rsidP="00586035">
            <w:pPr>
              <w:jc w:val="center"/>
              <w:rPr>
                <w:rFonts w:cs="Arial"/>
                <w:color w:val="000000"/>
                <w:szCs w:val="24"/>
                <w:lang w:val="mn-MN"/>
              </w:rPr>
            </w:pPr>
            <w:bookmarkStart w:id="12" w:name="_Hlk318273966"/>
          </w:p>
        </w:tc>
        <w:tc>
          <w:tcPr>
            <w:tcW w:w="1417" w:type="dxa"/>
            <w:vMerge w:val="restart"/>
            <w:shd w:val="clear" w:color="auto" w:fill="F2F2F2" w:themeFill="background1" w:themeFillShade="F2"/>
            <w:vAlign w:val="center"/>
          </w:tcPr>
          <w:p w:rsidR="00586035" w:rsidRPr="00586035" w:rsidRDefault="00586035" w:rsidP="00586035">
            <w:pPr>
              <w:jc w:val="center"/>
              <w:rPr>
                <w:rFonts w:cs="Arial"/>
                <w:color w:val="000000"/>
                <w:szCs w:val="24"/>
                <w:lang w:val="mn-MN"/>
              </w:rPr>
            </w:pPr>
            <w:r w:rsidRPr="00586035">
              <w:rPr>
                <w:rFonts w:cs="Arial"/>
                <w:color w:val="000000"/>
                <w:szCs w:val="24"/>
                <w:lang w:val="mn-MN"/>
              </w:rPr>
              <w:t>2010 оны гүйцэтгэл</w:t>
            </w:r>
          </w:p>
        </w:tc>
        <w:tc>
          <w:tcPr>
            <w:tcW w:w="1418" w:type="dxa"/>
            <w:vMerge w:val="restart"/>
            <w:shd w:val="clear" w:color="auto" w:fill="F2F2F2" w:themeFill="background1" w:themeFillShade="F2"/>
            <w:vAlign w:val="center"/>
            <w:hideMark/>
          </w:tcPr>
          <w:p w:rsidR="00586035" w:rsidRPr="00586035" w:rsidRDefault="00586035" w:rsidP="00586035">
            <w:pPr>
              <w:jc w:val="center"/>
              <w:rPr>
                <w:rFonts w:cs="Arial"/>
                <w:color w:val="000000"/>
                <w:szCs w:val="24"/>
              </w:rPr>
            </w:pPr>
            <w:r w:rsidRPr="00586035">
              <w:rPr>
                <w:rFonts w:cs="Arial"/>
                <w:color w:val="000000"/>
                <w:szCs w:val="24"/>
              </w:rPr>
              <w:t>20</w:t>
            </w:r>
            <w:r w:rsidRPr="00586035">
              <w:rPr>
                <w:rFonts w:cs="Arial"/>
                <w:color w:val="000000"/>
                <w:szCs w:val="24"/>
                <w:lang w:val="mn-MN"/>
              </w:rPr>
              <w:t>11</w:t>
            </w:r>
            <w:r w:rsidRPr="00586035">
              <w:rPr>
                <w:rFonts w:cs="Arial"/>
                <w:color w:val="000000"/>
                <w:szCs w:val="24"/>
              </w:rPr>
              <w:t xml:space="preserve"> оны гүйцэтгэл</w:t>
            </w:r>
          </w:p>
        </w:tc>
        <w:tc>
          <w:tcPr>
            <w:tcW w:w="2976" w:type="dxa"/>
            <w:gridSpan w:val="2"/>
            <w:vMerge w:val="restart"/>
            <w:shd w:val="clear" w:color="auto" w:fill="F2F2F2" w:themeFill="background1" w:themeFillShade="F2"/>
            <w:vAlign w:val="center"/>
            <w:hideMark/>
          </w:tcPr>
          <w:p w:rsidR="00586035" w:rsidRPr="00586035" w:rsidRDefault="00586035" w:rsidP="00586035">
            <w:pPr>
              <w:jc w:val="center"/>
              <w:rPr>
                <w:rFonts w:cs="Arial"/>
                <w:color w:val="000000"/>
                <w:szCs w:val="24"/>
              </w:rPr>
            </w:pPr>
            <w:r w:rsidRPr="00586035">
              <w:rPr>
                <w:rFonts w:cs="Arial"/>
                <w:color w:val="000000"/>
                <w:szCs w:val="24"/>
              </w:rPr>
              <w:t>2012 он</w:t>
            </w:r>
          </w:p>
        </w:tc>
        <w:tc>
          <w:tcPr>
            <w:tcW w:w="4536" w:type="dxa"/>
            <w:gridSpan w:val="4"/>
            <w:shd w:val="clear" w:color="auto" w:fill="F2F2F2" w:themeFill="background1" w:themeFillShade="F2"/>
            <w:vAlign w:val="center"/>
            <w:hideMark/>
          </w:tcPr>
          <w:p w:rsidR="00586035" w:rsidRPr="00586035" w:rsidRDefault="00586035" w:rsidP="00586035">
            <w:pPr>
              <w:jc w:val="center"/>
              <w:rPr>
                <w:rFonts w:cs="Arial"/>
                <w:color w:val="000000"/>
                <w:szCs w:val="24"/>
                <w:lang w:val="mn-MN"/>
              </w:rPr>
            </w:pPr>
            <w:r w:rsidRPr="00586035">
              <w:rPr>
                <w:rFonts w:cs="Arial"/>
                <w:color w:val="000000"/>
                <w:szCs w:val="24"/>
              </w:rPr>
              <w:t>өсөлт+, бууралт-</w:t>
            </w:r>
          </w:p>
        </w:tc>
        <w:tc>
          <w:tcPr>
            <w:tcW w:w="1418" w:type="dxa"/>
            <w:vMerge w:val="restart"/>
            <w:shd w:val="clear" w:color="auto" w:fill="F2F2F2" w:themeFill="background1" w:themeFillShade="F2"/>
            <w:vAlign w:val="center"/>
          </w:tcPr>
          <w:p w:rsidR="00586035" w:rsidRPr="00586035" w:rsidRDefault="00586035" w:rsidP="00586035">
            <w:pPr>
              <w:jc w:val="center"/>
              <w:rPr>
                <w:rFonts w:cs="Arial"/>
                <w:color w:val="000000"/>
                <w:szCs w:val="24"/>
                <w:lang w:val="mn-MN"/>
              </w:rPr>
            </w:pPr>
            <w:r w:rsidRPr="00586035">
              <w:rPr>
                <w:rFonts w:cs="Arial"/>
                <w:color w:val="000000"/>
                <w:szCs w:val="24"/>
                <w:lang w:val="mn-MN"/>
              </w:rPr>
              <w:t>Нийт орлогод эзлэх хувь</w:t>
            </w:r>
          </w:p>
        </w:tc>
      </w:tr>
      <w:tr w:rsidR="00C970B6" w:rsidRPr="00586035" w:rsidTr="00C970B6">
        <w:trPr>
          <w:trHeight w:val="447"/>
        </w:trPr>
        <w:tc>
          <w:tcPr>
            <w:tcW w:w="3120" w:type="dxa"/>
            <w:vMerge/>
            <w:shd w:val="clear" w:color="auto" w:fill="C6D9F1" w:themeFill="text2" w:themeFillTint="33"/>
            <w:vAlign w:val="center"/>
            <w:hideMark/>
          </w:tcPr>
          <w:p w:rsidR="00586035" w:rsidRPr="00586035" w:rsidRDefault="00586035" w:rsidP="00586035">
            <w:pPr>
              <w:jc w:val="center"/>
              <w:rPr>
                <w:rFonts w:cs="Arial"/>
                <w:color w:val="000000"/>
                <w:szCs w:val="24"/>
                <w:lang w:val="mn-MN"/>
              </w:rPr>
            </w:pPr>
          </w:p>
        </w:tc>
        <w:tc>
          <w:tcPr>
            <w:tcW w:w="1417" w:type="dxa"/>
            <w:vMerge/>
            <w:shd w:val="clear" w:color="auto" w:fill="C6D9F1" w:themeFill="text2" w:themeFillTint="33"/>
            <w:vAlign w:val="center"/>
          </w:tcPr>
          <w:p w:rsidR="00586035" w:rsidRPr="00586035" w:rsidRDefault="00586035" w:rsidP="00586035">
            <w:pPr>
              <w:jc w:val="center"/>
              <w:rPr>
                <w:rFonts w:cs="Arial"/>
                <w:color w:val="000000"/>
                <w:szCs w:val="24"/>
                <w:lang w:val="mn-MN"/>
              </w:rPr>
            </w:pPr>
          </w:p>
        </w:tc>
        <w:tc>
          <w:tcPr>
            <w:tcW w:w="1418" w:type="dxa"/>
            <w:vMerge/>
            <w:shd w:val="clear" w:color="auto" w:fill="C6D9F1" w:themeFill="text2" w:themeFillTint="33"/>
            <w:vAlign w:val="center"/>
            <w:hideMark/>
          </w:tcPr>
          <w:p w:rsidR="00586035" w:rsidRPr="00586035" w:rsidRDefault="00586035" w:rsidP="00586035">
            <w:pPr>
              <w:jc w:val="center"/>
              <w:rPr>
                <w:rFonts w:cs="Arial"/>
                <w:color w:val="000000"/>
                <w:szCs w:val="24"/>
              </w:rPr>
            </w:pPr>
          </w:p>
        </w:tc>
        <w:tc>
          <w:tcPr>
            <w:tcW w:w="2976" w:type="dxa"/>
            <w:gridSpan w:val="2"/>
            <w:vMerge/>
            <w:shd w:val="clear" w:color="auto" w:fill="C6D9F1" w:themeFill="text2" w:themeFillTint="33"/>
            <w:vAlign w:val="center"/>
            <w:hideMark/>
          </w:tcPr>
          <w:p w:rsidR="00586035" w:rsidRPr="00586035" w:rsidRDefault="00586035" w:rsidP="00586035">
            <w:pPr>
              <w:jc w:val="center"/>
              <w:rPr>
                <w:rFonts w:cs="Arial"/>
                <w:color w:val="000000"/>
                <w:szCs w:val="24"/>
              </w:rPr>
            </w:pPr>
          </w:p>
        </w:tc>
        <w:tc>
          <w:tcPr>
            <w:tcW w:w="2268" w:type="dxa"/>
            <w:gridSpan w:val="2"/>
            <w:shd w:val="clear" w:color="auto" w:fill="F2F2F2" w:themeFill="background1" w:themeFillShade="F2"/>
            <w:vAlign w:val="center"/>
            <w:hideMark/>
          </w:tcPr>
          <w:p w:rsidR="00586035" w:rsidRPr="00586035" w:rsidRDefault="00586035" w:rsidP="00586035">
            <w:pPr>
              <w:jc w:val="center"/>
              <w:rPr>
                <w:rFonts w:cs="Arial"/>
                <w:color w:val="000000"/>
                <w:szCs w:val="24"/>
                <w:lang w:val="mn-MN"/>
              </w:rPr>
            </w:pPr>
            <w:r w:rsidRPr="00586035">
              <w:rPr>
                <w:rFonts w:cs="Arial"/>
                <w:color w:val="000000"/>
                <w:szCs w:val="24"/>
                <w:lang w:val="mn-MN"/>
              </w:rPr>
              <w:t>Өмнөх оныхоос</w:t>
            </w:r>
          </w:p>
        </w:tc>
        <w:tc>
          <w:tcPr>
            <w:tcW w:w="2268" w:type="dxa"/>
            <w:gridSpan w:val="2"/>
            <w:shd w:val="clear" w:color="auto" w:fill="F2F2F2" w:themeFill="background1" w:themeFillShade="F2"/>
            <w:vAlign w:val="center"/>
          </w:tcPr>
          <w:p w:rsidR="00586035" w:rsidRPr="00586035" w:rsidRDefault="00586035" w:rsidP="00586035">
            <w:pPr>
              <w:jc w:val="center"/>
              <w:rPr>
                <w:rFonts w:cs="Arial"/>
                <w:color w:val="000000"/>
                <w:szCs w:val="24"/>
                <w:lang w:val="mn-MN"/>
              </w:rPr>
            </w:pPr>
            <w:r w:rsidRPr="00586035">
              <w:rPr>
                <w:rFonts w:cs="Arial"/>
                <w:color w:val="000000"/>
                <w:szCs w:val="24"/>
                <w:lang w:val="mn-MN"/>
              </w:rPr>
              <w:t>Төлөвлөснөөс</w:t>
            </w:r>
          </w:p>
        </w:tc>
        <w:tc>
          <w:tcPr>
            <w:tcW w:w="1418" w:type="dxa"/>
            <w:vMerge/>
            <w:shd w:val="clear" w:color="auto" w:fill="C6D9F1" w:themeFill="text2" w:themeFillTint="33"/>
            <w:vAlign w:val="center"/>
          </w:tcPr>
          <w:p w:rsidR="00586035" w:rsidRPr="00586035" w:rsidRDefault="00586035" w:rsidP="00586035">
            <w:pPr>
              <w:jc w:val="center"/>
              <w:rPr>
                <w:rFonts w:cs="Arial"/>
                <w:color w:val="000000"/>
                <w:szCs w:val="24"/>
                <w:lang w:val="mn-MN"/>
              </w:rPr>
            </w:pPr>
          </w:p>
        </w:tc>
      </w:tr>
      <w:tr w:rsidR="00C970B6" w:rsidRPr="00586035" w:rsidTr="00C970B6">
        <w:trPr>
          <w:trHeight w:val="447"/>
        </w:trPr>
        <w:tc>
          <w:tcPr>
            <w:tcW w:w="3120" w:type="dxa"/>
            <w:vMerge/>
            <w:shd w:val="clear" w:color="auto" w:fill="C6D9F1" w:themeFill="text2" w:themeFillTint="33"/>
            <w:vAlign w:val="center"/>
            <w:hideMark/>
          </w:tcPr>
          <w:p w:rsidR="00586035" w:rsidRPr="00586035" w:rsidRDefault="00586035" w:rsidP="00586035">
            <w:pPr>
              <w:jc w:val="center"/>
              <w:rPr>
                <w:rFonts w:cs="Arial"/>
                <w:color w:val="000000"/>
                <w:szCs w:val="24"/>
              </w:rPr>
            </w:pPr>
          </w:p>
        </w:tc>
        <w:tc>
          <w:tcPr>
            <w:tcW w:w="1417" w:type="dxa"/>
            <w:vMerge/>
            <w:shd w:val="clear" w:color="auto" w:fill="C6D9F1" w:themeFill="text2" w:themeFillTint="33"/>
            <w:vAlign w:val="center"/>
          </w:tcPr>
          <w:p w:rsidR="00586035" w:rsidRPr="00586035" w:rsidRDefault="00586035" w:rsidP="00586035">
            <w:pPr>
              <w:jc w:val="center"/>
              <w:rPr>
                <w:rFonts w:cs="Arial"/>
                <w:color w:val="000000"/>
                <w:szCs w:val="24"/>
              </w:rPr>
            </w:pPr>
          </w:p>
        </w:tc>
        <w:tc>
          <w:tcPr>
            <w:tcW w:w="1418" w:type="dxa"/>
            <w:vMerge/>
            <w:shd w:val="clear" w:color="auto" w:fill="C6D9F1" w:themeFill="text2" w:themeFillTint="33"/>
            <w:vAlign w:val="center"/>
            <w:hideMark/>
          </w:tcPr>
          <w:p w:rsidR="00586035" w:rsidRPr="00586035" w:rsidRDefault="00586035" w:rsidP="00586035">
            <w:pPr>
              <w:jc w:val="center"/>
              <w:rPr>
                <w:rFonts w:cs="Arial"/>
                <w:color w:val="000000"/>
                <w:szCs w:val="24"/>
              </w:rPr>
            </w:pPr>
          </w:p>
        </w:tc>
        <w:tc>
          <w:tcPr>
            <w:tcW w:w="1559" w:type="dxa"/>
            <w:shd w:val="clear" w:color="auto" w:fill="F2F2F2" w:themeFill="background1" w:themeFillShade="F2"/>
            <w:vAlign w:val="center"/>
            <w:hideMark/>
          </w:tcPr>
          <w:p w:rsidR="00586035" w:rsidRPr="00586035" w:rsidRDefault="00586035" w:rsidP="00586035">
            <w:pPr>
              <w:jc w:val="center"/>
              <w:rPr>
                <w:rFonts w:cs="Arial"/>
                <w:color w:val="000000"/>
                <w:szCs w:val="24"/>
              </w:rPr>
            </w:pPr>
            <w:r w:rsidRPr="00586035">
              <w:rPr>
                <w:rFonts w:cs="Arial"/>
                <w:color w:val="000000"/>
                <w:szCs w:val="24"/>
              </w:rPr>
              <w:t>Төл</w:t>
            </w:r>
            <w:r w:rsidR="00C970B6">
              <w:rPr>
                <w:rFonts w:cs="Arial"/>
                <w:color w:val="000000"/>
                <w:szCs w:val="24"/>
                <w:lang w:val="mn-MN"/>
              </w:rPr>
              <w:t>өвлө</w:t>
            </w:r>
            <w:r w:rsidRPr="00586035">
              <w:rPr>
                <w:rFonts w:cs="Arial"/>
                <w:color w:val="000000"/>
                <w:szCs w:val="24"/>
              </w:rPr>
              <w:t>гөө</w:t>
            </w:r>
          </w:p>
        </w:tc>
        <w:tc>
          <w:tcPr>
            <w:tcW w:w="1417" w:type="dxa"/>
            <w:shd w:val="clear" w:color="auto" w:fill="F2F2F2" w:themeFill="background1" w:themeFillShade="F2"/>
            <w:vAlign w:val="center"/>
            <w:hideMark/>
          </w:tcPr>
          <w:p w:rsidR="00586035" w:rsidRPr="00586035" w:rsidRDefault="00586035" w:rsidP="00586035">
            <w:pPr>
              <w:jc w:val="center"/>
              <w:rPr>
                <w:rFonts w:cs="Arial"/>
                <w:color w:val="000000"/>
                <w:szCs w:val="24"/>
              </w:rPr>
            </w:pPr>
            <w:r w:rsidRPr="00586035">
              <w:rPr>
                <w:rFonts w:cs="Arial"/>
                <w:color w:val="000000"/>
                <w:szCs w:val="24"/>
                <w:lang w:val="mn-MN"/>
              </w:rPr>
              <w:t>Г</w:t>
            </w:r>
            <w:r w:rsidRPr="00586035">
              <w:rPr>
                <w:rFonts w:cs="Arial"/>
                <w:color w:val="000000"/>
                <w:szCs w:val="24"/>
              </w:rPr>
              <w:t>үйц</w:t>
            </w:r>
            <w:r w:rsidR="00C970B6">
              <w:rPr>
                <w:rFonts w:cs="Arial"/>
                <w:color w:val="000000"/>
                <w:szCs w:val="24"/>
                <w:lang w:val="mn-MN"/>
              </w:rPr>
              <w:t>эт</w:t>
            </w:r>
            <w:r w:rsidRPr="00586035">
              <w:rPr>
                <w:rFonts w:cs="Arial"/>
                <w:color w:val="000000"/>
                <w:szCs w:val="24"/>
              </w:rPr>
              <w:t>гэл</w:t>
            </w:r>
          </w:p>
        </w:tc>
        <w:tc>
          <w:tcPr>
            <w:tcW w:w="1134" w:type="dxa"/>
            <w:shd w:val="clear" w:color="auto" w:fill="F2F2F2" w:themeFill="background1" w:themeFillShade="F2"/>
            <w:vAlign w:val="center"/>
            <w:hideMark/>
          </w:tcPr>
          <w:p w:rsidR="00586035" w:rsidRPr="00586035" w:rsidRDefault="00586035" w:rsidP="00586035">
            <w:pPr>
              <w:jc w:val="center"/>
              <w:rPr>
                <w:rFonts w:cs="Arial"/>
                <w:color w:val="000000"/>
                <w:szCs w:val="24"/>
              </w:rPr>
            </w:pPr>
            <w:r w:rsidRPr="00586035">
              <w:rPr>
                <w:rFonts w:cs="Arial"/>
                <w:color w:val="000000"/>
                <w:szCs w:val="24"/>
              </w:rPr>
              <w:t>тоогоор</w:t>
            </w:r>
          </w:p>
        </w:tc>
        <w:tc>
          <w:tcPr>
            <w:tcW w:w="1134" w:type="dxa"/>
            <w:shd w:val="clear" w:color="auto" w:fill="F2F2F2" w:themeFill="background1" w:themeFillShade="F2"/>
            <w:vAlign w:val="center"/>
            <w:hideMark/>
          </w:tcPr>
          <w:p w:rsidR="00586035" w:rsidRPr="00586035" w:rsidRDefault="00586035" w:rsidP="00586035">
            <w:pPr>
              <w:jc w:val="center"/>
              <w:rPr>
                <w:rFonts w:cs="Arial"/>
                <w:color w:val="000000"/>
                <w:szCs w:val="24"/>
              </w:rPr>
            </w:pPr>
            <w:r w:rsidRPr="00586035">
              <w:rPr>
                <w:rFonts w:cs="Arial"/>
                <w:color w:val="000000"/>
                <w:szCs w:val="24"/>
              </w:rPr>
              <w:t>хувиар</w:t>
            </w:r>
          </w:p>
        </w:tc>
        <w:tc>
          <w:tcPr>
            <w:tcW w:w="1134" w:type="dxa"/>
            <w:shd w:val="clear" w:color="auto" w:fill="F2F2F2" w:themeFill="background1" w:themeFillShade="F2"/>
            <w:vAlign w:val="center"/>
          </w:tcPr>
          <w:p w:rsidR="00586035" w:rsidRPr="00586035" w:rsidRDefault="00586035" w:rsidP="00586035">
            <w:pPr>
              <w:jc w:val="center"/>
              <w:rPr>
                <w:rFonts w:cs="Arial"/>
                <w:color w:val="000000"/>
                <w:szCs w:val="24"/>
                <w:lang w:val="mn-MN"/>
              </w:rPr>
            </w:pPr>
            <w:r w:rsidRPr="00586035">
              <w:rPr>
                <w:rFonts w:cs="Arial"/>
                <w:color w:val="000000"/>
                <w:szCs w:val="24"/>
              </w:rPr>
              <w:t>тоо</w:t>
            </w:r>
            <w:r w:rsidRPr="00586035">
              <w:rPr>
                <w:rFonts w:cs="Arial"/>
                <w:color w:val="000000"/>
                <w:szCs w:val="24"/>
                <w:lang w:val="mn-MN"/>
              </w:rPr>
              <w:t>гоор</w:t>
            </w:r>
          </w:p>
        </w:tc>
        <w:tc>
          <w:tcPr>
            <w:tcW w:w="1134" w:type="dxa"/>
            <w:shd w:val="clear" w:color="auto" w:fill="F2F2F2" w:themeFill="background1" w:themeFillShade="F2"/>
            <w:vAlign w:val="center"/>
          </w:tcPr>
          <w:p w:rsidR="00586035" w:rsidRPr="00586035" w:rsidRDefault="00586035" w:rsidP="00586035">
            <w:pPr>
              <w:jc w:val="center"/>
              <w:rPr>
                <w:rFonts w:cs="Arial"/>
                <w:color w:val="000000"/>
                <w:szCs w:val="24"/>
                <w:lang w:val="mn-MN"/>
              </w:rPr>
            </w:pPr>
            <w:r w:rsidRPr="00586035">
              <w:rPr>
                <w:rFonts w:cs="Arial"/>
                <w:color w:val="000000"/>
                <w:szCs w:val="24"/>
              </w:rPr>
              <w:t>хув</w:t>
            </w:r>
            <w:r w:rsidRPr="00586035">
              <w:rPr>
                <w:rFonts w:cs="Arial"/>
                <w:color w:val="000000"/>
                <w:szCs w:val="24"/>
                <w:lang w:val="mn-MN"/>
              </w:rPr>
              <w:t>иар</w:t>
            </w:r>
          </w:p>
        </w:tc>
        <w:tc>
          <w:tcPr>
            <w:tcW w:w="1418" w:type="dxa"/>
            <w:vMerge/>
            <w:shd w:val="clear" w:color="auto" w:fill="C6D9F1" w:themeFill="text2" w:themeFillTint="33"/>
            <w:vAlign w:val="center"/>
          </w:tcPr>
          <w:p w:rsidR="00586035" w:rsidRPr="00586035" w:rsidRDefault="00586035" w:rsidP="00586035">
            <w:pPr>
              <w:jc w:val="center"/>
              <w:rPr>
                <w:rFonts w:cs="Arial"/>
                <w:color w:val="000000"/>
                <w:szCs w:val="24"/>
              </w:rPr>
            </w:pPr>
          </w:p>
        </w:tc>
      </w:tr>
      <w:tr w:rsidR="00C970B6" w:rsidRPr="00586035" w:rsidTr="00C970B6">
        <w:trPr>
          <w:trHeight w:val="426"/>
        </w:trPr>
        <w:tc>
          <w:tcPr>
            <w:tcW w:w="3120" w:type="dxa"/>
            <w:vAlign w:val="center"/>
            <w:hideMark/>
          </w:tcPr>
          <w:p w:rsidR="00586035" w:rsidRPr="00586035" w:rsidRDefault="00586035" w:rsidP="00586035">
            <w:pPr>
              <w:jc w:val="center"/>
              <w:rPr>
                <w:rFonts w:cs="Arial"/>
                <w:i/>
                <w:iCs/>
                <w:szCs w:val="24"/>
              </w:rPr>
            </w:pPr>
            <w:bookmarkStart w:id="13" w:name="_Hlk318198512"/>
            <w:bookmarkEnd w:id="12"/>
            <w:r w:rsidRPr="00586035">
              <w:rPr>
                <w:rFonts w:cs="Arial"/>
                <w:i/>
                <w:iCs/>
                <w:szCs w:val="24"/>
              </w:rPr>
              <w:t>АО, даатгуулагчийн  шимтгэлийн орлого</w:t>
            </w:r>
          </w:p>
        </w:tc>
        <w:tc>
          <w:tcPr>
            <w:tcW w:w="1417" w:type="dxa"/>
            <w:vAlign w:val="center"/>
          </w:tcPr>
          <w:p w:rsidR="00586035" w:rsidRPr="00586035" w:rsidRDefault="00586035" w:rsidP="00586035">
            <w:pPr>
              <w:jc w:val="center"/>
              <w:rPr>
                <w:rFonts w:cs="Arial"/>
                <w:color w:val="000000"/>
                <w:szCs w:val="24"/>
                <w:lang w:val="mn-MN"/>
              </w:rPr>
            </w:pPr>
            <w:r w:rsidRPr="00586035">
              <w:rPr>
                <w:rFonts w:cs="Arial"/>
                <w:color w:val="000000"/>
                <w:szCs w:val="24"/>
                <w:lang w:val="mn-MN"/>
              </w:rPr>
              <w:t>71908</w:t>
            </w:r>
            <w:r w:rsidRPr="00586035">
              <w:rPr>
                <w:rFonts w:cs="Arial"/>
                <w:color w:val="000000"/>
                <w:szCs w:val="24"/>
              </w:rPr>
              <w:t>.</w:t>
            </w:r>
            <w:r w:rsidRPr="00586035">
              <w:rPr>
                <w:rFonts w:cs="Arial"/>
                <w:color w:val="000000"/>
                <w:szCs w:val="24"/>
                <w:lang w:val="mn-MN"/>
              </w:rPr>
              <w:t>6</w:t>
            </w:r>
          </w:p>
        </w:tc>
        <w:tc>
          <w:tcPr>
            <w:tcW w:w="1418" w:type="dxa"/>
            <w:noWrap/>
            <w:vAlign w:val="center"/>
          </w:tcPr>
          <w:p w:rsidR="00586035" w:rsidRPr="00586035" w:rsidRDefault="00586035" w:rsidP="00586035">
            <w:pPr>
              <w:jc w:val="center"/>
              <w:rPr>
                <w:rFonts w:cs="Arial"/>
                <w:color w:val="000000"/>
                <w:szCs w:val="24"/>
              </w:rPr>
            </w:pPr>
            <w:r w:rsidRPr="00586035">
              <w:rPr>
                <w:rFonts w:cs="Arial"/>
                <w:color w:val="000000"/>
                <w:szCs w:val="24"/>
              </w:rPr>
              <w:t>98302.8</w:t>
            </w:r>
          </w:p>
        </w:tc>
        <w:tc>
          <w:tcPr>
            <w:tcW w:w="1559" w:type="dxa"/>
            <w:noWrap/>
            <w:vAlign w:val="center"/>
          </w:tcPr>
          <w:p w:rsidR="00586035" w:rsidRPr="00586035" w:rsidRDefault="00586035" w:rsidP="00586035">
            <w:pPr>
              <w:jc w:val="center"/>
              <w:rPr>
                <w:rFonts w:cs="Arial"/>
                <w:color w:val="000000"/>
                <w:szCs w:val="24"/>
              </w:rPr>
            </w:pPr>
            <w:r w:rsidRPr="00586035">
              <w:rPr>
                <w:rFonts w:cs="Arial"/>
                <w:color w:val="000000"/>
                <w:szCs w:val="24"/>
              </w:rPr>
              <w:t>132961.9</w:t>
            </w:r>
          </w:p>
        </w:tc>
        <w:tc>
          <w:tcPr>
            <w:tcW w:w="1417" w:type="dxa"/>
            <w:noWrap/>
            <w:vAlign w:val="center"/>
          </w:tcPr>
          <w:p w:rsidR="00586035" w:rsidRPr="00586035" w:rsidRDefault="00586035" w:rsidP="00586035">
            <w:pPr>
              <w:jc w:val="center"/>
              <w:rPr>
                <w:rFonts w:cs="Arial"/>
                <w:color w:val="000000"/>
                <w:szCs w:val="24"/>
              </w:rPr>
            </w:pPr>
            <w:r w:rsidRPr="00586035">
              <w:rPr>
                <w:rFonts w:cs="Arial"/>
                <w:color w:val="000000"/>
                <w:szCs w:val="24"/>
              </w:rPr>
              <w:t>140684.1</w:t>
            </w:r>
          </w:p>
        </w:tc>
        <w:tc>
          <w:tcPr>
            <w:tcW w:w="1134" w:type="dxa"/>
            <w:noWrap/>
            <w:vAlign w:val="center"/>
          </w:tcPr>
          <w:p w:rsidR="00586035" w:rsidRPr="00586035" w:rsidRDefault="00586035" w:rsidP="00586035">
            <w:pPr>
              <w:jc w:val="center"/>
              <w:rPr>
                <w:rFonts w:cs="Arial"/>
                <w:color w:val="000000"/>
                <w:szCs w:val="24"/>
              </w:rPr>
            </w:pPr>
            <w:r w:rsidRPr="00586035">
              <w:rPr>
                <w:rFonts w:cs="Arial"/>
                <w:color w:val="000000"/>
                <w:szCs w:val="24"/>
              </w:rPr>
              <w:t>42381.3</w:t>
            </w:r>
          </w:p>
        </w:tc>
        <w:tc>
          <w:tcPr>
            <w:tcW w:w="1134" w:type="dxa"/>
            <w:noWrap/>
            <w:vAlign w:val="center"/>
          </w:tcPr>
          <w:p w:rsidR="00586035" w:rsidRPr="00586035" w:rsidRDefault="00586035" w:rsidP="00586035">
            <w:pPr>
              <w:jc w:val="center"/>
              <w:rPr>
                <w:rFonts w:cs="Arial"/>
                <w:color w:val="000000"/>
                <w:szCs w:val="24"/>
              </w:rPr>
            </w:pPr>
            <w:r w:rsidRPr="00586035">
              <w:rPr>
                <w:rFonts w:cs="Arial"/>
                <w:color w:val="000000"/>
                <w:szCs w:val="24"/>
              </w:rPr>
              <w:t>143.1</w:t>
            </w:r>
          </w:p>
        </w:tc>
        <w:tc>
          <w:tcPr>
            <w:tcW w:w="1134" w:type="dxa"/>
            <w:vAlign w:val="center"/>
          </w:tcPr>
          <w:p w:rsidR="00586035" w:rsidRPr="00586035" w:rsidRDefault="00586035" w:rsidP="00586035">
            <w:pPr>
              <w:jc w:val="center"/>
              <w:rPr>
                <w:rFonts w:cs="Arial"/>
                <w:color w:val="000000"/>
                <w:szCs w:val="24"/>
              </w:rPr>
            </w:pPr>
            <w:r w:rsidRPr="00586035">
              <w:rPr>
                <w:rFonts w:cs="Arial"/>
                <w:color w:val="000000"/>
                <w:szCs w:val="24"/>
              </w:rPr>
              <w:t>7722.2</w:t>
            </w:r>
          </w:p>
        </w:tc>
        <w:tc>
          <w:tcPr>
            <w:tcW w:w="1134" w:type="dxa"/>
            <w:vAlign w:val="center"/>
          </w:tcPr>
          <w:p w:rsidR="00586035" w:rsidRPr="00586035" w:rsidRDefault="00586035" w:rsidP="00586035">
            <w:pPr>
              <w:jc w:val="center"/>
              <w:rPr>
                <w:rFonts w:cs="Arial"/>
                <w:color w:val="000000"/>
                <w:szCs w:val="24"/>
              </w:rPr>
            </w:pPr>
            <w:r w:rsidRPr="00586035">
              <w:rPr>
                <w:rFonts w:cs="Arial"/>
                <w:color w:val="000000"/>
                <w:szCs w:val="24"/>
              </w:rPr>
              <w:t>105.8</w:t>
            </w:r>
          </w:p>
        </w:tc>
        <w:tc>
          <w:tcPr>
            <w:tcW w:w="1418" w:type="dxa"/>
            <w:vAlign w:val="center"/>
          </w:tcPr>
          <w:p w:rsidR="00586035" w:rsidRPr="00586035" w:rsidRDefault="00586035" w:rsidP="00586035">
            <w:pPr>
              <w:jc w:val="center"/>
              <w:rPr>
                <w:rFonts w:cs="Arial"/>
                <w:color w:val="000000"/>
                <w:szCs w:val="24"/>
              </w:rPr>
            </w:pPr>
            <w:r w:rsidRPr="00586035">
              <w:rPr>
                <w:rFonts w:cs="Arial"/>
                <w:color w:val="000000"/>
                <w:szCs w:val="24"/>
              </w:rPr>
              <w:t>84.4</w:t>
            </w:r>
          </w:p>
        </w:tc>
      </w:tr>
      <w:tr w:rsidR="00C970B6" w:rsidRPr="00586035" w:rsidTr="00C970B6">
        <w:trPr>
          <w:trHeight w:val="699"/>
        </w:trPr>
        <w:tc>
          <w:tcPr>
            <w:tcW w:w="3120" w:type="dxa"/>
            <w:vAlign w:val="center"/>
            <w:hideMark/>
          </w:tcPr>
          <w:p w:rsidR="00586035" w:rsidRPr="00586035" w:rsidRDefault="00586035" w:rsidP="00586035">
            <w:pPr>
              <w:jc w:val="center"/>
              <w:rPr>
                <w:rFonts w:cs="Arial"/>
                <w:i/>
                <w:iCs/>
                <w:szCs w:val="24"/>
              </w:rPr>
            </w:pPr>
            <w:r w:rsidRPr="00586035">
              <w:rPr>
                <w:rFonts w:cs="Arial"/>
                <w:i/>
                <w:iCs/>
                <w:szCs w:val="24"/>
              </w:rPr>
              <w:t>Малчин, оюутан, ажилгүй иргэн,бусад даатгуулагчийн шимтгэлийн орлого</w:t>
            </w:r>
          </w:p>
        </w:tc>
        <w:tc>
          <w:tcPr>
            <w:tcW w:w="1417" w:type="dxa"/>
            <w:vAlign w:val="center"/>
          </w:tcPr>
          <w:p w:rsidR="00586035" w:rsidRPr="00586035" w:rsidRDefault="00586035" w:rsidP="00586035">
            <w:pPr>
              <w:jc w:val="center"/>
              <w:rPr>
                <w:rFonts w:cs="Arial"/>
                <w:color w:val="000000"/>
                <w:szCs w:val="24"/>
                <w:lang w:val="mn-MN"/>
              </w:rPr>
            </w:pPr>
            <w:r w:rsidRPr="00586035">
              <w:rPr>
                <w:rFonts w:cs="Arial"/>
                <w:color w:val="000000"/>
                <w:szCs w:val="24"/>
                <w:lang w:val="mn-MN"/>
              </w:rPr>
              <w:t>3355</w:t>
            </w:r>
            <w:r w:rsidRPr="00586035">
              <w:rPr>
                <w:rFonts w:cs="Arial"/>
                <w:color w:val="000000"/>
                <w:szCs w:val="24"/>
              </w:rPr>
              <w:t>.</w:t>
            </w:r>
            <w:r w:rsidRPr="00586035">
              <w:rPr>
                <w:rFonts w:cs="Arial"/>
                <w:color w:val="000000"/>
                <w:szCs w:val="24"/>
                <w:lang w:val="mn-MN"/>
              </w:rPr>
              <w:t>9</w:t>
            </w:r>
          </w:p>
        </w:tc>
        <w:tc>
          <w:tcPr>
            <w:tcW w:w="1418" w:type="dxa"/>
            <w:noWrap/>
            <w:vAlign w:val="center"/>
          </w:tcPr>
          <w:p w:rsidR="00586035" w:rsidRPr="00586035" w:rsidRDefault="00586035" w:rsidP="00586035">
            <w:pPr>
              <w:jc w:val="center"/>
              <w:rPr>
                <w:rFonts w:cs="Arial"/>
                <w:color w:val="000000"/>
                <w:szCs w:val="24"/>
              </w:rPr>
            </w:pPr>
            <w:r w:rsidRPr="00586035">
              <w:rPr>
                <w:rFonts w:cs="Arial"/>
                <w:color w:val="000000"/>
                <w:szCs w:val="24"/>
              </w:rPr>
              <w:t>7281.4</w:t>
            </w:r>
          </w:p>
        </w:tc>
        <w:tc>
          <w:tcPr>
            <w:tcW w:w="1559" w:type="dxa"/>
            <w:noWrap/>
            <w:vAlign w:val="center"/>
          </w:tcPr>
          <w:p w:rsidR="00586035" w:rsidRPr="00586035" w:rsidRDefault="00586035" w:rsidP="00586035">
            <w:pPr>
              <w:jc w:val="center"/>
              <w:rPr>
                <w:rFonts w:cs="Arial"/>
                <w:color w:val="000000"/>
                <w:szCs w:val="24"/>
              </w:rPr>
            </w:pPr>
            <w:r w:rsidRPr="00586035">
              <w:rPr>
                <w:rFonts w:cs="Arial"/>
                <w:color w:val="000000"/>
                <w:szCs w:val="24"/>
              </w:rPr>
              <w:t>2126.9</w:t>
            </w:r>
          </w:p>
        </w:tc>
        <w:tc>
          <w:tcPr>
            <w:tcW w:w="1417" w:type="dxa"/>
            <w:noWrap/>
            <w:vAlign w:val="center"/>
          </w:tcPr>
          <w:p w:rsidR="00586035" w:rsidRPr="00586035" w:rsidRDefault="00586035" w:rsidP="00586035">
            <w:pPr>
              <w:jc w:val="center"/>
              <w:rPr>
                <w:rFonts w:cs="Arial"/>
                <w:color w:val="000000"/>
                <w:szCs w:val="24"/>
              </w:rPr>
            </w:pPr>
            <w:r w:rsidRPr="00586035">
              <w:rPr>
                <w:rFonts w:cs="Arial"/>
                <w:color w:val="000000"/>
                <w:szCs w:val="24"/>
              </w:rPr>
              <w:t>4041.5</w:t>
            </w:r>
          </w:p>
        </w:tc>
        <w:tc>
          <w:tcPr>
            <w:tcW w:w="1134" w:type="dxa"/>
            <w:noWrap/>
            <w:vAlign w:val="center"/>
          </w:tcPr>
          <w:p w:rsidR="00586035" w:rsidRPr="00586035" w:rsidRDefault="00586035" w:rsidP="00586035">
            <w:pPr>
              <w:jc w:val="center"/>
              <w:rPr>
                <w:rFonts w:cs="Arial"/>
                <w:color w:val="000000"/>
                <w:szCs w:val="24"/>
              </w:rPr>
            </w:pPr>
            <w:r w:rsidRPr="00586035">
              <w:rPr>
                <w:rFonts w:cs="Arial"/>
                <w:color w:val="000000"/>
                <w:szCs w:val="24"/>
              </w:rPr>
              <w:t>3239.9</w:t>
            </w:r>
          </w:p>
        </w:tc>
        <w:tc>
          <w:tcPr>
            <w:tcW w:w="1134" w:type="dxa"/>
            <w:noWrap/>
            <w:vAlign w:val="center"/>
          </w:tcPr>
          <w:p w:rsidR="00586035" w:rsidRPr="00586035" w:rsidRDefault="00586035" w:rsidP="00586035">
            <w:pPr>
              <w:jc w:val="center"/>
              <w:rPr>
                <w:rFonts w:cs="Arial"/>
                <w:color w:val="000000"/>
                <w:szCs w:val="24"/>
              </w:rPr>
            </w:pPr>
            <w:r w:rsidRPr="00586035">
              <w:rPr>
                <w:rFonts w:cs="Arial"/>
                <w:color w:val="000000"/>
                <w:szCs w:val="24"/>
              </w:rPr>
              <w:t>55.5</w:t>
            </w:r>
          </w:p>
        </w:tc>
        <w:tc>
          <w:tcPr>
            <w:tcW w:w="1134" w:type="dxa"/>
            <w:vAlign w:val="center"/>
          </w:tcPr>
          <w:p w:rsidR="00586035" w:rsidRPr="00586035" w:rsidRDefault="00586035" w:rsidP="00586035">
            <w:pPr>
              <w:jc w:val="center"/>
              <w:rPr>
                <w:rFonts w:cs="Arial"/>
                <w:color w:val="000000"/>
                <w:szCs w:val="24"/>
              </w:rPr>
            </w:pPr>
            <w:r w:rsidRPr="00586035">
              <w:rPr>
                <w:rFonts w:cs="Arial"/>
                <w:color w:val="000000"/>
                <w:szCs w:val="24"/>
              </w:rPr>
              <w:t>1914.6</w:t>
            </w:r>
          </w:p>
        </w:tc>
        <w:tc>
          <w:tcPr>
            <w:tcW w:w="1134" w:type="dxa"/>
            <w:vAlign w:val="center"/>
          </w:tcPr>
          <w:p w:rsidR="00586035" w:rsidRPr="00586035" w:rsidRDefault="00586035" w:rsidP="00586035">
            <w:pPr>
              <w:jc w:val="center"/>
              <w:rPr>
                <w:rFonts w:cs="Arial"/>
                <w:color w:val="000000"/>
                <w:szCs w:val="24"/>
              </w:rPr>
            </w:pPr>
            <w:r w:rsidRPr="00586035">
              <w:rPr>
                <w:rFonts w:cs="Arial"/>
                <w:color w:val="000000"/>
                <w:szCs w:val="24"/>
              </w:rPr>
              <w:t>190</w:t>
            </w:r>
          </w:p>
        </w:tc>
        <w:tc>
          <w:tcPr>
            <w:tcW w:w="1418" w:type="dxa"/>
            <w:vAlign w:val="center"/>
          </w:tcPr>
          <w:p w:rsidR="00586035" w:rsidRPr="00586035" w:rsidRDefault="00586035" w:rsidP="00586035">
            <w:pPr>
              <w:jc w:val="center"/>
              <w:rPr>
                <w:rFonts w:cs="Arial"/>
                <w:color w:val="000000"/>
                <w:szCs w:val="24"/>
              </w:rPr>
            </w:pPr>
            <w:r w:rsidRPr="00586035">
              <w:rPr>
                <w:rFonts w:cs="Arial"/>
                <w:color w:val="000000"/>
                <w:szCs w:val="24"/>
              </w:rPr>
              <w:t>2.5</w:t>
            </w:r>
          </w:p>
        </w:tc>
      </w:tr>
      <w:tr w:rsidR="00C970B6" w:rsidRPr="00586035" w:rsidTr="00C970B6">
        <w:trPr>
          <w:trHeight w:val="640"/>
        </w:trPr>
        <w:tc>
          <w:tcPr>
            <w:tcW w:w="3120" w:type="dxa"/>
            <w:vAlign w:val="center"/>
            <w:hideMark/>
          </w:tcPr>
          <w:p w:rsidR="00586035" w:rsidRPr="00586035" w:rsidRDefault="00586035" w:rsidP="00586035">
            <w:pPr>
              <w:jc w:val="center"/>
              <w:rPr>
                <w:rFonts w:cs="Arial"/>
                <w:i/>
                <w:iCs/>
                <w:szCs w:val="24"/>
              </w:rPr>
            </w:pPr>
            <w:r w:rsidRPr="00586035">
              <w:rPr>
                <w:rFonts w:cs="Arial"/>
                <w:i/>
                <w:iCs/>
                <w:szCs w:val="24"/>
              </w:rPr>
              <w:t xml:space="preserve">Төр </w:t>
            </w:r>
            <w:r w:rsidRPr="00586035">
              <w:rPr>
                <w:rFonts w:cs="Arial"/>
                <w:i/>
                <w:iCs/>
                <w:szCs w:val="24"/>
                <w:lang w:val="mn-MN"/>
              </w:rPr>
              <w:t>ЭМД-ын шимтгэлийг нь хариуцах иргэдийн</w:t>
            </w:r>
            <w:r w:rsidRPr="00586035">
              <w:rPr>
                <w:rFonts w:cs="Arial"/>
                <w:i/>
                <w:iCs/>
                <w:szCs w:val="24"/>
              </w:rPr>
              <w:t xml:space="preserve"> шимтгэлийн орлого</w:t>
            </w:r>
          </w:p>
        </w:tc>
        <w:tc>
          <w:tcPr>
            <w:tcW w:w="1417" w:type="dxa"/>
            <w:vAlign w:val="center"/>
          </w:tcPr>
          <w:p w:rsidR="00586035" w:rsidRPr="00586035" w:rsidRDefault="00586035" w:rsidP="00586035">
            <w:pPr>
              <w:jc w:val="center"/>
              <w:rPr>
                <w:rFonts w:cs="Arial"/>
                <w:color w:val="000000"/>
                <w:szCs w:val="24"/>
              </w:rPr>
            </w:pPr>
            <w:r w:rsidRPr="00586035">
              <w:rPr>
                <w:rFonts w:cs="Arial"/>
                <w:color w:val="000000"/>
                <w:szCs w:val="24"/>
              </w:rPr>
              <w:t>10906.1</w:t>
            </w:r>
          </w:p>
        </w:tc>
        <w:tc>
          <w:tcPr>
            <w:tcW w:w="1418" w:type="dxa"/>
            <w:noWrap/>
            <w:vAlign w:val="center"/>
          </w:tcPr>
          <w:p w:rsidR="00586035" w:rsidRPr="00586035" w:rsidRDefault="00586035" w:rsidP="00586035">
            <w:pPr>
              <w:jc w:val="center"/>
              <w:rPr>
                <w:rFonts w:cs="Arial"/>
                <w:color w:val="000000"/>
                <w:szCs w:val="24"/>
              </w:rPr>
            </w:pPr>
            <w:r w:rsidRPr="00586035">
              <w:rPr>
                <w:rFonts w:cs="Arial"/>
                <w:color w:val="000000"/>
                <w:szCs w:val="24"/>
              </w:rPr>
              <w:t>10906.1</w:t>
            </w:r>
          </w:p>
        </w:tc>
        <w:tc>
          <w:tcPr>
            <w:tcW w:w="1559" w:type="dxa"/>
            <w:noWrap/>
            <w:vAlign w:val="center"/>
          </w:tcPr>
          <w:p w:rsidR="00586035" w:rsidRPr="00586035" w:rsidRDefault="00586035" w:rsidP="00586035">
            <w:pPr>
              <w:jc w:val="center"/>
              <w:rPr>
                <w:rFonts w:cs="Arial"/>
                <w:color w:val="000000"/>
                <w:szCs w:val="24"/>
              </w:rPr>
            </w:pPr>
            <w:r w:rsidRPr="00586035">
              <w:rPr>
                <w:rFonts w:cs="Arial"/>
                <w:color w:val="000000"/>
                <w:szCs w:val="24"/>
              </w:rPr>
              <w:t>12151.5</w:t>
            </w:r>
          </w:p>
        </w:tc>
        <w:tc>
          <w:tcPr>
            <w:tcW w:w="1417" w:type="dxa"/>
            <w:noWrap/>
            <w:vAlign w:val="center"/>
          </w:tcPr>
          <w:p w:rsidR="00586035" w:rsidRPr="00586035" w:rsidRDefault="00586035" w:rsidP="00586035">
            <w:pPr>
              <w:jc w:val="center"/>
              <w:rPr>
                <w:rFonts w:cs="Arial"/>
                <w:color w:val="000000"/>
                <w:szCs w:val="24"/>
              </w:rPr>
            </w:pPr>
            <w:r w:rsidRPr="00586035">
              <w:rPr>
                <w:rFonts w:cs="Arial"/>
                <w:color w:val="000000"/>
                <w:szCs w:val="24"/>
              </w:rPr>
              <w:t>12151.5</w:t>
            </w:r>
          </w:p>
        </w:tc>
        <w:tc>
          <w:tcPr>
            <w:tcW w:w="1134" w:type="dxa"/>
            <w:noWrap/>
            <w:vAlign w:val="center"/>
          </w:tcPr>
          <w:p w:rsidR="00586035" w:rsidRPr="00586035" w:rsidRDefault="00586035" w:rsidP="00586035">
            <w:pPr>
              <w:jc w:val="center"/>
              <w:rPr>
                <w:rFonts w:cs="Arial"/>
                <w:color w:val="000000"/>
                <w:szCs w:val="24"/>
              </w:rPr>
            </w:pPr>
            <w:r w:rsidRPr="00586035">
              <w:rPr>
                <w:rFonts w:cs="Arial"/>
                <w:color w:val="000000"/>
                <w:szCs w:val="24"/>
              </w:rPr>
              <w:t>1245.5</w:t>
            </w:r>
          </w:p>
        </w:tc>
        <w:tc>
          <w:tcPr>
            <w:tcW w:w="1134" w:type="dxa"/>
            <w:noWrap/>
            <w:vAlign w:val="center"/>
          </w:tcPr>
          <w:p w:rsidR="00586035" w:rsidRPr="00586035" w:rsidRDefault="00586035" w:rsidP="00586035">
            <w:pPr>
              <w:jc w:val="center"/>
              <w:rPr>
                <w:rFonts w:cs="Arial"/>
                <w:color w:val="000000"/>
                <w:szCs w:val="24"/>
              </w:rPr>
            </w:pPr>
            <w:r w:rsidRPr="00586035">
              <w:rPr>
                <w:rFonts w:cs="Arial"/>
                <w:color w:val="000000"/>
                <w:szCs w:val="24"/>
              </w:rPr>
              <w:t>111.4</w:t>
            </w:r>
          </w:p>
        </w:tc>
        <w:tc>
          <w:tcPr>
            <w:tcW w:w="1134" w:type="dxa"/>
            <w:vAlign w:val="center"/>
          </w:tcPr>
          <w:p w:rsidR="00586035" w:rsidRPr="00586035" w:rsidRDefault="00586035" w:rsidP="00586035">
            <w:pPr>
              <w:jc w:val="center"/>
              <w:rPr>
                <w:rFonts w:cs="Arial"/>
                <w:color w:val="000000"/>
                <w:szCs w:val="24"/>
              </w:rPr>
            </w:pPr>
            <w:r w:rsidRPr="00586035">
              <w:rPr>
                <w:rFonts w:cs="Arial"/>
                <w:color w:val="000000"/>
                <w:szCs w:val="24"/>
              </w:rPr>
              <w:t>-</w:t>
            </w:r>
          </w:p>
        </w:tc>
        <w:tc>
          <w:tcPr>
            <w:tcW w:w="1134" w:type="dxa"/>
            <w:vAlign w:val="center"/>
          </w:tcPr>
          <w:p w:rsidR="00586035" w:rsidRPr="00586035" w:rsidRDefault="00586035" w:rsidP="00586035">
            <w:pPr>
              <w:jc w:val="center"/>
              <w:rPr>
                <w:rFonts w:cs="Arial"/>
                <w:color w:val="000000"/>
                <w:szCs w:val="24"/>
              </w:rPr>
            </w:pPr>
            <w:r w:rsidRPr="00586035">
              <w:rPr>
                <w:rFonts w:cs="Arial"/>
                <w:color w:val="000000"/>
                <w:szCs w:val="24"/>
              </w:rPr>
              <w:t>100</w:t>
            </w:r>
          </w:p>
        </w:tc>
        <w:tc>
          <w:tcPr>
            <w:tcW w:w="1418" w:type="dxa"/>
            <w:vAlign w:val="center"/>
          </w:tcPr>
          <w:p w:rsidR="00586035" w:rsidRPr="00586035" w:rsidRDefault="00586035" w:rsidP="00586035">
            <w:pPr>
              <w:jc w:val="center"/>
              <w:rPr>
                <w:rFonts w:cs="Arial"/>
                <w:color w:val="000000"/>
                <w:szCs w:val="24"/>
              </w:rPr>
            </w:pPr>
            <w:r w:rsidRPr="00586035">
              <w:rPr>
                <w:rFonts w:cs="Arial"/>
                <w:color w:val="000000"/>
                <w:szCs w:val="24"/>
              </w:rPr>
              <w:t>7.3</w:t>
            </w:r>
          </w:p>
        </w:tc>
      </w:tr>
      <w:tr w:rsidR="00C970B6" w:rsidRPr="00586035" w:rsidTr="00C970B6">
        <w:trPr>
          <w:trHeight w:val="625"/>
        </w:trPr>
        <w:tc>
          <w:tcPr>
            <w:tcW w:w="3120" w:type="dxa"/>
            <w:vAlign w:val="center"/>
            <w:hideMark/>
          </w:tcPr>
          <w:p w:rsidR="00586035" w:rsidRPr="00586035" w:rsidRDefault="00586035" w:rsidP="00586035">
            <w:pPr>
              <w:jc w:val="center"/>
              <w:rPr>
                <w:rFonts w:cs="Arial"/>
                <w:i/>
                <w:iCs/>
                <w:szCs w:val="24"/>
              </w:rPr>
            </w:pPr>
            <w:r w:rsidRPr="00586035">
              <w:rPr>
                <w:rFonts w:cs="Arial"/>
                <w:i/>
                <w:iCs/>
                <w:szCs w:val="24"/>
              </w:rPr>
              <w:lastRenderedPageBreak/>
              <w:t>Бусад орлого</w:t>
            </w:r>
            <w:r w:rsidRPr="00586035">
              <w:rPr>
                <w:rFonts w:cs="Arial"/>
                <w:szCs w:val="24"/>
              </w:rPr>
              <w:t xml:space="preserve">  /а</w:t>
            </w:r>
            <w:r w:rsidRPr="00586035">
              <w:rPr>
                <w:rFonts w:cs="Arial"/>
                <w:i/>
                <w:iCs/>
                <w:szCs w:val="24"/>
              </w:rPr>
              <w:t>лданги,торгууль, хүү зэрэг/</w:t>
            </w:r>
          </w:p>
        </w:tc>
        <w:tc>
          <w:tcPr>
            <w:tcW w:w="1417" w:type="dxa"/>
            <w:vAlign w:val="center"/>
          </w:tcPr>
          <w:p w:rsidR="00586035" w:rsidRPr="00586035" w:rsidRDefault="00586035" w:rsidP="00586035">
            <w:pPr>
              <w:jc w:val="center"/>
              <w:rPr>
                <w:rFonts w:cs="Arial"/>
                <w:color w:val="000000"/>
                <w:szCs w:val="24"/>
              </w:rPr>
            </w:pPr>
            <w:r w:rsidRPr="00586035">
              <w:rPr>
                <w:rFonts w:cs="Arial"/>
                <w:color w:val="000000"/>
                <w:szCs w:val="24"/>
              </w:rPr>
              <w:t>3961.4</w:t>
            </w:r>
          </w:p>
        </w:tc>
        <w:tc>
          <w:tcPr>
            <w:tcW w:w="1418" w:type="dxa"/>
            <w:noWrap/>
            <w:vAlign w:val="center"/>
          </w:tcPr>
          <w:p w:rsidR="00586035" w:rsidRPr="00586035" w:rsidRDefault="00586035" w:rsidP="00586035">
            <w:pPr>
              <w:jc w:val="center"/>
              <w:rPr>
                <w:rFonts w:cs="Arial"/>
                <w:color w:val="000000"/>
                <w:szCs w:val="24"/>
              </w:rPr>
            </w:pPr>
            <w:r w:rsidRPr="00586035">
              <w:rPr>
                <w:rFonts w:cs="Arial"/>
                <w:color w:val="000000"/>
                <w:szCs w:val="24"/>
              </w:rPr>
              <w:t>5086.1</w:t>
            </w:r>
          </w:p>
        </w:tc>
        <w:tc>
          <w:tcPr>
            <w:tcW w:w="1559" w:type="dxa"/>
            <w:noWrap/>
            <w:vAlign w:val="center"/>
          </w:tcPr>
          <w:p w:rsidR="00586035" w:rsidRPr="00586035" w:rsidRDefault="00586035" w:rsidP="00586035">
            <w:pPr>
              <w:jc w:val="center"/>
              <w:rPr>
                <w:rFonts w:cs="Arial"/>
                <w:color w:val="000000"/>
                <w:szCs w:val="24"/>
              </w:rPr>
            </w:pPr>
            <w:r w:rsidRPr="00586035">
              <w:rPr>
                <w:rFonts w:cs="Arial"/>
                <w:color w:val="000000"/>
                <w:szCs w:val="24"/>
              </w:rPr>
              <w:t>4942.6</w:t>
            </w:r>
          </w:p>
        </w:tc>
        <w:tc>
          <w:tcPr>
            <w:tcW w:w="1417" w:type="dxa"/>
            <w:noWrap/>
            <w:vAlign w:val="center"/>
          </w:tcPr>
          <w:p w:rsidR="00586035" w:rsidRPr="00586035" w:rsidRDefault="00586035" w:rsidP="00586035">
            <w:pPr>
              <w:jc w:val="center"/>
              <w:rPr>
                <w:rFonts w:cs="Arial"/>
                <w:color w:val="000000"/>
                <w:szCs w:val="24"/>
                <w:lang w:val="mn-MN"/>
              </w:rPr>
            </w:pPr>
            <w:r w:rsidRPr="00586035">
              <w:rPr>
                <w:rFonts w:cs="Arial"/>
                <w:color w:val="000000"/>
                <w:szCs w:val="24"/>
                <w:lang w:val="mn-MN"/>
              </w:rPr>
              <w:t>9623,7</w:t>
            </w:r>
          </w:p>
        </w:tc>
        <w:tc>
          <w:tcPr>
            <w:tcW w:w="1134" w:type="dxa"/>
            <w:noWrap/>
            <w:vAlign w:val="center"/>
          </w:tcPr>
          <w:p w:rsidR="00586035" w:rsidRPr="00586035" w:rsidRDefault="00586035" w:rsidP="00586035">
            <w:pPr>
              <w:jc w:val="center"/>
              <w:rPr>
                <w:rFonts w:cs="Arial"/>
                <w:color w:val="000000"/>
                <w:szCs w:val="24"/>
                <w:lang w:val="mn-MN"/>
              </w:rPr>
            </w:pPr>
            <w:r w:rsidRPr="00586035">
              <w:rPr>
                <w:rFonts w:cs="Arial"/>
                <w:color w:val="000000"/>
                <w:szCs w:val="24"/>
              </w:rPr>
              <w:t>4</w:t>
            </w:r>
            <w:r w:rsidRPr="00586035">
              <w:rPr>
                <w:rFonts w:cs="Arial"/>
                <w:color w:val="000000"/>
                <w:szCs w:val="24"/>
                <w:lang w:val="mn-MN"/>
              </w:rPr>
              <w:t>537,6</w:t>
            </w:r>
          </w:p>
        </w:tc>
        <w:tc>
          <w:tcPr>
            <w:tcW w:w="1134" w:type="dxa"/>
            <w:noWrap/>
            <w:vAlign w:val="center"/>
          </w:tcPr>
          <w:p w:rsidR="00586035" w:rsidRPr="00586035" w:rsidRDefault="00586035" w:rsidP="00586035">
            <w:pPr>
              <w:jc w:val="center"/>
              <w:rPr>
                <w:rFonts w:cs="Arial"/>
                <w:color w:val="000000"/>
                <w:szCs w:val="24"/>
              </w:rPr>
            </w:pPr>
            <w:r w:rsidRPr="00586035">
              <w:rPr>
                <w:rFonts w:cs="Arial"/>
                <w:color w:val="000000"/>
                <w:szCs w:val="24"/>
              </w:rPr>
              <w:t>191.4</w:t>
            </w:r>
          </w:p>
        </w:tc>
        <w:tc>
          <w:tcPr>
            <w:tcW w:w="1134" w:type="dxa"/>
            <w:vAlign w:val="center"/>
          </w:tcPr>
          <w:p w:rsidR="00586035" w:rsidRPr="00586035" w:rsidRDefault="00586035" w:rsidP="00586035">
            <w:pPr>
              <w:jc w:val="center"/>
              <w:rPr>
                <w:rFonts w:cs="Arial"/>
                <w:color w:val="000000"/>
                <w:szCs w:val="24"/>
                <w:lang w:val="mn-MN"/>
              </w:rPr>
            </w:pPr>
            <w:r w:rsidRPr="00586035">
              <w:rPr>
                <w:rFonts w:cs="Arial"/>
                <w:color w:val="000000"/>
                <w:szCs w:val="24"/>
              </w:rPr>
              <w:t>4</w:t>
            </w:r>
            <w:r w:rsidRPr="00586035">
              <w:rPr>
                <w:rFonts w:cs="Arial"/>
                <w:color w:val="000000"/>
                <w:szCs w:val="24"/>
                <w:lang w:val="mn-MN"/>
              </w:rPr>
              <w:t>681,1</w:t>
            </w:r>
          </w:p>
        </w:tc>
        <w:tc>
          <w:tcPr>
            <w:tcW w:w="1134" w:type="dxa"/>
            <w:vAlign w:val="center"/>
          </w:tcPr>
          <w:p w:rsidR="00586035" w:rsidRPr="00586035" w:rsidRDefault="00586035" w:rsidP="00586035">
            <w:pPr>
              <w:jc w:val="center"/>
              <w:rPr>
                <w:rFonts w:cs="Arial"/>
                <w:color w:val="000000"/>
                <w:szCs w:val="24"/>
                <w:lang w:val="mn-MN"/>
              </w:rPr>
            </w:pPr>
            <w:r w:rsidRPr="00586035">
              <w:rPr>
                <w:rFonts w:cs="Arial"/>
                <w:color w:val="000000"/>
                <w:szCs w:val="24"/>
              </w:rPr>
              <w:t>19</w:t>
            </w:r>
            <w:r w:rsidRPr="00586035">
              <w:rPr>
                <w:rFonts w:cs="Arial"/>
                <w:color w:val="000000"/>
                <w:szCs w:val="24"/>
                <w:lang w:val="mn-MN"/>
              </w:rPr>
              <w:t>4,7</w:t>
            </w:r>
          </w:p>
        </w:tc>
        <w:tc>
          <w:tcPr>
            <w:tcW w:w="1418" w:type="dxa"/>
            <w:vAlign w:val="center"/>
          </w:tcPr>
          <w:p w:rsidR="00586035" w:rsidRPr="00586035" w:rsidRDefault="00586035" w:rsidP="00586035">
            <w:pPr>
              <w:jc w:val="center"/>
              <w:rPr>
                <w:rFonts w:cs="Arial"/>
                <w:color w:val="000000"/>
                <w:szCs w:val="24"/>
              </w:rPr>
            </w:pPr>
            <w:r w:rsidRPr="00586035">
              <w:rPr>
                <w:rFonts w:cs="Arial"/>
                <w:color w:val="000000"/>
                <w:szCs w:val="24"/>
              </w:rPr>
              <w:t>5.8</w:t>
            </w:r>
          </w:p>
        </w:tc>
      </w:tr>
      <w:tr w:rsidR="00C970B6" w:rsidRPr="00586035" w:rsidTr="00C970B6">
        <w:trPr>
          <w:trHeight w:val="447"/>
        </w:trPr>
        <w:tc>
          <w:tcPr>
            <w:tcW w:w="3120" w:type="dxa"/>
            <w:shd w:val="clear" w:color="auto" w:fill="F2F2F2" w:themeFill="background1" w:themeFillShade="F2"/>
            <w:noWrap/>
            <w:vAlign w:val="center"/>
            <w:hideMark/>
          </w:tcPr>
          <w:p w:rsidR="00586035" w:rsidRPr="00586035" w:rsidRDefault="00586035" w:rsidP="00586035">
            <w:pPr>
              <w:jc w:val="center"/>
              <w:rPr>
                <w:rFonts w:cs="Arial"/>
                <w:color w:val="000000"/>
                <w:szCs w:val="24"/>
                <w:lang w:val="mn-MN"/>
              </w:rPr>
            </w:pPr>
            <w:r w:rsidRPr="00586035">
              <w:rPr>
                <w:rFonts w:cs="Arial"/>
                <w:color w:val="000000"/>
                <w:szCs w:val="24"/>
                <w:lang w:val="mn-MN"/>
              </w:rPr>
              <w:t>Бүгд</w:t>
            </w:r>
          </w:p>
        </w:tc>
        <w:tc>
          <w:tcPr>
            <w:tcW w:w="1417" w:type="dxa"/>
            <w:shd w:val="clear" w:color="auto" w:fill="F2F2F2" w:themeFill="background1" w:themeFillShade="F2"/>
            <w:vAlign w:val="center"/>
          </w:tcPr>
          <w:p w:rsidR="00586035" w:rsidRPr="00586035" w:rsidRDefault="00586035" w:rsidP="00586035">
            <w:pPr>
              <w:jc w:val="center"/>
              <w:rPr>
                <w:rFonts w:cs="Arial"/>
                <w:b/>
                <w:bCs/>
                <w:color w:val="000000"/>
                <w:szCs w:val="24"/>
              </w:rPr>
            </w:pPr>
            <w:r w:rsidRPr="00586035">
              <w:rPr>
                <w:rFonts w:cs="Arial"/>
                <w:b/>
                <w:bCs/>
                <w:color w:val="000000"/>
                <w:szCs w:val="24"/>
              </w:rPr>
              <w:t>90132</w:t>
            </w:r>
          </w:p>
        </w:tc>
        <w:tc>
          <w:tcPr>
            <w:tcW w:w="1418" w:type="dxa"/>
            <w:shd w:val="clear" w:color="auto" w:fill="F2F2F2" w:themeFill="background1" w:themeFillShade="F2"/>
            <w:noWrap/>
            <w:vAlign w:val="center"/>
          </w:tcPr>
          <w:p w:rsidR="00586035" w:rsidRPr="00586035" w:rsidRDefault="00586035" w:rsidP="00586035">
            <w:pPr>
              <w:jc w:val="center"/>
              <w:rPr>
                <w:rFonts w:cs="Arial"/>
                <w:b/>
                <w:bCs/>
                <w:color w:val="000000"/>
                <w:szCs w:val="24"/>
              </w:rPr>
            </w:pPr>
            <w:r w:rsidRPr="00586035">
              <w:rPr>
                <w:rFonts w:cs="Arial"/>
                <w:b/>
                <w:bCs/>
                <w:color w:val="000000"/>
                <w:szCs w:val="24"/>
              </w:rPr>
              <w:t>121576.4</w:t>
            </w:r>
          </w:p>
        </w:tc>
        <w:tc>
          <w:tcPr>
            <w:tcW w:w="1559" w:type="dxa"/>
            <w:shd w:val="clear" w:color="auto" w:fill="F2F2F2" w:themeFill="background1" w:themeFillShade="F2"/>
            <w:noWrap/>
            <w:vAlign w:val="center"/>
          </w:tcPr>
          <w:p w:rsidR="00586035" w:rsidRPr="00586035" w:rsidRDefault="00586035" w:rsidP="00586035">
            <w:pPr>
              <w:jc w:val="center"/>
              <w:rPr>
                <w:rFonts w:cs="Arial"/>
                <w:b/>
                <w:bCs/>
                <w:color w:val="000000"/>
                <w:szCs w:val="24"/>
              </w:rPr>
            </w:pPr>
            <w:r w:rsidRPr="00586035">
              <w:rPr>
                <w:rFonts w:cs="Arial"/>
                <w:b/>
                <w:bCs/>
                <w:color w:val="000000"/>
                <w:szCs w:val="24"/>
              </w:rPr>
              <w:t>152183.1</w:t>
            </w:r>
          </w:p>
        </w:tc>
        <w:tc>
          <w:tcPr>
            <w:tcW w:w="1417" w:type="dxa"/>
            <w:shd w:val="clear" w:color="auto" w:fill="F2F2F2" w:themeFill="background1" w:themeFillShade="F2"/>
            <w:noWrap/>
            <w:vAlign w:val="center"/>
          </w:tcPr>
          <w:p w:rsidR="00586035" w:rsidRPr="00586035" w:rsidRDefault="00586035" w:rsidP="00586035">
            <w:pPr>
              <w:jc w:val="center"/>
              <w:rPr>
                <w:rFonts w:cs="Arial"/>
                <w:b/>
                <w:bCs/>
                <w:color w:val="000000"/>
                <w:szCs w:val="24"/>
                <w:lang w:val="mn-MN"/>
              </w:rPr>
            </w:pPr>
            <w:r w:rsidRPr="00586035">
              <w:rPr>
                <w:rFonts w:cs="Arial"/>
                <w:b/>
                <w:bCs/>
                <w:color w:val="000000"/>
                <w:szCs w:val="24"/>
                <w:lang w:val="mn-MN"/>
              </w:rPr>
              <w:t>166500,8</w:t>
            </w:r>
          </w:p>
        </w:tc>
        <w:tc>
          <w:tcPr>
            <w:tcW w:w="1134" w:type="dxa"/>
            <w:shd w:val="clear" w:color="auto" w:fill="F2F2F2" w:themeFill="background1" w:themeFillShade="F2"/>
            <w:noWrap/>
            <w:vAlign w:val="center"/>
          </w:tcPr>
          <w:p w:rsidR="00586035" w:rsidRPr="00586035" w:rsidRDefault="00586035" w:rsidP="00586035">
            <w:pPr>
              <w:jc w:val="center"/>
              <w:rPr>
                <w:rFonts w:cs="Arial"/>
                <w:b/>
                <w:color w:val="000000"/>
                <w:szCs w:val="24"/>
                <w:lang w:val="mn-MN"/>
              </w:rPr>
            </w:pPr>
            <w:r w:rsidRPr="00586035">
              <w:rPr>
                <w:rFonts w:cs="Arial"/>
                <w:b/>
                <w:color w:val="000000"/>
                <w:szCs w:val="24"/>
              </w:rPr>
              <w:t>4</w:t>
            </w:r>
            <w:r w:rsidRPr="00586035">
              <w:rPr>
                <w:rFonts w:cs="Arial"/>
                <w:b/>
                <w:color w:val="000000"/>
                <w:szCs w:val="24"/>
                <w:lang w:val="mn-MN"/>
              </w:rPr>
              <w:t>4924,4</w:t>
            </w:r>
          </w:p>
        </w:tc>
        <w:tc>
          <w:tcPr>
            <w:tcW w:w="1134" w:type="dxa"/>
            <w:shd w:val="clear" w:color="auto" w:fill="F2F2F2" w:themeFill="background1" w:themeFillShade="F2"/>
            <w:noWrap/>
            <w:vAlign w:val="center"/>
          </w:tcPr>
          <w:p w:rsidR="00586035" w:rsidRPr="00586035" w:rsidRDefault="00586035" w:rsidP="00586035">
            <w:pPr>
              <w:jc w:val="center"/>
              <w:rPr>
                <w:rFonts w:cs="Arial"/>
                <w:b/>
                <w:color w:val="000000"/>
                <w:szCs w:val="24"/>
                <w:lang w:val="mn-MN"/>
              </w:rPr>
            </w:pPr>
            <w:r w:rsidRPr="00586035">
              <w:rPr>
                <w:rFonts w:cs="Arial"/>
                <w:b/>
                <w:color w:val="000000"/>
                <w:szCs w:val="24"/>
              </w:rPr>
              <w:t>13</w:t>
            </w:r>
            <w:r w:rsidRPr="00586035">
              <w:rPr>
                <w:rFonts w:cs="Arial"/>
                <w:b/>
                <w:color w:val="000000"/>
                <w:szCs w:val="24"/>
                <w:lang w:val="mn-MN"/>
              </w:rPr>
              <w:t>7</w:t>
            </w:r>
          </w:p>
        </w:tc>
        <w:tc>
          <w:tcPr>
            <w:tcW w:w="1134" w:type="dxa"/>
            <w:shd w:val="clear" w:color="auto" w:fill="F2F2F2" w:themeFill="background1" w:themeFillShade="F2"/>
            <w:vAlign w:val="center"/>
          </w:tcPr>
          <w:p w:rsidR="00586035" w:rsidRPr="00586035" w:rsidRDefault="00586035" w:rsidP="00586035">
            <w:pPr>
              <w:jc w:val="center"/>
              <w:rPr>
                <w:rFonts w:cs="Arial"/>
                <w:b/>
                <w:color w:val="000000"/>
                <w:szCs w:val="24"/>
                <w:lang w:val="mn-MN"/>
              </w:rPr>
            </w:pPr>
            <w:r w:rsidRPr="00586035">
              <w:rPr>
                <w:rFonts w:cs="Arial"/>
                <w:b/>
                <w:color w:val="000000"/>
                <w:szCs w:val="24"/>
              </w:rPr>
              <w:t>14</w:t>
            </w:r>
            <w:r w:rsidRPr="00586035">
              <w:rPr>
                <w:rFonts w:cs="Arial"/>
                <w:b/>
                <w:color w:val="000000"/>
                <w:szCs w:val="24"/>
                <w:lang w:val="mn-MN"/>
              </w:rPr>
              <w:t>017,7</w:t>
            </w:r>
          </w:p>
        </w:tc>
        <w:tc>
          <w:tcPr>
            <w:tcW w:w="1134" w:type="dxa"/>
            <w:shd w:val="clear" w:color="auto" w:fill="F2F2F2" w:themeFill="background1" w:themeFillShade="F2"/>
            <w:vAlign w:val="center"/>
          </w:tcPr>
          <w:p w:rsidR="00586035" w:rsidRPr="00586035" w:rsidRDefault="00586035" w:rsidP="00586035">
            <w:pPr>
              <w:jc w:val="center"/>
              <w:rPr>
                <w:rFonts w:cs="Arial"/>
                <w:b/>
                <w:color w:val="000000"/>
                <w:szCs w:val="24"/>
              </w:rPr>
            </w:pPr>
            <w:r w:rsidRPr="00586035">
              <w:rPr>
                <w:rFonts w:cs="Arial"/>
                <w:b/>
                <w:color w:val="000000"/>
                <w:szCs w:val="24"/>
              </w:rPr>
              <w:t>109.5</w:t>
            </w:r>
          </w:p>
        </w:tc>
        <w:tc>
          <w:tcPr>
            <w:tcW w:w="1418" w:type="dxa"/>
            <w:shd w:val="clear" w:color="auto" w:fill="F2F2F2" w:themeFill="background1" w:themeFillShade="F2"/>
            <w:vAlign w:val="center"/>
          </w:tcPr>
          <w:p w:rsidR="00586035" w:rsidRPr="00586035" w:rsidRDefault="00586035" w:rsidP="00586035">
            <w:pPr>
              <w:jc w:val="center"/>
              <w:rPr>
                <w:rFonts w:cs="Arial"/>
                <w:b/>
                <w:color w:val="000000"/>
                <w:szCs w:val="24"/>
              </w:rPr>
            </w:pPr>
            <w:r w:rsidRPr="00586035">
              <w:rPr>
                <w:rFonts w:cs="Arial"/>
                <w:b/>
                <w:color w:val="000000"/>
                <w:szCs w:val="24"/>
              </w:rPr>
              <w:t>100</w:t>
            </w:r>
          </w:p>
        </w:tc>
      </w:tr>
    </w:tbl>
    <w:bookmarkEnd w:id="13"/>
    <w:p w:rsidR="00586035" w:rsidRPr="00586035" w:rsidRDefault="00586035" w:rsidP="00586035">
      <w:pPr>
        <w:tabs>
          <w:tab w:val="left" w:pos="0"/>
        </w:tabs>
        <w:ind w:left="90"/>
        <w:jc w:val="both"/>
        <w:rPr>
          <w:rFonts w:cs="Arial"/>
          <w:szCs w:val="24"/>
          <w:lang w:val="mn-MN"/>
        </w:rPr>
      </w:pPr>
      <w:r w:rsidRPr="00586035">
        <w:rPr>
          <w:rFonts w:cs="Arial"/>
          <w:szCs w:val="24"/>
          <w:lang w:val="mn-MN"/>
        </w:rPr>
        <w:t>Сангийн орлогын төлөвлөгөөний биелэлтийг даатгуулагчийн төрлөөр авч үзвэл:</w:t>
      </w:r>
    </w:p>
    <w:p w:rsidR="00586035" w:rsidRPr="00586035" w:rsidRDefault="00586035" w:rsidP="002C118C">
      <w:pPr>
        <w:pStyle w:val="ListParagraph"/>
        <w:numPr>
          <w:ilvl w:val="0"/>
          <w:numId w:val="23"/>
        </w:numPr>
        <w:tabs>
          <w:tab w:val="left" w:pos="0"/>
        </w:tabs>
        <w:jc w:val="both"/>
        <w:rPr>
          <w:rFonts w:cs="Arial"/>
          <w:szCs w:val="24"/>
          <w:lang w:val="mn-MN"/>
        </w:rPr>
      </w:pPr>
      <w:r w:rsidRPr="00586035">
        <w:rPr>
          <w:rFonts w:cs="Arial"/>
          <w:szCs w:val="24"/>
          <w:lang w:val="mn-MN"/>
        </w:rPr>
        <w:t xml:space="preserve">Ажил олгогч, даатгуулагчаас төлсөн шимтгэлийн орлого </w:t>
      </w:r>
      <w:r w:rsidRPr="00586035">
        <w:rPr>
          <w:rFonts w:cs="Arial"/>
          <w:szCs w:val="24"/>
        </w:rPr>
        <w:t>105.8</w:t>
      </w:r>
      <w:r w:rsidRPr="00586035">
        <w:rPr>
          <w:rFonts w:cs="Arial"/>
          <w:szCs w:val="24"/>
          <w:lang w:val="mn-MN"/>
        </w:rPr>
        <w:t>%,</w:t>
      </w:r>
    </w:p>
    <w:p w:rsidR="00586035" w:rsidRPr="00586035" w:rsidRDefault="00586035" w:rsidP="002C118C">
      <w:pPr>
        <w:pStyle w:val="ListParagraph"/>
        <w:numPr>
          <w:ilvl w:val="0"/>
          <w:numId w:val="23"/>
        </w:numPr>
        <w:tabs>
          <w:tab w:val="left" w:pos="0"/>
        </w:tabs>
        <w:jc w:val="both"/>
        <w:rPr>
          <w:rFonts w:cs="Arial"/>
          <w:szCs w:val="24"/>
          <w:lang w:val="mn-MN"/>
        </w:rPr>
      </w:pPr>
      <w:r w:rsidRPr="00586035">
        <w:rPr>
          <w:rFonts w:cs="Arial"/>
          <w:szCs w:val="24"/>
          <w:lang w:val="mn-MN"/>
        </w:rPr>
        <w:t xml:space="preserve">Малчин, оюутан, хувиараа хөдөлмөр эрхлэгч, ажил хөдөлмөр эрхлээгүй иргэний шимтгэлийн орлого </w:t>
      </w:r>
      <w:r w:rsidRPr="00586035">
        <w:rPr>
          <w:rFonts w:cs="Arial"/>
          <w:szCs w:val="24"/>
        </w:rPr>
        <w:t>190</w:t>
      </w:r>
      <w:r w:rsidRPr="00586035">
        <w:rPr>
          <w:rFonts w:cs="Arial"/>
          <w:szCs w:val="24"/>
          <w:lang w:val="mn-MN"/>
        </w:rPr>
        <w:t>%,</w:t>
      </w:r>
    </w:p>
    <w:p w:rsidR="00586035" w:rsidRPr="00586035" w:rsidRDefault="00586035" w:rsidP="002C118C">
      <w:pPr>
        <w:pStyle w:val="ListParagraph"/>
        <w:numPr>
          <w:ilvl w:val="0"/>
          <w:numId w:val="23"/>
        </w:numPr>
        <w:tabs>
          <w:tab w:val="left" w:pos="0"/>
        </w:tabs>
        <w:jc w:val="both"/>
        <w:rPr>
          <w:rFonts w:cs="Arial"/>
          <w:szCs w:val="24"/>
          <w:lang w:val="mn-MN"/>
        </w:rPr>
      </w:pPr>
      <w:r w:rsidRPr="00586035">
        <w:rPr>
          <w:rFonts w:cs="Arial"/>
          <w:szCs w:val="24"/>
          <w:lang w:val="mn-MN"/>
        </w:rPr>
        <w:t>Төр ЭМД-ын шимтгэлийг нь хариуцах иргэдийн шимтгэлийн орлого</w:t>
      </w:r>
      <w:r w:rsidRPr="00586035">
        <w:rPr>
          <w:rFonts w:cs="Arial"/>
          <w:b/>
          <w:szCs w:val="24"/>
          <w:lang w:val="mn-MN"/>
        </w:rPr>
        <w:t xml:space="preserve"> </w:t>
      </w:r>
      <w:r w:rsidRPr="00586035">
        <w:rPr>
          <w:rFonts w:cs="Arial"/>
          <w:szCs w:val="24"/>
          <w:lang w:val="mn-MN"/>
        </w:rPr>
        <w:t>100%,</w:t>
      </w:r>
    </w:p>
    <w:p w:rsidR="00586035" w:rsidRPr="00586035" w:rsidRDefault="00586035" w:rsidP="002C118C">
      <w:pPr>
        <w:pStyle w:val="ListParagraph"/>
        <w:numPr>
          <w:ilvl w:val="0"/>
          <w:numId w:val="23"/>
        </w:numPr>
        <w:tabs>
          <w:tab w:val="left" w:pos="450"/>
        </w:tabs>
        <w:spacing w:after="0"/>
        <w:ind w:right="180"/>
        <w:jc w:val="both"/>
        <w:rPr>
          <w:rFonts w:cs="Arial"/>
          <w:szCs w:val="24"/>
          <w:lang w:val="mn-MN"/>
        </w:rPr>
      </w:pPr>
      <w:r w:rsidRPr="00586035">
        <w:rPr>
          <w:rFonts w:cs="Arial"/>
          <w:szCs w:val="24"/>
          <w:lang w:val="mn-MN"/>
        </w:rPr>
        <w:t xml:space="preserve">    Алданги, торгууль, хүүгийн зэрэг бусад орлого </w:t>
      </w:r>
      <w:r w:rsidRPr="00586035">
        <w:rPr>
          <w:rFonts w:cs="Arial"/>
          <w:szCs w:val="24"/>
        </w:rPr>
        <w:t>197</w:t>
      </w:r>
      <w:r w:rsidRPr="00586035">
        <w:rPr>
          <w:rFonts w:cs="Arial"/>
          <w:szCs w:val="24"/>
          <w:lang w:val="mn-MN"/>
        </w:rPr>
        <w:t xml:space="preserve">%-иар  биелүүлжээ. </w:t>
      </w:r>
    </w:p>
    <w:p w:rsidR="00586035" w:rsidRPr="00586035" w:rsidRDefault="00586035" w:rsidP="00586035">
      <w:pPr>
        <w:jc w:val="both"/>
        <w:rPr>
          <w:rFonts w:cs="Arial"/>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t>201</w:t>
      </w:r>
      <w:r w:rsidRPr="00586035">
        <w:rPr>
          <w:rFonts w:cs="Arial"/>
          <w:szCs w:val="24"/>
        </w:rPr>
        <w:t>2</w:t>
      </w:r>
      <w:r w:rsidRPr="00586035">
        <w:rPr>
          <w:rFonts w:cs="Arial"/>
          <w:szCs w:val="24"/>
          <w:lang w:val="mn-MN"/>
        </w:rPr>
        <w:t xml:space="preserve"> онд  эрүүл мэндийн даатгалын сангийн орлогын 8</w:t>
      </w:r>
      <w:r w:rsidRPr="00586035">
        <w:rPr>
          <w:rFonts w:cs="Arial"/>
          <w:szCs w:val="24"/>
        </w:rPr>
        <w:t>4</w:t>
      </w:r>
      <w:r w:rsidRPr="00586035">
        <w:rPr>
          <w:rFonts w:cs="Arial"/>
          <w:szCs w:val="24"/>
          <w:lang w:val="mn-MN"/>
        </w:rPr>
        <w:t>.</w:t>
      </w:r>
      <w:r w:rsidRPr="00586035">
        <w:rPr>
          <w:rFonts w:cs="Arial"/>
          <w:szCs w:val="24"/>
        </w:rPr>
        <w:t>4</w:t>
      </w:r>
      <w:r w:rsidRPr="00586035">
        <w:rPr>
          <w:rFonts w:cs="Arial"/>
          <w:szCs w:val="24"/>
          <w:lang w:val="mn-MN"/>
        </w:rPr>
        <w:t xml:space="preserve"> хувийг ажил олгогч, даатгуулагчаас төлсөн шимтгэлийн орлого, 2,4 хувийг хувиараа хөдөлмөр эрхлэгч, ажил хөдөлмөр эрхлээгүй иргэн, малчин, оюутны шимтгэлийн орлого, 7,3 хувийг төр хариуцах иргэдийн шимтгэлийн орлого, 5,8 хувийг алданги, торгууль, хүүгийн зэрэг бусад орлого тус тус эзэлж байна.   Сүүлийн 3 жилийн эрүүл мэндийн даатгалын сангийн шимтгэлийн орлогыг даатгуулагчийн төрлөөр авч үзвэл, даатгуулагчийн төлсөн шимтгэлийн орлого жил  бүр тогтмол өссөн байна. </w:t>
      </w:r>
    </w:p>
    <w:p w:rsidR="00996984" w:rsidRDefault="00996984" w:rsidP="00586035">
      <w:pPr>
        <w:rPr>
          <w:rFonts w:cs="Arial"/>
          <w:i/>
          <w:szCs w:val="24"/>
          <w:lang w:val="mn-MN"/>
        </w:rPr>
      </w:pPr>
    </w:p>
    <w:p w:rsidR="00996984" w:rsidRDefault="00996984" w:rsidP="00586035">
      <w:pPr>
        <w:rPr>
          <w:rFonts w:cs="Arial"/>
          <w:i/>
          <w:szCs w:val="24"/>
          <w:lang w:val="mn-MN"/>
        </w:rPr>
      </w:pPr>
    </w:p>
    <w:p w:rsidR="00996984" w:rsidRDefault="00996984" w:rsidP="00586035">
      <w:pPr>
        <w:rPr>
          <w:rFonts w:cs="Arial"/>
          <w:i/>
          <w:szCs w:val="24"/>
          <w:lang w:val="mn-MN"/>
        </w:rPr>
      </w:pPr>
    </w:p>
    <w:p w:rsidR="00996984" w:rsidRDefault="00996984" w:rsidP="00586035">
      <w:pPr>
        <w:rPr>
          <w:rFonts w:cs="Arial"/>
          <w:i/>
          <w:szCs w:val="24"/>
        </w:rPr>
      </w:pPr>
    </w:p>
    <w:p w:rsidR="00BF4596" w:rsidRPr="00BF4596" w:rsidRDefault="00BF4596" w:rsidP="00586035">
      <w:pPr>
        <w:rPr>
          <w:rFonts w:cs="Arial"/>
          <w:i/>
          <w:szCs w:val="24"/>
        </w:rPr>
      </w:pPr>
    </w:p>
    <w:p w:rsidR="00996984" w:rsidRDefault="00996984" w:rsidP="00586035">
      <w:pPr>
        <w:rPr>
          <w:rFonts w:cs="Arial"/>
          <w:i/>
          <w:szCs w:val="24"/>
          <w:lang w:val="mn-MN"/>
        </w:rPr>
      </w:pPr>
    </w:p>
    <w:p w:rsidR="00996984" w:rsidRDefault="00996984" w:rsidP="00586035">
      <w:pPr>
        <w:rPr>
          <w:rFonts w:cs="Arial"/>
          <w:i/>
          <w:szCs w:val="24"/>
          <w:lang w:val="mn-MN"/>
        </w:rPr>
      </w:pPr>
    </w:p>
    <w:p w:rsidR="00586035" w:rsidRPr="00586035" w:rsidRDefault="00586035" w:rsidP="00586035">
      <w:pPr>
        <w:rPr>
          <w:rFonts w:cs="Arial"/>
          <w:i/>
          <w:szCs w:val="24"/>
          <w:lang w:val="mn-MN"/>
        </w:rPr>
      </w:pPr>
      <w:r w:rsidRPr="00586035">
        <w:rPr>
          <w:rFonts w:cs="Arial"/>
          <w:i/>
          <w:szCs w:val="24"/>
          <w:lang w:val="mn-MN"/>
        </w:rPr>
        <w:lastRenderedPageBreak/>
        <w:t>Зураг 2.3.  Эрүүл мэндийн даатгалын сангийн орлогын гүйцэтгэл, 2010-2012 он, тэрбум.төг</w:t>
      </w:r>
    </w:p>
    <w:p w:rsidR="00586035" w:rsidRPr="00586035" w:rsidRDefault="00887CCA" w:rsidP="00586035">
      <w:pPr>
        <w:tabs>
          <w:tab w:val="left" w:pos="90"/>
          <w:tab w:val="left" w:pos="3544"/>
        </w:tabs>
        <w:jc w:val="both"/>
        <w:rPr>
          <w:rFonts w:cs="Arial"/>
          <w:szCs w:val="24"/>
        </w:rPr>
      </w:pPr>
      <w:r>
        <w:rPr>
          <w:rFonts w:cs="Arial"/>
          <w:noProof/>
          <w:szCs w:val="24"/>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15" o:spid="_x0000_s1027" type="#_x0000_t187" style="position:absolute;left:0;text-align:left;margin-left:282.7pt;margin-top:45.8pt;width:19.9pt;height:1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" fillcolor="#92cddc [1944]" strokecolor="#4bacc6 [3208]" strokeweight="1pt">
            <v:fill color2="#4bacc6 [3208]" focus="50%" type="gradient"/>
            <v:shadow on="t" color="#205867 [1608]" offset="1pt"/>
          </v:shape>
        </w:pict>
      </w:r>
      <w:r w:rsidR="00586035" w:rsidRPr="00586035">
        <w:rPr>
          <w:rFonts w:cs="Arial"/>
          <w:szCs w:val="24"/>
          <w:lang w:val="mn-MN"/>
        </w:rPr>
        <w:t xml:space="preserve">          </w:t>
      </w:r>
      <w:r w:rsidR="00586035" w:rsidRPr="00586035">
        <w:rPr>
          <w:rFonts w:cs="Arial"/>
          <w:noProof/>
          <w:szCs w:val="24"/>
        </w:rPr>
        <w:drawing>
          <wp:inline distT="0" distB="0" distL="0" distR="0">
            <wp:extent cx="6581554" cy="2041451"/>
            <wp:effectExtent l="1905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6035" w:rsidRPr="00586035" w:rsidRDefault="00586035" w:rsidP="00586035">
      <w:pPr>
        <w:tabs>
          <w:tab w:val="left" w:pos="90"/>
          <w:tab w:val="left" w:pos="3544"/>
        </w:tabs>
        <w:jc w:val="both"/>
        <w:rPr>
          <w:rFonts w:cs="Arial"/>
          <w:szCs w:val="24"/>
          <w:lang w:val="mn-MN"/>
        </w:rPr>
      </w:pPr>
      <w:r w:rsidRPr="00586035">
        <w:rPr>
          <w:rFonts w:cs="Arial"/>
          <w:szCs w:val="24"/>
          <w:lang w:val="mn-MN"/>
        </w:rPr>
        <w:tab/>
        <w:t xml:space="preserve">    </w:t>
      </w:r>
    </w:p>
    <w:p w:rsidR="00586035" w:rsidRPr="00586035" w:rsidRDefault="00586035" w:rsidP="00586035">
      <w:pPr>
        <w:tabs>
          <w:tab w:val="left" w:pos="90"/>
          <w:tab w:val="left" w:pos="3544"/>
        </w:tabs>
        <w:jc w:val="both"/>
        <w:rPr>
          <w:rFonts w:cs="Arial"/>
          <w:szCs w:val="24"/>
          <w:lang w:val="mn-MN"/>
        </w:rPr>
      </w:pPr>
      <w:r w:rsidRPr="00586035">
        <w:rPr>
          <w:rFonts w:cs="Arial"/>
          <w:szCs w:val="24"/>
          <w:lang w:val="mn-MN"/>
        </w:rPr>
        <w:t xml:space="preserve">         2012 оны сангийн орлогын гүйцэтгэлийг өмнөх оныхтой харьцуулж үзвэл нийт дүнгээр 45 тэрбум төгрөгөөр буюу 37 хувиар өссөн байна.</w:t>
      </w:r>
    </w:p>
    <w:p w:rsidR="00586035" w:rsidRPr="00586035" w:rsidRDefault="00586035" w:rsidP="00586035">
      <w:pPr>
        <w:ind w:firstLine="450"/>
        <w:jc w:val="both"/>
        <w:rPr>
          <w:rFonts w:cs="Arial"/>
          <w:i/>
          <w:szCs w:val="24"/>
          <w:lang w:val="mn-MN"/>
        </w:rPr>
      </w:pPr>
      <w:r w:rsidRPr="00586035">
        <w:rPr>
          <w:rFonts w:cs="Arial"/>
          <w:i/>
          <w:szCs w:val="24"/>
          <w:lang w:val="mn-MN"/>
        </w:rPr>
        <w:t>Зураг 2.4. Даатгуулагчийн шимтгэлийн орлого, зарлага, хамралтын хувийн жин, 2012 он</w:t>
      </w:r>
    </w:p>
    <w:p w:rsidR="00586035" w:rsidRPr="00586035" w:rsidRDefault="00586035" w:rsidP="00586035">
      <w:pPr>
        <w:ind w:firstLine="450"/>
        <w:jc w:val="both"/>
        <w:rPr>
          <w:rFonts w:cs="Arial"/>
          <w:szCs w:val="24"/>
          <w:lang w:val="mn-MN"/>
        </w:rPr>
      </w:pPr>
      <w:r w:rsidRPr="00586035">
        <w:rPr>
          <w:rFonts w:cs="Arial"/>
          <w:noProof/>
          <w:szCs w:val="24"/>
        </w:rPr>
        <w:drawing>
          <wp:inline distT="0" distB="0" distL="0" distR="0">
            <wp:extent cx="5574323" cy="1688124"/>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6035" w:rsidRPr="00586035" w:rsidRDefault="00586035" w:rsidP="00586035">
      <w:pPr>
        <w:ind w:left="450"/>
        <w:jc w:val="both"/>
        <w:rPr>
          <w:rFonts w:cs="Arial"/>
          <w:color w:val="000000" w:themeColor="text1"/>
          <w:szCs w:val="24"/>
        </w:rPr>
      </w:pPr>
      <w:bookmarkStart w:id="14" w:name="OLE_LINK15"/>
      <w:bookmarkStart w:id="15" w:name="OLE_LINK16"/>
      <w:r w:rsidRPr="00586035">
        <w:rPr>
          <w:rFonts w:cs="Arial"/>
          <w:noProof/>
          <w:szCs w:val="24"/>
        </w:rPr>
        <w:t xml:space="preserve"> </w:t>
      </w:r>
      <w:r w:rsidRPr="00586035">
        <w:rPr>
          <w:rFonts w:cs="Arial"/>
          <w:noProof/>
          <w:szCs w:val="24"/>
        </w:rPr>
        <w:tab/>
      </w:r>
      <w:r w:rsidRPr="00586035">
        <w:rPr>
          <w:rFonts w:cs="Arial"/>
          <w:noProof/>
          <w:szCs w:val="24"/>
        </w:rPr>
        <w:tab/>
      </w:r>
      <w:r w:rsidRPr="00586035">
        <w:rPr>
          <w:rFonts w:cs="Arial"/>
          <w:color w:val="000000" w:themeColor="text1"/>
          <w:szCs w:val="24"/>
          <w:lang w:val="mn-MN"/>
        </w:rPr>
        <w:t xml:space="preserve">Эрүүл мэндийн даатгалын сангийн шимтгэлийн орлогыг хамралттай харьцуулан үзвэл хамралтын </w:t>
      </w:r>
      <w:r w:rsidRPr="00586035">
        <w:rPr>
          <w:rFonts w:cs="Arial"/>
          <w:color w:val="000000" w:themeColor="text1"/>
          <w:szCs w:val="24"/>
        </w:rPr>
        <w:t>89.7</w:t>
      </w:r>
      <w:r w:rsidRPr="00586035">
        <w:rPr>
          <w:rFonts w:cs="Arial"/>
          <w:color w:val="000000" w:themeColor="text1"/>
          <w:szCs w:val="24"/>
          <w:lang w:val="mn-MN"/>
        </w:rPr>
        <w:t xml:space="preserve"> хувийг эзэлж буй төр хариуцах иргэдийн шимтгэлийн орлого нийт орлогын </w:t>
      </w:r>
      <w:r w:rsidRPr="00586035">
        <w:rPr>
          <w:rFonts w:cs="Arial"/>
          <w:color w:val="000000" w:themeColor="text1"/>
          <w:szCs w:val="24"/>
        </w:rPr>
        <w:t>7.8</w:t>
      </w:r>
      <w:r w:rsidRPr="00586035">
        <w:rPr>
          <w:rFonts w:cs="Arial"/>
          <w:color w:val="000000" w:themeColor="text1"/>
          <w:szCs w:val="24"/>
          <w:lang w:val="mn-MN"/>
        </w:rPr>
        <w:t xml:space="preserve"> хувийг бүрдүүлж, зардлын </w:t>
      </w:r>
      <w:r w:rsidRPr="00586035">
        <w:rPr>
          <w:rFonts w:cs="Arial"/>
          <w:color w:val="000000" w:themeColor="text1"/>
          <w:szCs w:val="24"/>
        </w:rPr>
        <w:t>49.3</w:t>
      </w:r>
      <w:r w:rsidRPr="00586035">
        <w:rPr>
          <w:rFonts w:cs="Arial"/>
          <w:color w:val="000000" w:themeColor="text1"/>
          <w:szCs w:val="24"/>
          <w:lang w:val="mn-MN"/>
        </w:rPr>
        <w:t xml:space="preserve"> хувийг эзэлж байгаа бол </w:t>
      </w:r>
      <w:r w:rsidRPr="00586035">
        <w:rPr>
          <w:rFonts w:cs="Arial"/>
          <w:color w:val="000000" w:themeColor="text1"/>
          <w:szCs w:val="24"/>
          <w:lang w:val="mn-MN"/>
        </w:rPr>
        <w:lastRenderedPageBreak/>
        <w:t>хамралтын 2</w:t>
      </w:r>
      <w:r w:rsidRPr="00586035">
        <w:rPr>
          <w:rFonts w:cs="Arial"/>
          <w:color w:val="000000" w:themeColor="text1"/>
          <w:szCs w:val="24"/>
        </w:rPr>
        <w:t>8.6</w:t>
      </w:r>
      <w:r w:rsidRPr="00586035">
        <w:rPr>
          <w:rFonts w:cs="Arial"/>
          <w:color w:val="000000" w:themeColor="text1"/>
          <w:szCs w:val="24"/>
          <w:lang w:val="mn-MN"/>
        </w:rPr>
        <w:t xml:space="preserve"> хувийг эзэлж буй ажил олгогч, даатгуулагчийн шимтгэлийн орлого нь нийт шимтгэлийн орлогын 8</w:t>
      </w:r>
      <w:r w:rsidRPr="00586035">
        <w:rPr>
          <w:rFonts w:cs="Arial"/>
          <w:color w:val="000000" w:themeColor="text1"/>
          <w:szCs w:val="24"/>
        </w:rPr>
        <w:t>9.7</w:t>
      </w:r>
      <w:r w:rsidRPr="00586035">
        <w:rPr>
          <w:rFonts w:cs="Arial"/>
          <w:color w:val="000000" w:themeColor="text1"/>
          <w:szCs w:val="24"/>
          <w:lang w:val="mn-MN"/>
        </w:rPr>
        <w:t xml:space="preserve"> хувийг бүрдүүлж, зардлын </w:t>
      </w:r>
      <w:r w:rsidRPr="00586035">
        <w:rPr>
          <w:rFonts w:cs="Arial"/>
          <w:color w:val="000000" w:themeColor="text1"/>
          <w:szCs w:val="24"/>
        </w:rPr>
        <w:t>12.1</w:t>
      </w:r>
      <w:r w:rsidRPr="00586035">
        <w:rPr>
          <w:rFonts w:cs="Arial"/>
          <w:color w:val="000000" w:themeColor="text1"/>
          <w:szCs w:val="24"/>
          <w:lang w:val="mn-MN"/>
        </w:rPr>
        <w:t xml:space="preserve"> хувийг эзэл байна. Хувиараа хөдөлмөр эрхлэгч, малчин, оюутан, ажилгүй иргэдийн хамралт </w:t>
      </w:r>
      <w:r w:rsidRPr="00586035">
        <w:rPr>
          <w:rFonts w:cs="Arial"/>
          <w:color w:val="000000" w:themeColor="text1"/>
          <w:szCs w:val="24"/>
        </w:rPr>
        <w:t>19.9</w:t>
      </w:r>
      <w:r w:rsidRPr="00586035">
        <w:rPr>
          <w:rFonts w:cs="Arial"/>
          <w:color w:val="000000" w:themeColor="text1"/>
          <w:szCs w:val="24"/>
          <w:lang w:val="mn-MN"/>
        </w:rPr>
        <w:t xml:space="preserve"> хувийг эзэлж байгаа бол шимтгэлийн орлого нь нийт орлогын </w:t>
      </w:r>
      <w:r w:rsidRPr="00586035">
        <w:rPr>
          <w:rFonts w:cs="Arial"/>
          <w:color w:val="000000" w:themeColor="text1"/>
          <w:szCs w:val="24"/>
        </w:rPr>
        <w:t>2.5</w:t>
      </w:r>
      <w:r w:rsidRPr="00586035">
        <w:rPr>
          <w:rFonts w:cs="Arial"/>
          <w:color w:val="000000" w:themeColor="text1"/>
          <w:szCs w:val="24"/>
          <w:lang w:val="mn-MN"/>
        </w:rPr>
        <w:t xml:space="preserve"> хувийг бүрдүүлж, зардлын </w:t>
      </w:r>
      <w:r w:rsidRPr="00586035">
        <w:rPr>
          <w:rFonts w:cs="Arial"/>
          <w:color w:val="000000" w:themeColor="text1"/>
          <w:szCs w:val="24"/>
        </w:rPr>
        <w:t>38.5</w:t>
      </w:r>
      <w:r w:rsidRPr="00586035">
        <w:rPr>
          <w:rFonts w:cs="Arial"/>
          <w:color w:val="000000" w:themeColor="text1"/>
          <w:szCs w:val="24"/>
          <w:lang w:val="mn-MN"/>
        </w:rPr>
        <w:t xml:space="preserve"> хувийг эзэлж байна.</w:t>
      </w:r>
      <w:bookmarkEnd w:id="14"/>
      <w:bookmarkEnd w:id="15"/>
    </w:p>
    <w:p w:rsidR="00586035" w:rsidRPr="00586035" w:rsidRDefault="00586035" w:rsidP="00586035">
      <w:pPr>
        <w:tabs>
          <w:tab w:val="left" w:pos="90"/>
        </w:tabs>
        <w:jc w:val="both"/>
        <w:rPr>
          <w:rFonts w:cs="Arial"/>
          <w:b/>
          <w:szCs w:val="24"/>
          <w:lang w:val="mn-MN"/>
        </w:rPr>
      </w:pPr>
      <w:r w:rsidRPr="00586035">
        <w:rPr>
          <w:rFonts w:cs="Arial"/>
          <w:szCs w:val="24"/>
          <w:lang w:val="mn-MN"/>
        </w:rPr>
        <w:tab/>
      </w:r>
      <w:r w:rsidRPr="00586035">
        <w:rPr>
          <w:rFonts w:cs="Arial"/>
          <w:szCs w:val="24"/>
          <w:lang w:val="mn-MN"/>
        </w:rPr>
        <w:tab/>
      </w:r>
      <w:r w:rsidRPr="00586035">
        <w:rPr>
          <w:rFonts w:cs="Arial"/>
          <w:b/>
          <w:szCs w:val="24"/>
          <w:lang w:val="mn-MN"/>
        </w:rPr>
        <w:t>Дөрөв. Нийгмийн даатгалын сангийн зардлын шинжилгээ</w:t>
      </w:r>
    </w:p>
    <w:p w:rsidR="00586035" w:rsidRPr="00586035" w:rsidRDefault="00586035" w:rsidP="00586035">
      <w:pPr>
        <w:ind w:firstLine="274"/>
        <w:jc w:val="both"/>
        <w:rPr>
          <w:rFonts w:cs="Arial"/>
          <w:szCs w:val="24"/>
        </w:rPr>
      </w:pPr>
      <w:r w:rsidRPr="00586035">
        <w:rPr>
          <w:rFonts w:cs="Arial"/>
          <w:szCs w:val="24"/>
          <w:lang w:val="mn-MN"/>
        </w:rPr>
        <w:t xml:space="preserve">     201</w:t>
      </w:r>
      <w:r w:rsidRPr="00586035">
        <w:rPr>
          <w:rFonts w:cs="Arial"/>
          <w:szCs w:val="24"/>
        </w:rPr>
        <w:t>2</w:t>
      </w:r>
      <w:r w:rsidRPr="00586035">
        <w:rPr>
          <w:rFonts w:cs="Arial"/>
          <w:szCs w:val="24"/>
          <w:lang w:val="mn-MN"/>
        </w:rPr>
        <w:t xml:space="preserve"> онд нийгмийн даатгалын сангаас (давхардсан тоогоор) </w:t>
      </w:r>
      <w:r w:rsidRPr="00586035">
        <w:rPr>
          <w:rFonts w:cs="Arial"/>
          <w:szCs w:val="24"/>
        </w:rPr>
        <w:t>4599.3</w:t>
      </w:r>
      <w:r w:rsidRPr="00586035">
        <w:rPr>
          <w:rFonts w:cs="Arial"/>
          <w:szCs w:val="24"/>
          <w:lang w:val="mn-MN"/>
        </w:rPr>
        <w:t xml:space="preserve"> мянган иргэний тэтгэвэр, тэтгэмж төлбөр, тусламж, үйлчилгээний зардалд</w:t>
      </w:r>
      <w:r w:rsidRPr="00586035">
        <w:rPr>
          <w:rFonts w:cs="Arial"/>
          <w:szCs w:val="24"/>
        </w:rPr>
        <w:t xml:space="preserve"> </w:t>
      </w:r>
      <w:r w:rsidRPr="00586035">
        <w:rPr>
          <w:rFonts w:cs="Arial"/>
          <w:szCs w:val="24"/>
          <w:lang w:val="mn-MN"/>
        </w:rPr>
        <w:t xml:space="preserve">нийт </w:t>
      </w:r>
      <w:r w:rsidRPr="00586035">
        <w:rPr>
          <w:rFonts w:cs="Arial"/>
          <w:szCs w:val="24"/>
        </w:rPr>
        <w:t>903.5</w:t>
      </w:r>
      <w:r w:rsidRPr="00586035">
        <w:rPr>
          <w:rFonts w:cs="Arial"/>
          <w:szCs w:val="24"/>
          <w:lang w:val="mn-MN"/>
        </w:rPr>
        <w:t xml:space="preserve"> тэрбум  төгрөг зарцуулж, зарлагын төлөвлөгөөг </w:t>
      </w:r>
      <w:r w:rsidRPr="00586035">
        <w:rPr>
          <w:rFonts w:cs="Arial"/>
          <w:szCs w:val="24"/>
        </w:rPr>
        <w:t>9</w:t>
      </w:r>
      <w:r w:rsidRPr="00586035">
        <w:rPr>
          <w:rFonts w:cs="Arial"/>
          <w:szCs w:val="24"/>
          <w:lang w:val="mn-MN"/>
        </w:rPr>
        <w:t>5</w:t>
      </w:r>
      <w:r w:rsidRPr="00586035">
        <w:rPr>
          <w:rFonts w:cs="Arial"/>
          <w:szCs w:val="24"/>
        </w:rPr>
        <w:t>.</w:t>
      </w:r>
      <w:r w:rsidRPr="00586035">
        <w:rPr>
          <w:rFonts w:cs="Arial"/>
          <w:szCs w:val="24"/>
          <w:lang w:val="mn-MN"/>
        </w:rPr>
        <w:t>9 хувиар биелүүлсэн байна.</w:t>
      </w:r>
    </w:p>
    <w:p w:rsidR="00586035" w:rsidRPr="00586035" w:rsidRDefault="00586035" w:rsidP="00586035">
      <w:pPr>
        <w:ind w:firstLine="274"/>
        <w:rPr>
          <w:rFonts w:cs="Arial"/>
          <w:b/>
          <w:i/>
          <w:szCs w:val="24"/>
          <w:lang w:val="mn-MN"/>
        </w:rPr>
      </w:pPr>
      <w:r w:rsidRPr="00586035">
        <w:rPr>
          <w:rFonts w:cs="Arial"/>
          <w:b/>
          <w:i/>
          <w:szCs w:val="24"/>
          <w:lang w:val="mn-MN"/>
        </w:rPr>
        <w:t xml:space="preserve">                  Нийгмийн даатгалын сангийн зарлага  /тэрбум төгрөгөөр/</w:t>
      </w:r>
    </w:p>
    <w:p w:rsidR="00586035" w:rsidRPr="00586035" w:rsidRDefault="00586035" w:rsidP="00586035">
      <w:pPr>
        <w:ind w:firstLine="274"/>
        <w:jc w:val="center"/>
        <w:rPr>
          <w:rFonts w:cs="Arial"/>
          <w:i/>
          <w:szCs w:val="24"/>
        </w:rPr>
      </w:pPr>
      <w:r w:rsidRPr="00586035">
        <w:rPr>
          <w:rFonts w:cs="Arial"/>
          <w:i/>
          <w:szCs w:val="24"/>
          <w:lang w:val="mn-MN"/>
        </w:rPr>
        <w:t xml:space="preserve">                                                                                                                                         Хүснэгт 9</w:t>
      </w:r>
    </w:p>
    <w:tbl>
      <w:tblPr>
        <w:tblW w:w="9298" w:type="dxa"/>
        <w:tblInd w:w="94" w:type="dxa"/>
        <w:tblLook w:val="04A0"/>
      </w:tblPr>
      <w:tblGrid>
        <w:gridCol w:w="365"/>
        <w:gridCol w:w="1834"/>
        <w:gridCol w:w="1116"/>
        <w:gridCol w:w="1151"/>
        <w:gridCol w:w="1107"/>
        <w:gridCol w:w="1151"/>
        <w:gridCol w:w="1107"/>
        <w:gridCol w:w="1149"/>
        <w:gridCol w:w="1022"/>
      </w:tblGrid>
      <w:tr w:rsidR="00586035" w:rsidRPr="00586035" w:rsidTr="00586035">
        <w:trPr>
          <w:trHeight w:val="270"/>
        </w:trPr>
        <w:tc>
          <w:tcPr>
            <w:tcW w:w="2009" w:type="dxa"/>
            <w:gridSpan w:val="2"/>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Нийгмийн даатгалын сан</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2011-4 улирал зарлага</w:t>
            </w:r>
          </w:p>
        </w:tc>
        <w:tc>
          <w:tcPr>
            <w:tcW w:w="2092"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Төлөвлөгөө</w:t>
            </w:r>
          </w:p>
        </w:tc>
        <w:tc>
          <w:tcPr>
            <w:tcW w:w="2092"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Гүйцэтгэл</w:t>
            </w:r>
          </w:p>
        </w:tc>
        <w:tc>
          <w:tcPr>
            <w:tcW w:w="199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Биелэлт</w:t>
            </w:r>
          </w:p>
        </w:tc>
      </w:tr>
      <w:tr w:rsidR="00586035" w:rsidRPr="00586035" w:rsidTr="00586035">
        <w:trPr>
          <w:trHeight w:val="618"/>
        </w:trPr>
        <w:tc>
          <w:tcPr>
            <w:tcW w:w="2009"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rPr>
                <w:rFonts w:cs="Arial"/>
                <w:i/>
                <w:iCs/>
                <w:szCs w:val="24"/>
              </w:rPr>
            </w:pPr>
          </w:p>
        </w:tc>
        <w:tc>
          <w:tcPr>
            <w:tcW w:w="1105"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rPr>
                <w:rFonts w:cs="Arial"/>
                <w:i/>
                <w:iCs/>
                <w:szCs w:val="24"/>
              </w:rPr>
            </w:pPr>
          </w:p>
        </w:tc>
        <w:tc>
          <w:tcPr>
            <w:tcW w:w="1056" w:type="dxa"/>
            <w:tcBorders>
              <w:top w:val="nil"/>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Зарлага</w:t>
            </w:r>
          </w:p>
        </w:tc>
        <w:tc>
          <w:tcPr>
            <w:tcW w:w="1036" w:type="dxa"/>
            <w:tcBorders>
              <w:top w:val="nil"/>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Нийтэд эзлэх хувь</w:t>
            </w:r>
          </w:p>
        </w:tc>
        <w:tc>
          <w:tcPr>
            <w:tcW w:w="1056" w:type="dxa"/>
            <w:tcBorders>
              <w:top w:val="nil"/>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Зарлага</w:t>
            </w:r>
          </w:p>
        </w:tc>
        <w:tc>
          <w:tcPr>
            <w:tcW w:w="1036" w:type="dxa"/>
            <w:tcBorders>
              <w:top w:val="nil"/>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Нийтэд эзлэх хувь</w:t>
            </w:r>
          </w:p>
        </w:tc>
        <w:tc>
          <w:tcPr>
            <w:tcW w:w="1054" w:type="dxa"/>
            <w:tcBorders>
              <w:top w:val="nil"/>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Тоогоор</w:t>
            </w:r>
          </w:p>
        </w:tc>
        <w:tc>
          <w:tcPr>
            <w:tcW w:w="945" w:type="dxa"/>
            <w:tcBorders>
              <w:top w:val="nil"/>
              <w:left w:val="nil"/>
              <w:bottom w:val="single" w:sz="4" w:space="0" w:color="auto"/>
              <w:right w:val="single" w:sz="4" w:space="0" w:color="auto"/>
            </w:tcBorders>
            <w:shd w:val="clear" w:color="auto" w:fill="E5DFEC" w:themeFill="accent4" w:themeFillTint="33"/>
            <w:vAlign w:val="center"/>
            <w:hideMark/>
          </w:tcPr>
          <w:p w:rsidR="00586035" w:rsidRPr="00586035" w:rsidRDefault="00586035" w:rsidP="00586035">
            <w:pPr>
              <w:jc w:val="center"/>
              <w:rPr>
                <w:rFonts w:cs="Arial"/>
                <w:i/>
                <w:iCs/>
                <w:szCs w:val="24"/>
              </w:rPr>
            </w:pPr>
            <w:r w:rsidRPr="00586035">
              <w:rPr>
                <w:rFonts w:cs="Arial"/>
                <w:i/>
                <w:iCs/>
                <w:szCs w:val="24"/>
              </w:rPr>
              <w:t>Хувиар</w:t>
            </w:r>
          </w:p>
        </w:tc>
      </w:tr>
      <w:tr w:rsidR="00586035" w:rsidRPr="00586035" w:rsidTr="00586035">
        <w:trPr>
          <w:trHeight w:val="258"/>
        </w:trPr>
        <w:tc>
          <w:tcPr>
            <w:tcW w:w="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1</w:t>
            </w:r>
          </w:p>
        </w:tc>
        <w:tc>
          <w:tcPr>
            <w:tcW w:w="1645" w:type="dxa"/>
            <w:tcBorders>
              <w:top w:val="nil"/>
              <w:left w:val="nil"/>
              <w:bottom w:val="single" w:sz="4" w:space="0" w:color="auto"/>
              <w:right w:val="single" w:sz="4" w:space="0" w:color="auto"/>
            </w:tcBorders>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Тэтгэврийн</w:t>
            </w:r>
          </w:p>
        </w:tc>
        <w:tc>
          <w:tcPr>
            <w:tcW w:w="110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441.1</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711.1</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77.2</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709.7</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78.8</w:t>
            </w:r>
          </w:p>
        </w:tc>
        <w:tc>
          <w:tcPr>
            <w:tcW w:w="1054"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-1.4</w:t>
            </w:r>
          </w:p>
        </w:tc>
        <w:tc>
          <w:tcPr>
            <w:tcW w:w="94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99.8</w:t>
            </w:r>
          </w:p>
        </w:tc>
      </w:tr>
      <w:tr w:rsidR="00586035" w:rsidRPr="00586035" w:rsidTr="00586035">
        <w:trPr>
          <w:trHeight w:val="258"/>
        </w:trPr>
        <w:tc>
          <w:tcPr>
            <w:tcW w:w="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2</w:t>
            </w:r>
          </w:p>
        </w:tc>
        <w:tc>
          <w:tcPr>
            <w:tcW w:w="1645" w:type="dxa"/>
            <w:tcBorders>
              <w:top w:val="nil"/>
              <w:left w:val="nil"/>
              <w:bottom w:val="single" w:sz="4" w:space="0" w:color="auto"/>
              <w:right w:val="single" w:sz="4" w:space="0" w:color="auto"/>
            </w:tcBorders>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Тэтгэмжийн</w:t>
            </w:r>
          </w:p>
        </w:tc>
        <w:tc>
          <w:tcPr>
            <w:tcW w:w="110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31.4</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40.4</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4.4</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42.6</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4.7</w:t>
            </w:r>
          </w:p>
        </w:tc>
        <w:tc>
          <w:tcPr>
            <w:tcW w:w="1054"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2.2</w:t>
            </w:r>
          </w:p>
        </w:tc>
        <w:tc>
          <w:tcPr>
            <w:tcW w:w="94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105.3</w:t>
            </w:r>
          </w:p>
        </w:tc>
      </w:tr>
      <w:tr w:rsidR="00586035" w:rsidRPr="00586035" w:rsidTr="00586035">
        <w:trPr>
          <w:trHeight w:val="258"/>
        </w:trPr>
        <w:tc>
          <w:tcPr>
            <w:tcW w:w="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3</w:t>
            </w:r>
          </w:p>
        </w:tc>
        <w:tc>
          <w:tcPr>
            <w:tcW w:w="1645" w:type="dxa"/>
            <w:tcBorders>
              <w:top w:val="nil"/>
              <w:left w:val="nil"/>
              <w:bottom w:val="single" w:sz="4" w:space="0" w:color="auto"/>
              <w:right w:val="single" w:sz="4" w:space="0" w:color="auto"/>
            </w:tcBorders>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ҮОМШӨ</w:t>
            </w:r>
          </w:p>
        </w:tc>
        <w:tc>
          <w:tcPr>
            <w:tcW w:w="110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19.2</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27.9</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3.0</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26.8</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3.0</w:t>
            </w:r>
          </w:p>
        </w:tc>
        <w:tc>
          <w:tcPr>
            <w:tcW w:w="1054"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-1.2</w:t>
            </w:r>
          </w:p>
        </w:tc>
        <w:tc>
          <w:tcPr>
            <w:tcW w:w="94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95.7</w:t>
            </w:r>
          </w:p>
        </w:tc>
      </w:tr>
      <w:tr w:rsidR="00586035" w:rsidRPr="00586035" w:rsidTr="00586035">
        <w:trPr>
          <w:trHeight w:val="258"/>
        </w:trPr>
        <w:tc>
          <w:tcPr>
            <w:tcW w:w="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4</w:t>
            </w:r>
          </w:p>
        </w:tc>
        <w:tc>
          <w:tcPr>
            <w:tcW w:w="1645" w:type="dxa"/>
            <w:tcBorders>
              <w:top w:val="nil"/>
              <w:left w:val="nil"/>
              <w:bottom w:val="single" w:sz="4" w:space="0" w:color="auto"/>
              <w:right w:val="single" w:sz="4" w:space="0" w:color="auto"/>
            </w:tcBorders>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Ажилгүйдлийн</w:t>
            </w:r>
          </w:p>
        </w:tc>
        <w:tc>
          <w:tcPr>
            <w:tcW w:w="110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7.1</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10.2</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1.1</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6.9</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0.8</w:t>
            </w:r>
          </w:p>
        </w:tc>
        <w:tc>
          <w:tcPr>
            <w:tcW w:w="1054"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-3.3</w:t>
            </w:r>
          </w:p>
        </w:tc>
        <w:tc>
          <w:tcPr>
            <w:tcW w:w="94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68.0</w:t>
            </w:r>
          </w:p>
        </w:tc>
      </w:tr>
      <w:tr w:rsidR="00586035" w:rsidRPr="00586035" w:rsidTr="00586035">
        <w:trPr>
          <w:trHeight w:val="258"/>
        </w:trPr>
        <w:tc>
          <w:tcPr>
            <w:tcW w:w="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86035" w:rsidRPr="00586035" w:rsidRDefault="00586035" w:rsidP="00586035">
            <w:pPr>
              <w:jc w:val="center"/>
              <w:rPr>
                <w:rFonts w:cs="Arial"/>
                <w:szCs w:val="24"/>
              </w:rPr>
            </w:pPr>
            <w:r w:rsidRPr="00586035">
              <w:rPr>
                <w:rFonts w:cs="Arial"/>
                <w:szCs w:val="24"/>
              </w:rPr>
              <w:t>5</w:t>
            </w:r>
          </w:p>
        </w:tc>
        <w:tc>
          <w:tcPr>
            <w:tcW w:w="1645" w:type="dxa"/>
            <w:tcBorders>
              <w:top w:val="nil"/>
              <w:left w:val="nil"/>
              <w:bottom w:val="single" w:sz="4" w:space="0" w:color="auto"/>
              <w:right w:val="single" w:sz="4" w:space="0" w:color="auto"/>
            </w:tcBorders>
            <w:shd w:val="clear" w:color="auto" w:fill="FFFFFF" w:themeFill="background1"/>
            <w:vAlign w:val="bottom"/>
            <w:hideMark/>
          </w:tcPr>
          <w:p w:rsidR="00586035" w:rsidRPr="00586035" w:rsidRDefault="00586035" w:rsidP="00586035">
            <w:pPr>
              <w:rPr>
                <w:rFonts w:cs="Arial"/>
                <w:szCs w:val="24"/>
              </w:rPr>
            </w:pPr>
            <w:r w:rsidRPr="00586035">
              <w:rPr>
                <w:rFonts w:cs="Arial"/>
                <w:szCs w:val="24"/>
              </w:rPr>
              <w:t>Эрүүл мэндийн</w:t>
            </w:r>
          </w:p>
        </w:tc>
        <w:tc>
          <w:tcPr>
            <w:tcW w:w="110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87.2</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131.8</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14.3</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114.4</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12.7</w:t>
            </w:r>
          </w:p>
        </w:tc>
        <w:tc>
          <w:tcPr>
            <w:tcW w:w="1054"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-17.4</w:t>
            </w:r>
          </w:p>
        </w:tc>
        <w:tc>
          <w:tcPr>
            <w:tcW w:w="94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86.8</w:t>
            </w:r>
          </w:p>
        </w:tc>
      </w:tr>
      <w:tr w:rsidR="00586035" w:rsidRPr="00586035" w:rsidTr="00586035">
        <w:trPr>
          <w:trHeight w:val="258"/>
        </w:trPr>
        <w:tc>
          <w:tcPr>
            <w:tcW w:w="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86035" w:rsidRPr="00586035" w:rsidRDefault="00586035" w:rsidP="00586035">
            <w:pPr>
              <w:rPr>
                <w:rFonts w:cs="Arial"/>
                <w:szCs w:val="24"/>
              </w:rPr>
            </w:pPr>
            <w:r w:rsidRPr="00586035">
              <w:rPr>
                <w:rFonts w:cs="Arial"/>
                <w:szCs w:val="24"/>
              </w:rPr>
              <w:t> </w:t>
            </w:r>
          </w:p>
        </w:tc>
        <w:tc>
          <w:tcPr>
            <w:tcW w:w="1645" w:type="dxa"/>
            <w:tcBorders>
              <w:top w:val="nil"/>
              <w:left w:val="nil"/>
              <w:bottom w:val="single" w:sz="4" w:space="0" w:color="auto"/>
              <w:right w:val="single" w:sz="4" w:space="0" w:color="auto"/>
            </w:tcBorders>
            <w:shd w:val="clear" w:color="auto" w:fill="FFFFFF" w:themeFill="background1"/>
            <w:vAlign w:val="bottom"/>
            <w:hideMark/>
          </w:tcPr>
          <w:p w:rsidR="00586035" w:rsidRPr="00586035" w:rsidRDefault="00586035" w:rsidP="00586035">
            <w:pPr>
              <w:jc w:val="center"/>
              <w:rPr>
                <w:rFonts w:cs="Arial"/>
                <w:i/>
                <w:iCs/>
                <w:szCs w:val="24"/>
              </w:rPr>
            </w:pPr>
            <w:r w:rsidRPr="00586035">
              <w:rPr>
                <w:rFonts w:cs="Arial"/>
                <w:i/>
                <w:iCs/>
                <w:szCs w:val="24"/>
              </w:rPr>
              <w:t>НИЙТ</w:t>
            </w:r>
          </w:p>
        </w:tc>
        <w:tc>
          <w:tcPr>
            <w:tcW w:w="110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585.9</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921.4</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100</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900.3</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100.0</w:t>
            </w:r>
          </w:p>
        </w:tc>
        <w:tc>
          <w:tcPr>
            <w:tcW w:w="1054"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-21.1</w:t>
            </w:r>
          </w:p>
        </w:tc>
        <w:tc>
          <w:tcPr>
            <w:tcW w:w="945" w:type="dxa"/>
            <w:tcBorders>
              <w:top w:val="nil"/>
              <w:left w:val="nil"/>
              <w:bottom w:val="single" w:sz="4" w:space="0" w:color="auto"/>
              <w:right w:val="single" w:sz="4" w:space="0" w:color="auto"/>
            </w:tcBorders>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97.7</w:t>
            </w:r>
          </w:p>
        </w:tc>
      </w:tr>
    </w:tbl>
    <w:p w:rsidR="00586035" w:rsidRPr="00586035" w:rsidRDefault="00586035" w:rsidP="00586035">
      <w:pPr>
        <w:ind w:firstLine="720"/>
        <w:jc w:val="both"/>
        <w:rPr>
          <w:rFonts w:cs="Arial"/>
          <w:i/>
          <w:szCs w:val="24"/>
          <w:lang w:val="mn-MN"/>
        </w:rPr>
      </w:pPr>
      <w:r w:rsidRPr="00586035">
        <w:rPr>
          <w:rFonts w:cs="Arial"/>
          <w:i/>
          <w:szCs w:val="24"/>
          <w:lang w:val="mn-MN"/>
        </w:rPr>
        <w:t>Тайлбар.Зардлын дүнд үйл ажиллагаа, хөрөнгө оруулалтын дүн ороогүй, бусад зардлыг оруулсан болно.</w:t>
      </w:r>
    </w:p>
    <w:p w:rsidR="00586035" w:rsidRPr="00586035" w:rsidRDefault="00586035" w:rsidP="00586035">
      <w:pPr>
        <w:ind w:firstLine="720"/>
        <w:jc w:val="both"/>
        <w:rPr>
          <w:rFonts w:cs="Arial"/>
          <w:i/>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lastRenderedPageBreak/>
        <w:t>Тайлант хугацаанд нийгмийн даатгалын сангаас тэтгэвэр, тэтгэмж, төлбөр, тусламж үйлчилгээнд зарцуулахаар төлөвлөсөн зардал 21</w:t>
      </w:r>
      <w:r w:rsidRPr="00586035">
        <w:rPr>
          <w:rFonts w:cs="Arial"/>
          <w:szCs w:val="24"/>
        </w:rPr>
        <w:t>.</w:t>
      </w:r>
      <w:r w:rsidRPr="00586035">
        <w:rPr>
          <w:rFonts w:cs="Arial"/>
          <w:szCs w:val="24"/>
          <w:lang w:val="mn-MN"/>
        </w:rPr>
        <w:t>1 тэрбум төгрөгийн хэмнэлттэй зарцуулагдсан байна. Нийгмийн даатгалын сангийн нийт зардал 201</w:t>
      </w:r>
      <w:r w:rsidRPr="00586035">
        <w:rPr>
          <w:rFonts w:cs="Arial"/>
          <w:szCs w:val="24"/>
        </w:rPr>
        <w:t>1</w:t>
      </w:r>
      <w:r w:rsidRPr="00586035">
        <w:rPr>
          <w:rFonts w:cs="Arial"/>
          <w:szCs w:val="24"/>
          <w:lang w:val="mn-MN"/>
        </w:rPr>
        <w:t xml:space="preserve"> оны мөн үетэй харьцуулахад 314.4</w:t>
      </w:r>
      <w:r w:rsidRPr="00586035">
        <w:rPr>
          <w:rFonts w:cs="Arial"/>
          <w:szCs w:val="24"/>
        </w:rPr>
        <w:t xml:space="preserve"> </w:t>
      </w:r>
      <w:r w:rsidRPr="00586035">
        <w:rPr>
          <w:rFonts w:cs="Arial"/>
          <w:szCs w:val="24"/>
          <w:lang w:val="mn-MN"/>
        </w:rPr>
        <w:t>тэрбум төгрөгөөр өссөн байна.</w:t>
      </w:r>
    </w:p>
    <w:p w:rsidR="00586035" w:rsidRPr="00586035" w:rsidRDefault="00586035" w:rsidP="00586035">
      <w:pPr>
        <w:ind w:firstLine="720"/>
        <w:contextualSpacing/>
        <w:jc w:val="both"/>
        <w:rPr>
          <w:rFonts w:cs="Arial"/>
          <w:szCs w:val="24"/>
          <w:lang w:val="mn-MN"/>
        </w:rPr>
      </w:pPr>
      <w:r w:rsidRPr="00586035">
        <w:rPr>
          <w:rFonts w:cs="Arial"/>
          <w:szCs w:val="24"/>
          <w:lang w:val="mn-MN"/>
        </w:rPr>
        <w:t>Нийгмийн даатгалын сангаас олгож буй бүх төрлийн тэтгэврийг 201</w:t>
      </w:r>
      <w:r w:rsidRPr="00586035">
        <w:rPr>
          <w:rFonts w:cs="Arial"/>
          <w:szCs w:val="24"/>
        </w:rPr>
        <w:t>2</w:t>
      </w:r>
      <w:r w:rsidRPr="00586035">
        <w:rPr>
          <w:rFonts w:cs="Arial"/>
          <w:szCs w:val="24"/>
          <w:lang w:val="mn-MN"/>
        </w:rPr>
        <w:t xml:space="preserve"> оны </w:t>
      </w:r>
      <w:r w:rsidRPr="00586035">
        <w:rPr>
          <w:rFonts w:cs="Arial"/>
          <w:szCs w:val="24"/>
        </w:rPr>
        <w:t>5</w:t>
      </w:r>
      <w:r w:rsidRPr="00586035">
        <w:rPr>
          <w:rFonts w:cs="Arial"/>
          <w:szCs w:val="24"/>
          <w:lang w:val="mn-MN"/>
        </w:rPr>
        <w:t xml:space="preserve"> дугаар сарын </w:t>
      </w:r>
      <w:r w:rsidRPr="00586035">
        <w:rPr>
          <w:rFonts w:cs="Arial"/>
          <w:szCs w:val="24"/>
        </w:rPr>
        <w:t>0</w:t>
      </w:r>
      <w:r w:rsidRPr="00586035">
        <w:rPr>
          <w:rFonts w:cs="Arial"/>
          <w:szCs w:val="24"/>
          <w:lang w:val="mn-MN"/>
        </w:rPr>
        <w:t>1-</w:t>
      </w:r>
      <w:r w:rsidRPr="00586035">
        <w:rPr>
          <w:rFonts w:cs="Arial"/>
          <w:szCs w:val="24"/>
        </w:rPr>
        <w:t>ний өдрөөс Засгийн газрын 153 дугаар тогтоолын дагуу индексжүүлэн нэмэгдүүлсэн нь</w:t>
      </w:r>
      <w:r w:rsidRPr="00586035">
        <w:rPr>
          <w:rFonts w:cs="Arial"/>
          <w:szCs w:val="24"/>
          <w:lang w:val="mn-MN"/>
        </w:rPr>
        <w:t xml:space="preserve"> тэтгэврийн даатгалын сангийн зарлага 268.6 тэрбум төгрөгөөр өсөхөд нөлөөлжээ.</w:t>
      </w:r>
    </w:p>
    <w:p w:rsidR="00586035" w:rsidRPr="00586035" w:rsidRDefault="00586035" w:rsidP="00586035">
      <w:pPr>
        <w:ind w:firstLine="720"/>
        <w:contextualSpacing/>
        <w:jc w:val="both"/>
        <w:rPr>
          <w:rFonts w:cs="Arial"/>
          <w:szCs w:val="24"/>
          <w:lang w:val="mn-MN"/>
        </w:rPr>
      </w:pPr>
    </w:p>
    <w:p w:rsidR="00586035" w:rsidRPr="00586035" w:rsidRDefault="00586035" w:rsidP="00586035">
      <w:pPr>
        <w:ind w:firstLine="720"/>
        <w:jc w:val="both"/>
        <w:rPr>
          <w:rFonts w:cs="Arial"/>
          <w:szCs w:val="24"/>
          <w:u w:val="single"/>
          <w:lang w:val="mn-MN"/>
        </w:rPr>
      </w:pPr>
      <w:r w:rsidRPr="00586035">
        <w:rPr>
          <w:rFonts w:cs="Arial"/>
          <w:szCs w:val="24"/>
          <w:u w:val="single"/>
          <w:lang w:val="mn-MN"/>
        </w:rPr>
        <w:t>4.1 Тэтгэврийн даатгалын сангийн зардпын шинжилгээ</w:t>
      </w:r>
    </w:p>
    <w:p w:rsidR="00586035" w:rsidRPr="00586035" w:rsidRDefault="00586035" w:rsidP="00586035">
      <w:pPr>
        <w:ind w:firstLine="720"/>
        <w:jc w:val="both"/>
        <w:rPr>
          <w:rFonts w:cs="Arial"/>
          <w:szCs w:val="24"/>
          <w:lang w:val="mn-MN"/>
        </w:rPr>
      </w:pPr>
      <w:r w:rsidRPr="00586035">
        <w:rPr>
          <w:rFonts w:cs="Arial"/>
          <w:szCs w:val="24"/>
        </w:rPr>
        <w:t>2012</w:t>
      </w:r>
      <w:r w:rsidRPr="00586035">
        <w:rPr>
          <w:rFonts w:cs="Arial"/>
          <w:szCs w:val="24"/>
          <w:lang w:val="mn-MN"/>
        </w:rPr>
        <w:t xml:space="preserve"> онд тэтгэврийн даатгалын сангаас өндөр насны, тахир дутуугийн, тэжээгчээ алдсаны тэтгэвэр авч байгаа  285.2 мянга орчим хүнд 647.6 тэрбум төгрөг, 14</w:t>
      </w:r>
      <w:r w:rsidRPr="00586035">
        <w:rPr>
          <w:rFonts w:cs="Arial"/>
          <w:szCs w:val="24"/>
        </w:rPr>
        <w:t>.</w:t>
      </w:r>
      <w:r w:rsidRPr="00586035">
        <w:rPr>
          <w:rFonts w:cs="Arial"/>
          <w:szCs w:val="24"/>
          <w:lang w:val="mn-MN"/>
        </w:rPr>
        <w:t>9 мянган цэргийн албан хаагчийн тэтгэвэрт 61</w:t>
      </w:r>
      <w:r w:rsidRPr="00586035">
        <w:rPr>
          <w:rFonts w:cs="Arial"/>
          <w:szCs w:val="24"/>
        </w:rPr>
        <w:t>.</w:t>
      </w:r>
      <w:r w:rsidRPr="00586035">
        <w:rPr>
          <w:rFonts w:cs="Arial"/>
          <w:szCs w:val="24"/>
          <w:lang w:val="mn-MN"/>
        </w:rPr>
        <w:t>8 тэрбум төгрөгийг зарцуулсан байна.</w:t>
      </w:r>
    </w:p>
    <w:p w:rsidR="00586035" w:rsidRPr="00586035" w:rsidRDefault="00586035" w:rsidP="00586035">
      <w:pPr>
        <w:ind w:firstLine="720"/>
        <w:jc w:val="both"/>
        <w:rPr>
          <w:rFonts w:cs="Arial"/>
          <w:szCs w:val="24"/>
          <w:lang w:val="mn-MN"/>
        </w:rPr>
      </w:pPr>
      <w:r w:rsidRPr="00586035">
        <w:rPr>
          <w:rFonts w:cs="Arial"/>
          <w:szCs w:val="24"/>
          <w:lang w:val="mn-MN"/>
        </w:rPr>
        <w:t>Тэтгэврийн даатгалын сангаас тэтгэвэр авагчдын тоо өмнөх оны мөн үетэй харьцуулахад тэтгэвэр авагчдын тоо 5</w:t>
      </w:r>
      <w:r w:rsidRPr="00586035">
        <w:rPr>
          <w:rFonts w:cs="Arial"/>
          <w:szCs w:val="24"/>
        </w:rPr>
        <w:t>.</w:t>
      </w:r>
      <w:r w:rsidRPr="00586035">
        <w:rPr>
          <w:rFonts w:cs="Arial"/>
          <w:szCs w:val="24"/>
          <w:lang w:val="mn-MN"/>
        </w:rPr>
        <w:t>1</w:t>
      </w:r>
      <w:r w:rsidRPr="00586035">
        <w:rPr>
          <w:rFonts w:cs="Arial"/>
          <w:szCs w:val="24"/>
        </w:rPr>
        <w:t xml:space="preserve"> </w:t>
      </w:r>
      <w:r w:rsidRPr="00586035">
        <w:rPr>
          <w:rFonts w:cs="Arial"/>
          <w:szCs w:val="24"/>
          <w:lang w:val="mn-MN"/>
        </w:rPr>
        <w:t xml:space="preserve"> мянган хүнээр, тэтгэвэрт зарцуулсан хөрөнгө 268</w:t>
      </w:r>
      <w:r w:rsidRPr="00586035">
        <w:rPr>
          <w:rFonts w:cs="Arial"/>
          <w:szCs w:val="24"/>
        </w:rPr>
        <w:t>.6</w:t>
      </w:r>
      <w:r w:rsidRPr="00586035">
        <w:rPr>
          <w:rFonts w:cs="Arial"/>
          <w:szCs w:val="24"/>
          <w:lang w:val="mn-MN"/>
        </w:rPr>
        <w:t xml:space="preserve"> тэрбум төгрөгөөр өсчээ.  </w:t>
      </w:r>
    </w:p>
    <w:p w:rsidR="00586035" w:rsidRPr="00586035" w:rsidRDefault="00586035" w:rsidP="00586035">
      <w:pPr>
        <w:ind w:firstLine="720"/>
        <w:jc w:val="both"/>
        <w:rPr>
          <w:rFonts w:cs="Arial"/>
          <w:szCs w:val="24"/>
          <w:lang w:val="mn-MN"/>
        </w:rPr>
      </w:pPr>
      <w:r w:rsidRPr="00586035">
        <w:rPr>
          <w:rFonts w:cs="Arial"/>
          <w:szCs w:val="24"/>
          <w:lang w:val="mn-MN"/>
        </w:rPr>
        <w:t xml:space="preserve">Өндөр насны тэтгэвэр авагчдын тоо өмнөх оны мөн үетэй харьцуулахад 5933 хүнээр өсч, тахир дутуугийн тэтгэвэр авагчдын тоо 348, тэжээгчээ алдсаны тэтгэвэр авагчдын тоо 1125-оор  тус тус буурсан үзүүлэлттэй байна. </w:t>
      </w:r>
    </w:p>
    <w:p w:rsidR="00586035" w:rsidRPr="00586035" w:rsidRDefault="00586035" w:rsidP="00586035">
      <w:pPr>
        <w:ind w:firstLine="720"/>
        <w:rPr>
          <w:rFonts w:cs="Arial"/>
          <w:b/>
          <w:i/>
          <w:szCs w:val="24"/>
          <w:lang w:val="mn-MN"/>
        </w:rPr>
      </w:pPr>
      <w:r w:rsidRPr="00586035">
        <w:rPr>
          <w:rFonts w:cs="Arial"/>
          <w:b/>
          <w:i/>
          <w:szCs w:val="24"/>
          <w:lang w:val="mn-MN"/>
        </w:rPr>
        <w:t xml:space="preserve">           Тэтгэвэр авагчдын тоо, зарцуулсан хөрөнгө  /сая төгрөгөөр/</w:t>
      </w:r>
    </w:p>
    <w:p w:rsidR="00586035" w:rsidRPr="00586035" w:rsidRDefault="00586035" w:rsidP="00586035">
      <w:pPr>
        <w:ind w:firstLine="720"/>
        <w:jc w:val="center"/>
        <w:rPr>
          <w:rFonts w:cs="Arial"/>
          <w:i/>
          <w:szCs w:val="24"/>
          <w:lang w:val="mn-MN"/>
        </w:rPr>
      </w:pPr>
      <w:r w:rsidRPr="00586035">
        <w:rPr>
          <w:rFonts w:cs="Arial"/>
          <w:i/>
          <w:szCs w:val="24"/>
          <w:lang w:val="mn-MN"/>
        </w:rPr>
        <w:t xml:space="preserve">                                                                                                                            Хүснэгт 10</w:t>
      </w:r>
    </w:p>
    <w:tbl>
      <w:tblPr>
        <w:tblW w:w="967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1213"/>
        <w:gridCol w:w="1529"/>
        <w:gridCol w:w="1275"/>
        <w:gridCol w:w="1529"/>
        <w:gridCol w:w="1213"/>
        <w:gridCol w:w="1223"/>
        <w:gridCol w:w="1347"/>
      </w:tblGrid>
      <w:tr w:rsidR="00586035" w:rsidRPr="00586035" w:rsidTr="00996984">
        <w:trPr>
          <w:trHeight w:val="293"/>
        </w:trPr>
        <w:tc>
          <w:tcPr>
            <w:tcW w:w="1422" w:type="dxa"/>
            <w:vMerge w:val="restart"/>
            <w:shd w:val="clear" w:color="auto" w:fill="FFFFFF" w:themeFill="background1"/>
            <w:noWrap/>
            <w:vAlign w:val="center"/>
            <w:hideMark/>
          </w:tcPr>
          <w:p w:rsidR="00586035" w:rsidRPr="00586035" w:rsidRDefault="00586035" w:rsidP="00586035">
            <w:pPr>
              <w:jc w:val="center"/>
              <w:rPr>
                <w:rFonts w:cs="Arial"/>
                <w:i/>
                <w:iCs/>
                <w:szCs w:val="24"/>
              </w:rPr>
            </w:pPr>
            <w:r w:rsidRPr="00586035">
              <w:rPr>
                <w:rFonts w:cs="Arial"/>
                <w:i/>
                <w:iCs/>
                <w:szCs w:val="24"/>
              </w:rPr>
              <w:t>Тэтгэврийн төрөл</w:t>
            </w:r>
          </w:p>
        </w:tc>
        <w:tc>
          <w:tcPr>
            <w:tcW w:w="2420" w:type="dxa"/>
            <w:gridSpan w:val="2"/>
            <w:shd w:val="clear" w:color="auto" w:fill="FFFFFF" w:themeFill="background1"/>
            <w:noWrap/>
            <w:vAlign w:val="center"/>
            <w:hideMark/>
          </w:tcPr>
          <w:p w:rsidR="00586035" w:rsidRPr="00586035" w:rsidRDefault="00586035" w:rsidP="00586035">
            <w:pPr>
              <w:jc w:val="center"/>
              <w:rPr>
                <w:rFonts w:cs="Arial"/>
                <w:i/>
                <w:iCs/>
                <w:szCs w:val="24"/>
              </w:rPr>
            </w:pPr>
            <w:r w:rsidRPr="00586035">
              <w:rPr>
                <w:rFonts w:cs="Arial"/>
                <w:i/>
                <w:iCs/>
                <w:szCs w:val="24"/>
              </w:rPr>
              <w:t>2011.4 улирал</w:t>
            </w:r>
          </w:p>
        </w:tc>
        <w:tc>
          <w:tcPr>
            <w:tcW w:w="2551" w:type="dxa"/>
            <w:gridSpan w:val="2"/>
            <w:shd w:val="clear" w:color="auto" w:fill="FFFFFF" w:themeFill="background1"/>
            <w:noWrap/>
            <w:vAlign w:val="center"/>
            <w:hideMark/>
          </w:tcPr>
          <w:p w:rsidR="00586035" w:rsidRPr="00586035" w:rsidRDefault="00586035" w:rsidP="00586035">
            <w:pPr>
              <w:jc w:val="center"/>
              <w:rPr>
                <w:rFonts w:cs="Arial"/>
                <w:i/>
                <w:iCs/>
                <w:szCs w:val="24"/>
              </w:rPr>
            </w:pPr>
            <w:r w:rsidRPr="00586035">
              <w:rPr>
                <w:rFonts w:cs="Arial"/>
                <w:i/>
                <w:iCs/>
                <w:szCs w:val="24"/>
              </w:rPr>
              <w:t>2012.4 улирал</w:t>
            </w:r>
          </w:p>
        </w:tc>
        <w:tc>
          <w:tcPr>
            <w:tcW w:w="2126" w:type="dxa"/>
            <w:gridSpan w:val="2"/>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Өөрчлөлт /+ - /</w:t>
            </w:r>
          </w:p>
        </w:tc>
        <w:tc>
          <w:tcPr>
            <w:tcW w:w="1153" w:type="dxa"/>
            <w:vMerge w:val="restart"/>
            <w:shd w:val="clear" w:color="auto" w:fill="FFFFFF" w:themeFill="background1"/>
            <w:vAlign w:val="center"/>
            <w:hideMark/>
          </w:tcPr>
          <w:p w:rsidR="00586035" w:rsidRPr="00586035" w:rsidRDefault="00586035" w:rsidP="00586035">
            <w:pPr>
              <w:jc w:val="center"/>
              <w:rPr>
                <w:rFonts w:cs="Arial"/>
                <w:i/>
                <w:szCs w:val="24"/>
              </w:rPr>
            </w:pPr>
            <w:r w:rsidRPr="00586035">
              <w:rPr>
                <w:rFonts w:cs="Arial"/>
                <w:i/>
                <w:szCs w:val="24"/>
              </w:rPr>
              <w:t>Дундаж тэтгэвэр 2012 он</w:t>
            </w:r>
          </w:p>
        </w:tc>
      </w:tr>
      <w:tr w:rsidR="00586035" w:rsidRPr="00586035" w:rsidTr="00996984">
        <w:trPr>
          <w:trHeight w:val="718"/>
        </w:trPr>
        <w:tc>
          <w:tcPr>
            <w:tcW w:w="1422" w:type="dxa"/>
            <w:vMerge/>
            <w:shd w:val="clear" w:color="auto" w:fill="FFFFFF" w:themeFill="background1"/>
            <w:vAlign w:val="center"/>
            <w:hideMark/>
          </w:tcPr>
          <w:p w:rsidR="00586035" w:rsidRPr="00586035" w:rsidRDefault="00586035" w:rsidP="00586035">
            <w:pPr>
              <w:rPr>
                <w:rFonts w:cs="Arial"/>
                <w:i/>
                <w:iCs/>
                <w:szCs w:val="24"/>
              </w:rPr>
            </w:pPr>
          </w:p>
        </w:tc>
        <w:tc>
          <w:tcPr>
            <w:tcW w:w="1186"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Хүний тоо /мян.хүн/</w:t>
            </w:r>
          </w:p>
        </w:tc>
        <w:tc>
          <w:tcPr>
            <w:tcW w:w="1234"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Зарцуулсан хөрөнгө</w:t>
            </w:r>
          </w:p>
        </w:tc>
        <w:tc>
          <w:tcPr>
            <w:tcW w:w="1275"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Хүний тоо /мян.хүн/</w:t>
            </w:r>
          </w:p>
        </w:tc>
        <w:tc>
          <w:tcPr>
            <w:tcW w:w="1276"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Зарцуулсан хөрөнгө</w:t>
            </w:r>
          </w:p>
        </w:tc>
        <w:tc>
          <w:tcPr>
            <w:tcW w:w="992"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Хүний тоо /мян.хүн/</w:t>
            </w:r>
          </w:p>
        </w:tc>
        <w:tc>
          <w:tcPr>
            <w:tcW w:w="1134" w:type="dxa"/>
            <w:shd w:val="clear" w:color="auto" w:fill="FFFFFF" w:themeFill="background1"/>
            <w:vAlign w:val="center"/>
            <w:hideMark/>
          </w:tcPr>
          <w:p w:rsidR="00586035" w:rsidRPr="00586035" w:rsidRDefault="00586035" w:rsidP="00586035">
            <w:pPr>
              <w:jc w:val="center"/>
              <w:rPr>
                <w:rFonts w:cs="Arial"/>
                <w:i/>
                <w:iCs/>
                <w:szCs w:val="24"/>
              </w:rPr>
            </w:pPr>
            <w:r w:rsidRPr="00586035">
              <w:rPr>
                <w:rFonts w:cs="Arial"/>
                <w:i/>
                <w:iCs/>
                <w:szCs w:val="24"/>
              </w:rPr>
              <w:t>Зарцуул-сан хөрөнгө</w:t>
            </w:r>
          </w:p>
        </w:tc>
        <w:tc>
          <w:tcPr>
            <w:tcW w:w="1153" w:type="dxa"/>
            <w:vMerge/>
            <w:shd w:val="clear" w:color="auto" w:fill="FFFFFF" w:themeFill="background1"/>
            <w:vAlign w:val="center"/>
            <w:hideMark/>
          </w:tcPr>
          <w:p w:rsidR="00586035" w:rsidRPr="00586035" w:rsidRDefault="00586035" w:rsidP="00586035">
            <w:pPr>
              <w:rPr>
                <w:rFonts w:cs="Arial"/>
                <w:szCs w:val="24"/>
              </w:rPr>
            </w:pPr>
          </w:p>
        </w:tc>
      </w:tr>
      <w:tr w:rsidR="00586035" w:rsidRPr="00586035" w:rsidTr="00996984">
        <w:trPr>
          <w:trHeight w:val="293"/>
        </w:trPr>
        <w:tc>
          <w:tcPr>
            <w:tcW w:w="1422" w:type="dxa"/>
            <w:shd w:val="clear" w:color="auto" w:fill="FFFFFF" w:themeFill="background1"/>
            <w:noWrap/>
            <w:vAlign w:val="center"/>
            <w:hideMark/>
          </w:tcPr>
          <w:p w:rsidR="00586035" w:rsidRPr="00586035" w:rsidRDefault="00586035" w:rsidP="00586035">
            <w:pPr>
              <w:rPr>
                <w:rFonts w:cs="Arial"/>
                <w:szCs w:val="24"/>
              </w:rPr>
            </w:pPr>
            <w:r w:rsidRPr="00586035">
              <w:rPr>
                <w:rFonts w:cs="Arial"/>
                <w:szCs w:val="24"/>
              </w:rPr>
              <w:t>Өндөр насны</w:t>
            </w:r>
          </w:p>
        </w:tc>
        <w:tc>
          <w:tcPr>
            <w:tcW w:w="1186"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204 985</w:t>
            </w:r>
          </w:p>
        </w:tc>
        <w:tc>
          <w:tcPr>
            <w:tcW w:w="1234"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328 726.8</w:t>
            </w:r>
          </w:p>
        </w:tc>
        <w:tc>
          <w:tcPr>
            <w:tcW w:w="1275"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210 918</w:t>
            </w:r>
          </w:p>
        </w:tc>
        <w:tc>
          <w:tcPr>
            <w:tcW w:w="1276"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516 651.8</w:t>
            </w:r>
          </w:p>
        </w:tc>
        <w:tc>
          <w:tcPr>
            <w:tcW w:w="992"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5 933</w:t>
            </w:r>
          </w:p>
        </w:tc>
        <w:tc>
          <w:tcPr>
            <w:tcW w:w="1134"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187 925.0</w:t>
            </w:r>
          </w:p>
        </w:tc>
        <w:tc>
          <w:tcPr>
            <w:tcW w:w="115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222 685</w:t>
            </w:r>
          </w:p>
        </w:tc>
      </w:tr>
      <w:tr w:rsidR="00586035" w:rsidRPr="00586035" w:rsidTr="00996984">
        <w:trPr>
          <w:trHeight w:val="293"/>
        </w:trPr>
        <w:tc>
          <w:tcPr>
            <w:tcW w:w="1422" w:type="dxa"/>
            <w:shd w:val="clear" w:color="auto" w:fill="FFFFFF" w:themeFill="background1"/>
            <w:noWrap/>
            <w:vAlign w:val="center"/>
            <w:hideMark/>
          </w:tcPr>
          <w:p w:rsidR="00586035" w:rsidRPr="00586035" w:rsidRDefault="00586035" w:rsidP="00586035">
            <w:pPr>
              <w:rPr>
                <w:rFonts w:cs="Arial"/>
                <w:szCs w:val="24"/>
              </w:rPr>
            </w:pPr>
            <w:r w:rsidRPr="00586035">
              <w:rPr>
                <w:rFonts w:cs="Arial"/>
                <w:szCs w:val="24"/>
              </w:rPr>
              <w:t xml:space="preserve">Тахир </w:t>
            </w:r>
            <w:r w:rsidRPr="00586035">
              <w:rPr>
                <w:rFonts w:cs="Arial"/>
                <w:szCs w:val="24"/>
              </w:rPr>
              <w:lastRenderedPageBreak/>
              <w:t>дутуугийн</w:t>
            </w:r>
          </w:p>
        </w:tc>
        <w:tc>
          <w:tcPr>
            <w:tcW w:w="1186"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lastRenderedPageBreak/>
              <w:t>50 813</w:t>
            </w:r>
          </w:p>
        </w:tc>
        <w:tc>
          <w:tcPr>
            <w:tcW w:w="1234"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53 483.1</w:t>
            </w:r>
          </w:p>
        </w:tc>
        <w:tc>
          <w:tcPr>
            <w:tcW w:w="1275"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50 465</w:t>
            </w:r>
          </w:p>
        </w:tc>
        <w:tc>
          <w:tcPr>
            <w:tcW w:w="1276"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87 939.4</w:t>
            </w:r>
          </w:p>
        </w:tc>
        <w:tc>
          <w:tcPr>
            <w:tcW w:w="992"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-348</w:t>
            </w:r>
          </w:p>
        </w:tc>
        <w:tc>
          <w:tcPr>
            <w:tcW w:w="1134"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34 456.3</w:t>
            </w:r>
          </w:p>
        </w:tc>
        <w:tc>
          <w:tcPr>
            <w:tcW w:w="115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158 417</w:t>
            </w:r>
          </w:p>
        </w:tc>
      </w:tr>
      <w:tr w:rsidR="00586035" w:rsidRPr="00586035" w:rsidTr="00996984">
        <w:trPr>
          <w:trHeight w:val="293"/>
        </w:trPr>
        <w:tc>
          <w:tcPr>
            <w:tcW w:w="1422" w:type="dxa"/>
            <w:shd w:val="clear" w:color="auto" w:fill="FFFFFF" w:themeFill="background1"/>
            <w:noWrap/>
            <w:vAlign w:val="center"/>
            <w:hideMark/>
          </w:tcPr>
          <w:p w:rsidR="00586035" w:rsidRPr="00586035" w:rsidRDefault="00586035" w:rsidP="00586035">
            <w:pPr>
              <w:rPr>
                <w:rFonts w:cs="Arial"/>
                <w:szCs w:val="24"/>
              </w:rPr>
            </w:pPr>
            <w:r w:rsidRPr="00586035">
              <w:rPr>
                <w:rFonts w:cs="Arial"/>
                <w:szCs w:val="24"/>
              </w:rPr>
              <w:lastRenderedPageBreak/>
              <w:t>Тэжээгчээ алдсаны</w:t>
            </w:r>
          </w:p>
        </w:tc>
        <w:tc>
          <w:tcPr>
            <w:tcW w:w="1186"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24 979</w:t>
            </w:r>
          </w:p>
        </w:tc>
        <w:tc>
          <w:tcPr>
            <w:tcW w:w="1234"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27 954.2</w:t>
            </w:r>
          </w:p>
        </w:tc>
        <w:tc>
          <w:tcPr>
            <w:tcW w:w="1275"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23 854</w:t>
            </w:r>
          </w:p>
        </w:tc>
        <w:tc>
          <w:tcPr>
            <w:tcW w:w="1276"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43 029.1</w:t>
            </w:r>
          </w:p>
        </w:tc>
        <w:tc>
          <w:tcPr>
            <w:tcW w:w="992"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-1 125</w:t>
            </w:r>
          </w:p>
        </w:tc>
        <w:tc>
          <w:tcPr>
            <w:tcW w:w="1134"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15 074.9</w:t>
            </w:r>
          </w:p>
        </w:tc>
        <w:tc>
          <w:tcPr>
            <w:tcW w:w="115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163 987</w:t>
            </w:r>
          </w:p>
        </w:tc>
      </w:tr>
      <w:tr w:rsidR="00586035" w:rsidRPr="00586035" w:rsidTr="00996984">
        <w:trPr>
          <w:trHeight w:val="293"/>
        </w:trPr>
        <w:tc>
          <w:tcPr>
            <w:tcW w:w="1422" w:type="dxa"/>
            <w:shd w:val="clear" w:color="auto" w:fill="FFFFFF" w:themeFill="background1"/>
            <w:noWrap/>
            <w:vAlign w:val="center"/>
            <w:hideMark/>
          </w:tcPr>
          <w:p w:rsidR="00586035" w:rsidRPr="00586035" w:rsidRDefault="00586035" w:rsidP="00586035">
            <w:pPr>
              <w:rPr>
                <w:rFonts w:cs="Arial"/>
                <w:szCs w:val="24"/>
              </w:rPr>
            </w:pPr>
            <w:r w:rsidRPr="00586035">
              <w:rPr>
                <w:rFonts w:cs="Arial"/>
                <w:szCs w:val="24"/>
              </w:rPr>
              <w:t>Цэргийн</w:t>
            </w:r>
          </w:p>
        </w:tc>
        <w:tc>
          <w:tcPr>
            <w:tcW w:w="1186"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14 277</w:t>
            </w:r>
          </w:p>
        </w:tc>
        <w:tc>
          <w:tcPr>
            <w:tcW w:w="1234"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30 632.9</w:t>
            </w:r>
          </w:p>
        </w:tc>
        <w:tc>
          <w:tcPr>
            <w:tcW w:w="1275"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14 897</w:t>
            </w:r>
          </w:p>
        </w:tc>
        <w:tc>
          <w:tcPr>
            <w:tcW w:w="1276"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61 762.6</w:t>
            </w:r>
          </w:p>
        </w:tc>
        <w:tc>
          <w:tcPr>
            <w:tcW w:w="992"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620</w:t>
            </w:r>
          </w:p>
        </w:tc>
        <w:tc>
          <w:tcPr>
            <w:tcW w:w="1134" w:type="dxa"/>
            <w:shd w:val="clear" w:color="auto" w:fill="FFFFFF" w:themeFill="background1"/>
            <w:vAlign w:val="center"/>
            <w:hideMark/>
          </w:tcPr>
          <w:p w:rsidR="00586035" w:rsidRPr="00586035" w:rsidRDefault="00586035" w:rsidP="00586035">
            <w:pPr>
              <w:jc w:val="right"/>
              <w:rPr>
                <w:rFonts w:cs="Arial"/>
                <w:szCs w:val="24"/>
              </w:rPr>
            </w:pPr>
            <w:r w:rsidRPr="00586035">
              <w:rPr>
                <w:rFonts w:cs="Arial"/>
                <w:szCs w:val="24"/>
              </w:rPr>
              <w:t>31 129.7</w:t>
            </w:r>
          </w:p>
        </w:tc>
        <w:tc>
          <w:tcPr>
            <w:tcW w:w="115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376 907</w:t>
            </w:r>
          </w:p>
        </w:tc>
      </w:tr>
      <w:tr w:rsidR="00586035" w:rsidRPr="00586035" w:rsidTr="00996984">
        <w:trPr>
          <w:trHeight w:val="293"/>
        </w:trPr>
        <w:tc>
          <w:tcPr>
            <w:tcW w:w="1422" w:type="dxa"/>
            <w:shd w:val="clear" w:color="auto" w:fill="FFFFFF" w:themeFill="background1"/>
            <w:noWrap/>
            <w:vAlign w:val="center"/>
            <w:hideMark/>
          </w:tcPr>
          <w:p w:rsidR="00586035" w:rsidRPr="00586035" w:rsidRDefault="00586035" w:rsidP="00586035">
            <w:pPr>
              <w:jc w:val="center"/>
              <w:rPr>
                <w:rFonts w:cs="Arial"/>
                <w:b/>
                <w:bCs/>
                <w:szCs w:val="24"/>
              </w:rPr>
            </w:pPr>
            <w:r w:rsidRPr="00586035">
              <w:rPr>
                <w:rFonts w:cs="Arial"/>
                <w:b/>
                <w:bCs/>
                <w:szCs w:val="24"/>
              </w:rPr>
              <w:t>Нийт</w:t>
            </w:r>
          </w:p>
        </w:tc>
        <w:tc>
          <w:tcPr>
            <w:tcW w:w="1186" w:type="dxa"/>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295 054</w:t>
            </w:r>
          </w:p>
        </w:tc>
        <w:tc>
          <w:tcPr>
            <w:tcW w:w="1234" w:type="dxa"/>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440 796.9</w:t>
            </w:r>
          </w:p>
        </w:tc>
        <w:tc>
          <w:tcPr>
            <w:tcW w:w="1275" w:type="dxa"/>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300 134</w:t>
            </w:r>
          </w:p>
        </w:tc>
        <w:tc>
          <w:tcPr>
            <w:tcW w:w="1276" w:type="dxa"/>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709 382.8</w:t>
            </w:r>
          </w:p>
        </w:tc>
        <w:tc>
          <w:tcPr>
            <w:tcW w:w="992" w:type="dxa"/>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5 080</w:t>
            </w:r>
          </w:p>
        </w:tc>
        <w:tc>
          <w:tcPr>
            <w:tcW w:w="1134" w:type="dxa"/>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268 585.9</w:t>
            </w:r>
          </w:p>
        </w:tc>
        <w:tc>
          <w:tcPr>
            <w:tcW w:w="1153" w:type="dxa"/>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230 499</w:t>
            </w:r>
          </w:p>
        </w:tc>
      </w:tr>
    </w:tbl>
    <w:p w:rsidR="00586035" w:rsidRPr="00586035" w:rsidRDefault="00586035" w:rsidP="00586035">
      <w:pPr>
        <w:ind w:firstLine="720"/>
        <w:jc w:val="both"/>
        <w:rPr>
          <w:rFonts w:cs="Arial"/>
          <w:i/>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t xml:space="preserve">Засгийн газрын 2012 оны “Нийгмийн даатгалын сангаас олгох тэтгэвэр бодох цалингийн итгэлцүүр, тэтгэврийн доод хэмжээг шинэчлэн тогтоох тухай” </w:t>
      </w:r>
      <w:r w:rsidRPr="00586035">
        <w:rPr>
          <w:rFonts w:cs="Arial"/>
          <w:szCs w:val="24"/>
        </w:rPr>
        <w:t>153</w:t>
      </w:r>
      <w:r w:rsidRPr="00586035">
        <w:rPr>
          <w:rFonts w:cs="Arial"/>
          <w:szCs w:val="24"/>
          <w:lang w:val="mn-MN"/>
        </w:rPr>
        <w:t xml:space="preserve"> дугаар тогтоолын дагуу 201</w:t>
      </w:r>
      <w:r w:rsidRPr="00586035">
        <w:rPr>
          <w:rFonts w:cs="Arial"/>
          <w:szCs w:val="24"/>
        </w:rPr>
        <w:t>2</w:t>
      </w:r>
      <w:r w:rsidRPr="00586035">
        <w:rPr>
          <w:rFonts w:cs="Arial"/>
          <w:szCs w:val="24"/>
          <w:lang w:val="mn-MN"/>
        </w:rPr>
        <w:t xml:space="preserve"> оны </w:t>
      </w:r>
      <w:r w:rsidRPr="00586035">
        <w:rPr>
          <w:rFonts w:cs="Arial"/>
          <w:szCs w:val="24"/>
        </w:rPr>
        <w:t>5</w:t>
      </w:r>
      <w:r w:rsidRPr="00586035">
        <w:rPr>
          <w:rFonts w:cs="Arial"/>
          <w:szCs w:val="24"/>
          <w:lang w:val="mn-MN"/>
        </w:rPr>
        <w:t xml:space="preserve"> дугаар сарын 01-ний өдрөөс нийгмийн даатгалын сангаас олгож буй тэтгэврийг нэмэгдүүл</w:t>
      </w:r>
      <w:r w:rsidRPr="00586035">
        <w:rPr>
          <w:rFonts w:cs="Arial"/>
          <w:szCs w:val="24"/>
        </w:rPr>
        <w:t>эн</w:t>
      </w:r>
      <w:r w:rsidRPr="00586035">
        <w:rPr>
          <w:rFonts w:cs="Arial"/>
          <w:szCs w:val="24"/>
          <w:lang w:val="mn-MN"/>
        </w:rPr>
        <w:t xml:space="preserve"> бүрэн тэтгэврийн доод хэмжээг </w:t>
      </w:r>
      <w:r w:rsidRPr="00586035">
        <w:rPr>
          <w:rFonts w:cs="Arial"/>
          <w:szCs w:val="24"/>
        </w:rPr>
        <w:t>180300</w:t>
      </w:r>
      <w:r w:rsidRPr="00586035">
        <w:rPr>
          <w:rFonts w:cs="Arial"/>
          <w:szCs w:val="24"/>
          <w:lang w:val="mn-MN"/>
        </w:rPr>
        <w:t xml:space="preserve"> төгрөг, хувь тэнцүүлсэн тэтгэврийн доод хэмжээг </w:t>
      </w:r>
      <w:r w:rsidRPr="00586035">
        <w:rPr>
          <w:rFonts w:cs="Arial"/>
          <w:szCs w:val="24"/>
        </w:rPr>
        <w:t>145200</w:t>
      </w:r>
      <w:r w:rsidRPr="00586035">
        <w:rPr>
          <w:rFonts w:cs="Arial"/>
          <w:szCs w:val="24"/>
          <w:lang w:val="mn-MN"/>
        </w:rPr>
        <w:t xml:space="preserve"> төгрөгөөр тогтоож, дундаж тэтгэврийн хэмжээ </w:t>
      </w:r>
      <w:r w:rsidRPr="00586035">
        <w:rPr>
          <w:rFonts w:cs="Arial"/>
          <w:szCs w:val="24"/>
        </w:rPr>
        <w:t>2</w:t>
      </w:r>
      <w:r w:rsidRPr="00586035">
        <w:rPr>
          <w:rFonts w:cs="Arial"/>
          <w:szCs w:val="24"/>
          <w:lang w:val="mn-MN"/>
        </w:rPr>
        <w:t>30</w:t>
      </w:r>
      <w:r w:rsidRPr="00586035">
        <w:rPr>
          <w:rFonts w:cs="Arial"/>
          <w:szCs w:val="24"/>
        </w:rPr>
        <w:t>.</w:t>
      </w:r>
      <w:r w:rsidRPr="00586035">
        <w:rPr>
          <w:rFonts w:cs="Arial"/>
          <w:szCs w:val="24"/>
          <w:lang w:val="mn-MN"/>
        </w:rPr>
        <w:t>5 мянган төгрөгт хүрсэн байна.</w:t>
      </w:r>
    </w:p>
    <w:p w:rsidR="00586035" w:rsidRPr="00586035" w:rsidRDefault="00586035" w:rsidP="00586035">
      <w:pPr>
        <w:tabs>
          <w:tab w:val="left" w:pos="8550"/>
          <w:tab w:val="left" w:pos="9270"/>
        </w:tabs>
        <w:ind w:firstLine="720"/>
        <w:jc w:val="both"/>
        <w:rPr>
          <w:rFonts w:cs="Arial"/>
          <w:szCs w:val="24"/>
          <w:lang w:val="mn-MN"/>
        </w:rPr>
      </w:pPr>
      <w:r w:rsidRPr="00586035">
        <w:rPr>
          <w:rFonts w:cs="Arial"/>
          <w:szCs w:val="24"/>
          <w:lang w:val="mn-MN"/>
        </w:rPr>
        <w:t>Нийгмийн даатгалын тухай хууль хүчин төгөлдөр болохоос өмнө  үүссэн  буюу 1995 оноос өмнө тэтгэвэр тогтоолгосон 81</w:t>
      </w:r>
      <w:r w:rsidRPr="00586035">
        <w:rPr>
          <w:rFonts w:cs="Arial"/>
          <w:szCs w:val="24"/>
        </w:rPr>
        <w:t>.</w:t>
      </w:r>
      <w:r w:rsidRPr="00586035">
        <w:rPr>
          <w:rFonts w:cs="Arial"/>
          <w:szCs w:val="24"/>
          <w:lang w:val="mn-MN"/>
        </w:rPr>
        <w:t xml:space="preserve">9 мянга орчим иргэдийн тэтгэвэрт </w:t>
      </w:r>
      <w:r w:rsidRPr="00586035">
        <w:rPr>
          <w:rFonts w:cs="Arial"/>
          <w:szCs w:val="24"/>
        </w:rPr>
        <w:t>1</w:t>
      </w:r>
      <w:r w:rsidRPr="00586035">
        <w:rPr>
          <w:rFonts w:cs="Arial"/>
          <w:szCs w:val="24"/>
          <w:lang w:val="mn-MN"/>
        </w:rPr>
        <w:t>77</w:t>
      </w:r>
      <w:r w:rsidRPr="00586035">
        <w:rPr>
          <w:rFonts w:cs="Arial"/>
          <w:szCs w:val="24"/>
        </w:rPr>
        <w:t>.</w:t>
      </w:r>
      <w:r w:rsidRPr="00586035">
        <w:rPr>
          <w:rFonts w:cs="Arial"/>
          <w:szCs w:val="24"/>
          <w:lang w:val="mn-MN"/>
        </w:rPr>
        <w:t xml:space="preserve">9 тэрбум төгрөг, цэргийн албан хаагчийн тэтгэвэр, тэтгэмжийн тухай хуулиар тэтгэвэр тогтоолгосон </w:t>
      </w:r>
      <w:r w:rsidRPr="00586035">
        <w:rPr>
          <w:rFonts w:cs="Arial"/>
          <w:szCs w:val="24"/>
        </w:rPr>
        <w:t>14.</w:t>
      </w:r>
      <w:r w:rsidRPr="00586035">
        <w:rPr>
          <w:rFonts w:cs="Arial"/>
          <w:szCs w:val="24"/>
          <w:lang w:val="mn-MN"/>
        </w:rPr>
        <w:t>9 мянган  иргэнд 61</w:t>
      </w:r>
      <w:r w:rsidRPr="00586035">
        <w:rPr>
          <w:rFonts w:cs="Arial"/>
          <w:szCs w:val="24"/>
        </w:rPr>
        <w:t>.</w:t>
      </w:r>
      <w:r w:rsidRPr="00586035">
        <w:rPr>
          <w:rFonts w:cs="Arial"/>
          <w:szCs w:val="24"/>
          <w:lang w:val="mn-MN"/>
        </w:rPr>
        <w:t>8 тэрбум төгрөг тус тус зарцуулсан нь нийт тэтгэвэрт зарцуулсан хөрөнгийн 33</w:t>
      </w:r>
      <w:r w:rsidRPr="00586035">
        <w:rPr>
          <w:rFonts w:cs="Arial"/>
          <w:szCs w:val="24"/>
        </w:rPr>
        <w:t>.</w:t>
      </w:r>
      <w:r w:rsidRPr="00586035">
        <w:rPr>
          <w:rFonts w:cs="Arial"/>
          <w:szCs w:val="24"/>
          <w:lang w:val="mn-MN"/>
        </w:rPr>
        <w:t>8 хувийг эзэлж  байна.  Эдгээр  иргэдийн тэтгэвэрт улсын төсвөөс</w:t>
      </w:r>
      <w:r w:rsidRPr="00586035">
        <w:rPr>
          <w:rFonts w:cs="Arial"/>
          <w:szCs w:val="24"/>
        </w:rPr>
        <w:t xml:space="preserve"> </w:t>
      </w:r>
      <w:r w:rsidRPr="00586035">
        <w:rPr>
          <w:rFonts w:cs="Arial"/>
          <w:szCs w:val="24"/>
          <w:lang w:val="mn-MN"/>
        </w:rPr>
        <w:t>272.7 тэрбум</w:t>
      </w:r>
      <w:r w:rsidRPr="00586035">
        <w:rPr>
          <w:rFonts w:cs="Arial"/>
          <w:szCs w:val="24"/>
        </w:rPr>
        <w:t xml:space="preserve"> </w:t>
      </w:r>
      <w:r w:rsidRPr="00586035">
        <w:rPr>
          <w:rFonts w:cs="Arial"/>
          <w:szCs w:val="24"/>
          <w:lang w:val="mn-MN"/>
        </w:rPr>
        <w:t>төгрөг олгосноор</w:t>
      </w:r>
      <w:r w:rsidRPr="00586035">
        <w:rPr>
          <w:rFonts w:cs="Arial"/>
          <w:szCs w:val="24"/>
        </w:rPr>
        <w:t xml:space="preserve"> </w:t>
      </w:r>
      <w:r w:rsidRPr="00586035">
        <w:rPr>
          <w:rFonts w:cs="Arial"/>
          <w:szCs w:val="24"/>
          <w:lang w:val="mn-MN"/>
        </w:rPr>
        <w:t>оны эхний улсын төсвийн санхүүжилтийн авлага 33.0 тэрбум төгрөгөөр буурч 87</w:t>
      </w:r>
      <w:r w:rsidRPr="00586035">
        <w:rPr>
          <w:rFonts w:cs="Arial"/>
          <w:szCs w:val="24"/>
        </w:rPr>
        <w:t>.</w:t>
      </w:r>
      <w:r w:rsidRPr="00586035">
        <w:rPr>
          <w:rFonts w:cs="Arial"/>
          <w:szCs w:val="24"/>
          <w:lang w:val="mn-MN"/>
        </w:rPr>
        <w:t>7 тэрбум төгрөг болсон байсан</w:t>
      </w:r>
      <w:r w:rsidRPr="00586035">
        <w:rPr>
          <w:rFonts w:cs="Arial"/>
          <w:szCs w:val="24"/>
        </w:rPr>
        <w:t>.</w:t>
      </w:r>
      <w:r w:rsidRPr="00586035">
        <w:rPr>
          <w:rFonts w:cs="Arial"/>
          <w:szCs w:val="24"/>
          <w:lang w:val="mn-MN"/>
        </w:rPr>
        <w:t xml:space="preserve"> </w:t>
      </w:r>
    </w:p>
    <w:p w:rsidR="00586035" w:rsidRPr="00586035" w:rsidRDefault="00586035" w:rsidP="00586035">
      <w:pPr>
        <w:ind w:firstLine="720"/>
        <w:jc w:val="both"/>
        <w:rPr>
          <w:rFonts w:cs="Arial"/>
          <w:szCs w:val="24"/>
          <w:lang w:val="mn-MN"/>
        </w:rPr>
      </w:pPr>
      <w:r w:rsidRPr="00586035">
        <w:rPr>
          <w:rFonts w:cs="Arial"/>
          <w:szCs w:val="24"/>
          <w:lang w:val="mn-MN"/>
        </w:rPr>
        <w:t>Тайлант хугацааны эцэст нийт тэтгэвэр авагчдын 17</w:t>
      </w:r>
      <w:r w:rsidRPr="00586035">
        <w:rPr>
          <w:rFonts w:cs="Arial"/>
          <w:szCs w:val="24"/>
        </w:rPr>
        <w:t>.</w:t>
      </w:r>
      <w:r w:rsidRPr="00586035">
        <w:rPr>
          <w:rFonts w:cs="Arial"/>
          <w:szCs w:val="24"/>
          <w:lang w:val="mn-MN"/>
        </w:rPr>
        <w:t>6 хувь буюу  52</w:t>
      </w:r>
      <w:r w:rsidRPr="00586035">
        <w:rPr>
          <w:rFonts w:cs="Arial"/>
          <w:szCs w:val="24"/>
        </w:rPr>
        <w:t>.</w:t>
      </w:r>
      <w:r w:rsidRPr="00586035">
        <w:rPr>
          <w:rFonts w:cs="Arial"/>
          <w:szCs w:val="24"/>
          <w:lang w:val="mn-MN"/>
        </w:rPr>
        <w:t xml:space="preserve">8 мянган  иргэн хувь тэнцүүлсэн тэтгэвэр авч байна. </w:t>
      </w:r>
    </w:p>
    <w:p w:rsidR="00586035" w:rsidRPr="00586035" w:rsidRDefault="00586035" w:rsidP="00586035">
      <w:pPr>
        <w:ind w:firstLine="720"/>
        <w:jc w:val="both"/>
        <w:rPr>
          <w:rFonts w:cs="Arial"/>
          <w:szCs w:val="24"/>
          <w:lang w:val="mn-MN"/>
        </w:rPr>
      </w:pPr>
      <w:r w:rsidRPr="00586035">
        <w:rPr>
          <w:rFonts w:cs="Arial"/>
          <w:szCs w:val="24"/>
          <w:lang w:val="mn-MN"/>
        </w:rPr>
        <w:t>Нийт өндөр насны тэтгэвэрт зарцуулсан хөрөнгийн 7</w:t>
      </w:r>
      <w:r w:rsidRPr="00586035">
        <w:rPr>
          <w:rFonts w:cs="Arial"/>
          <w:szCs w:val="24"/>
        </w:rPr>
        <w:t>.</w:t>
      </w:r>
      <w:r w:rsidRPr="00586035">
        <w:rPr>
          <w:rFonts w:cs="Arial"/>
          <w:szCs w:val="24"/>
          <w:lang w:val="mn-MN"/>
        </w:rPr>
        <w:t>3  хувийг хөдөлмөрийн хэвийн бус  /газрын дор, хөдөлмөрийн хортой, халуун, хүнд/ нөхцөлөөр тэтгэвэр тогтоолгосон 1</w:t>
      </w:r>
      <w:r w:rsidRPr="00586035">
        <w:rPr>
          <w:rFonts w:cs="Arial"/>
          <w:szCs w:val="24"/>
        </w:rPr>
        <w:t>8.</w:t>
      </w:r>
      <w:r w:rsidRPr="00586035">
        <w:rPr>
          <w:rFonts w:cs="Arial"/>
          <w:szCs w:val="24"/>
          <w:lang w:val="mn-MN"/>
        </w:rPr>
        <w:t>9 мянган иргэнд  52</w:t>
      </w:r>
      <w:r w:rsidRPr="00586035">
        <w:rPr>
          <w:rFonts w:cs="Arial"/>
          <w:szCs w:val="24"/>
        </w:rPr>
        <w:t>.1</w:t>
      </w:r>
      <w:r w:rsidRPr="00586035">
        <w:rPr>
          <w:rFonts w:cs="Arial"/>
          <w:szCs w:val="24"/>
          <w:lang w:val="mn-MN"/>
        </w:rPr>
        <w:t xml:space="preserve"> тэрбум төгрөг, 26</w:t>
      </w:r>
      <w:r w:rsidRPr="00586035">
        <w:rPr>
          <w:rFonts w:cs="Arial"/>
          <w:szCs w:val="24"/>
        </w:rPr>
        <w:t>.</w:t>
      </w:r>
      <w:r w:rsidRPr="00586035">
        <w:rPr>
          <w:rFonts w:cs="Arial"/>
          <w:szCs w:val="24"/>
          <w:lang w:val="mn-MN"/>
        </w:rPr>
        <w:t xml:space="preserve">8 хувийг 4 ба түүнээс дээш хүүхэдтэй 50 нас хүрсэн  </w:t>
      </w:r>
      <w:r w:rsidRPr="00586035">
        <w:rPr>
          <w:rFonts w:cs="Arial"/>
          <w:szCs w:val="24"/>
        </w:rPr>
        <w:t>9</w:t>
      </w:r>
      <w:r w:rsidRPr="00586035">
        <w:rPr>
          <w:rFonts w:cs="Arial"/>
          <w:szCs w:val="24"/>
          <w:lang w:val="mn-MN"/>
        </w:rPr>
        <w:t>1</w:t>
      </w:r>
      <w:r w:rsidRPr="00586035">
        <w:rPr>
          <w:rFonts w:cs="Arial"/>
          <w:szCs w:val="24"/>
        </w:rPr>
        <w:t>.1</w:t>
      </w:r>
      <w:r w:rsidRPr="00586035">
        <w:rPr>
          <w:rFonts w:cs="Arial"/>
          <w:szCs w:val="24"/>
          <w:lang w:val="mn-MN"/>
        </w:rPr>
        <w:t xml:space="preserve"> мянган эхийн тэтгэвэрт 190.6 тэрбум олгосон байна.</w:t>
      </w:r>
    </w:p>
    <w:p w:rsidR="00586035" w:rsidRPr="00586035" w:rsidRDefault="00586035" w:rsidP="00586035">
      <w:pPr>
        <w:ind w:firstLine="720"/>
        <w:jc w:val="both"/>
        <w:rPr>
          <w:rFonts w:cs="Arial"/>
          <w:szCs w:val="24"/>
          <w:lang w:val="mn-MN"/>
        </w:rPr>
      </w:pPr>
      <w:r w:rsidRPr="00586035">
        <w:rPr>
          <w:rFonts w:cs="Arial"/>
          <w:szCs w:val="24"/>
          <w:lang w:val="mn-MN"/>
        </w:rPr>
        <w:t xml:space="preserve">Тайлант хугацаанд бүх төрлийн тэтгэвэрт олгохоор төлөвлөсөн зардал 1.4 тэрбум төгрөгөөр  хэмнэгдсэн байна. </w:t>
      </w:r>
    </w:p>
    <w:p w:rsidR="00BF4596" w:rsidRDefault="00BF4596" w:rsidP="00586035">
      <w:pPr>
        <w:ind w:firstLine="720"/>
        <w:jc w:val="both"/>
        <w:rPr>
          <w:rFonts w:cs="Arial"/>
          <w:szCs w:val="24"/>
          <w:u w:val="single"/>
        </w:rPr>
      </w:pPr>
    </w:p>
    <w:p w:rsidR="00BF4596" w:rsidRDefault="00BF4596" w:rsidP="00586035">
      <w:pPr>
        <w:ind w:firstLine="720"/>
        <w:jc w:val="both"/>
        <w:rPr>
          <w:rFonts w:cs="Arial"/>
          <w:szCs w:val="24"/>
          <w:u w:val="single"/>
        </w:rPr>
      </w:pPr>
    </w:p>
    <w:p w:rsidR="00586035" w:rsidRPr="00586035" w:rsidRDefault="00586035" w:rsidP="00586035">
      <w:pPr>
        <w:ind w:firstLine="720"/>
        <w:jc w:val="both"/>
        <w:rPr>
          <w:rFonts w:cs="Arial"/>
          <w:szCs w:val="24"/>
          <w:u w:val="single"/>
          <w:lang w:val="mn-MN"/>
        </w:rPr>
      </w:pPr>
      <w:r w:rsidRPr="00586035">
        <w:rPr>
          <w:rFonts w:cs="Arial"/>
          <w:szCs w:val="24"/>
          <w:u w:val="single"/>
          <w:lang w:val="mn-MN"/>
        </w:rPr>
        <w:lastRenderedPageBreak/>
        <w:t>4.2 Тэтгэмжийн даатгалын сангийн зардлын шинжилгээ</w:t>
      </w:r>
    </w:p>
    <w:p w:rsidR="00586035" w:rsidRPr="00586035" w:rsidRDefault="00586035" w:rsidP="00586035">
      <w:pPr>
        <w:ind w:firstLine="720"/>
        <w:jc w:val="both"/>
        <w:rPr>
          <w:rFonts w:cs="Arial"/>
          <w:szCs w:val="24"/>
        </w:rPr>
      </w:pPr>
      <w:r w:rsidRPr="00586035">
        <w:rPr>
          <w:rFonts w:cs="Arial"/>
          <w:szCs w:val="24"/>
          <w:lang w:val="mn-MN"/>
        </w:rPr>
        <w:t>Тэтгэмжийн даатгалын сангаас 150.3 мянган даатгуулагчдад 42</w:t>
      </w:r>
      <w:r w:rsidRPr="00586035">
        <w:rPr>
          <w:rFonts w:cs="Arial"/>
          <w:szCs w:val="24"/>
        </w:rPr>
        <w:t xml:space="preserve">.6 </w:t>
      </w:r>
      <w:r w:rsidRPr="00586035">
        <w:rPr>
          <w:rFonts w:cs="Arial"/>
          <w:szCs w:val="24"/>
          <w:lang w:val="mn-MN"/>
        </w:rPr>
        <w:t>тэрбум төгрөгийн  хөдөлмөрийн чадвар түр алдсаны, жирэмсний болон амаржсаны, оршуулгын</w:t>
      </w:r>
      <w:r w:rsidRPr="00586035">
        <w:rPr>
          <w:rFonts w:cs="Arial"/>
          <w:szCs w:val="24"/>
        </w:rPr>
        <w:t xml:space="preserve"> тэтгэмж</w:t>
      </w:r>
      <w:r w:rsidRPr="00586035">
        <w:rPr>
          <w:rFonts w:cs="Arial"/>
          <w:szCs w:val="24"/>
          <w:lang w:val="mn-MN"/>
        </w:rPr>
        <w:t xml:space="preserve"> олгожээ.       </w:t>
      </w:r>
    </w:p>
    <w:p w:rsidR="00586035" w:rsidRPr="00586035" w:rsidRDefault="00586035" w:rsidP="00586035">
      <w:pPr>
        <w:ind w:firstLine="720"/>
        <w:jc w:val="both"/>
        <w:rPr>
          <w:rFonts w:cs="Arial"/>
          <w:szCs w:val="24"/>
          <w:lang w:val="mn-MN"/>
        </w:rPr>
      </w:pPr>
      <w:r w:rsidRPr="00586035">
        <w:rPr>
          <w:rFonts w:cs="Arial"/>
          <w:szCs w:val="24"/>
          <w:lang w:val="mn-MN"/>
        </w:rPr>
        <w:t xml:space="preserve"> Тэтгэмжийн даатгалын сангийн зарлага өмнөх оны мөн үетэй харьцуулахад 2.1</w:t>
      </w:r>
      <w:r w:rsidRPr="00586035">
        <w:rPr>
          <w:rFonts w:cs="Arial"/>
          <w:szCs w:val="24"/>
        </w:rPr>
        <w:t xml:space="preserve"> </w:t>
      </w:r>
      <w:r w:rsidRPr="00586035">
        <w:rPr>
          <w:rFonts w:cs="Arial"/>
          <w:szCs w:val="24"/>
          <w:lang w:val="mn-MN"/>
        </w:rPr>
        <w:t xml:space="preserve">тэрбум төгрөгөөр өссөн байна.  </w:t>
      </w:r>
    </w:p>
    <w:p w:rsidR="00586035" w:rsidRPr="00586035" w:rsidRDefault="00586035" w:rsidP="00586035">
      <w:pPr>
        <w:ind w:firstLine="720"/>
        <w:contextualSpacing/>
        <w:jc w:val="both"/>
        <w:rPr>
          <w:rFonts w:cs="Arial"/>
          <w:b/>
          <w:i/>
          <w:szCs w:val="24"/>
          <w:lang w:val="mn-MN"/>
        </w:rPr>
      </w:pPr>
      <w:r w:rsidRPr="00586035">
        <w:rPr>
          <w:rFonts w:cs="Arial"/>
          <w:b/>
          <w:i/>
          <w:szCs w:val="24"/>
          <w:lang w:val="mn-MN"/>
        </w:rPr>
        <w:t xml:space="preserve">               Тэтгэмжийн даатгалын сангийн зардал /сая төгрөгөөр/</w:t>
      </w:r>
    </w:p>
    <w:p w:rsidR="00586035" w:rsidRPr="00586035" w:rsidRDefault="00586035" w:rsidP="00586035">
      <w:pPr>
        <w:ind w:firstLine="720"/>
        <w:contextualSpacing/>
        <w:jc w:val="center"/>
        <w:rPr>
          <w:rFonts w:cs="Arial"/>
          <w:i/>
          <w:szCs w:val="24"/>
          <w:lang w:val="mn-MN"/>
        </w:rPr>
      </w:pPr>
      <w:r w:rsidRPr="00586035">
        <w:rPr>
          <w:rFonts w:cs="Arial"/>
          <w:i/>
          <w:szCs w:val="24"/>
          <w:lang w:val="mn-MN"/>
        </w:rPr>
        <w:t xml:space="preserve">                                                                                                         Хүснэгт11</w:t>
      </w:r>
    </w:p>
    <w:tbl>
      <w:tblPr>
        <w:tblW w:w="9352" w:type="dxa"/>
        <w:tblInd w:w="94" w:type="dxa"/>
        <w:tblLook w:val="04A0"/>
      </w:tblPr>
      <w:tblGrid>
        <w:gridCol w:w="383"/>
        <w:gridCol w:w="1965"/>
        <w:gridCol w:w="1437"/>
        <w:gridCol w:w="1545"/>
        <w:gridCol w:w="1580"/>
        <w:gridCol w:w="1293"/>
        <w:gridCol w:w="1149"/>
      </w:tblGrid>
      <w:tr w:rsidR="00586035" w:rsidRPr="00586035" w:rsidTr="00586035">
        <w:trPr>
          <w:trHeight w:val="208"/>
        </w:trPr>
        <w:tc>
          <w:tcPr>
            <w:tcW w:w="2457" w:type="dxa"/>
            <w:gridSpan w:val="2"/>
            <w:vMerge w:val="restart"/>
            <w:tcBorders>
              <w:top w:val="dotted" w:sz="4" w:space="0" w:color="auto"/>
              <w:left w:val="dotted" w:sz="4" w:space="0" w:color="auto"/>
              <w:bottom w:val="dotted" w:sz="4" w:space="0" w:color="000000"/>
              <w:right w:val="dotted" w:sz="4" w:space="0" w:color="000000"/>
            </w:tcBorders>
            <w:shd w:val="clear" w:color="000000" w:fill="D8D8D8"/>
            <w:vAlign w:val="center"/>
            <w:hideMark/>
          </w:tcPr>
          <w:p w:rsidR="00586035" w:rsidRPr="00586035" w:rsidRDefault="00586035" w:rsidP="00586035">
            <w:pPr>
              <w:jc w:val="center"/>
              <w:rPr>
                <w:rFonts w:cs="Arial"/>
                <w:i/>
                <w:iCs/>
                <w:szCs w:val="24"/>
              </w:rPr>
            </w:pPr>
            <w:r w:rsidRPr="00586035">
              <w:rPr>
                <w:rFonts w:cs="Arial"/>
                <w:i/>
                <w:iCs/>
                <w:szCs w:val="24"/>
                <w:lang w:val="mn-MN"/>
              </w:rPr>
              <w:t>Тэтгэмж</w:t>
            </w:r>
            <w:r w:rsidRPr="00586035">
              <w:rPr>
                <w:rFonts w:cs="Arial"/>
                <w:i/>
                <w:iCs/>
                <w:szCs w:val="24"/>
              </w:rPr>
              <w:t>ийн даатгалын сан</w:t>
            </w:r>
          </w:p>
        </w:tc>
        <w:tc>
          <w:tcPr>
            <w:tcW w:w="1437" w:type="dxa"/>
            <w:vMerge w:val="restart"/>
            <w:tcBorders>
              <w:top w:val="dotted" w:sz="4" w:space="0" w:color="auto"/>
              <w:left w:val="dotted" w:sz="4" w:space="0" w:color="000000"/>
              <w:bottom w:val="dotted" w:sz="4" w:space="0" w:color="000000"/>
              <w:right w:val="dotted" w:sz="4" w:space="0" w:color="auto"/>
            </w:tcBorders>
            <w:shd w:val="clear" w:color="000000" w:fill="D8D8D8"/>
            <w:vAlign w:val="center"/>
            <w:hideMark/>
          </w:tcPr>
          <w:p w:rsidR="00586035" w:rsidRPr="00586035" w:rsidRDefault="00586035" w:rsidP="00586035">
            <w:pPr>
              <w:jc w:val="center"/>
              <w:rPr>
                <w:rFonts w:cs="Arial"/>
                <w:i/>
                <w:iCs/>
                <w:szCs w:val="24"/>
              </w:rPr>
            </w:pPr>
            <w:r w:rsidRPr="00586035">
              <w:rPr>
                <w:rFonts w:cs="Arial"/>
                <w:i/>
                <w:iCs/>
                <w:szCs w:val="24"/>
              </w:rPr>
              <w:t>2011.IV</w:t>
            </w:r>
          </w:p>
        </w:tc>
        <w:tc>
          <w:tcPr>
            <w:tcW w:w="3016" w:type="dxa"/>
            <w:gridSpan w:val="2"/>
            <w:tcBorders>
              <w:top w:val="dotted" w:sz="4" w:space="0" w:color="auto"/>
              <w:left w:val="nil"/>
              <w:bottom w:val="dotted" w:sz="4" w:space="0" w:color="auto"/>
              <w:right w:val="dotted" w:sz="4" w:space="0" w:color="000000"/>
            </w:tcBorders>
            <w:shd w:val="clear" w:color="000000" w:fill="D8D8D8"/>
            <w:noWrap/>
            <w:vAlign w:val="center"/>
            <w:hideMark/>
          </w:tcPr>
          <w:p w:rsidR="00586035" w:rsidRPr="00586035" w:rsidRDefault="00586035" w:rsidP="00586035">
            <w:pPr>
              <w:jc w:val="center"/>
              <w:rPr>
                <w:rFonts w:cs="Arial"/>
                <w:i/>
                <w:iCs/>
                <w:szCs w:val="24"/>
              </w:rPr>
            </w:pPr>
            <w:r w:rsidRPr="00586035">
              <w:rPr>
                <w:rFonts w:cs="Arial"/>
                <w:i/>
                <w:iCs/>
                <w:szCs w:val="24"/>
              </w:rPr>
              <w:t>2012.IV</w:t>
            </w:r>
          </w:p>
        </w:tc>
        <w:tc>
          <w:tcPr>
            <w:tcW w:w="2442" w:type="dxa"/>
            <w:gridSpan w:val="2"/>
            <w:tcBorders>
              <w:top w:val="dotted" w:sz="4" w:space="0" w:color="auto"/>
              <w:left w:val="nil"/>
              <w:bottom w:val="dotted" w:sz="4" w:space="0" w:color="auto"/>
              <w:right w:val="nil"/>
            </w:tcBorders>
            <w:shd w:val="clear" w:color="000000" w:fill="D8D8D8"/>
            <w:noWrap/>
            <w:vAlign w:val="center"/>
            <w:hideMark/>
          </w:tcPr>
          <w:p w:rsidR="00586035" w:rsidRPr="00586035" w:rsidRDefault="00586035" w:rsidP="00586035">
            <w:pPr>
              <w:jc w:val="center"/>
              <w:rPr>
                <w:rFonts w:cs="Arial"/>
                <w:i/>
                <w:iCs/>
                <w:szCs w:val="24"/>
              </w:rPr>
            </w:pPr>
            <w:r w:rsidRPr="00586035">
              <w:rPr>
                <w:rFonts w:cs="Arial"/>
                <w:i/>
                <w:iCs/>
                <w:szCs w:val="24"/>
              </w:rPr>
              <w:t>Биелэлт /+  -/</w:t>
            </w:r>
          </w:p>
        </w:tc>
      </w:tr>
      <w:tr w:rsidR="00586035" w:rsidRPr="00586035" w:rsidTr="00586035">
        <w:trPr>
          <w:trHeight w:val="510"/>
        </w:trPr>
        <w:tc>
          <w:tcPr>
            <w:tcW w:w="2457" w:type="dxa"/>
            <w:gridSpan w:val="2"/>
            <w:vMerge/>
            <w:tcBorders>
              <w:top w:val="dotted" w:sz="4" w:space="0" w:color="auto"/>
              <w:left w:val="dotted" w:sz="4" w:space="0" w:color="auto"/>
              <w:bottom w:val="dotted" w:sz="4" w:space="0" w:color="000000"/>
              <w:right w:val="dotted" w:sz="4" w:space="0" w:color="000000"/>
            </w:tcBorders>
            <w:vAlign w:val="center"/>
            <w:hideMark/>
          </w:tcPr>
          <w:p w:rsidR="00586035" w:rsidRPr="00586035" w:rsidRDefault="00586035" w:rsidP="00586035">
            <w:pPr>
              <w:rPr>
                <w:rFonts w:cs="Arial"/>
                <w:i/>
                <w:iCs/>
                <w:szCs w:val="24"/>
              </w:rPr>
            </w:pPr>
          </w:p>
        </w:tc>
        <w:tc>
          <w:tcPr>
            <w:tcW w:w="1437" w:type="dxa"/>
            <w:vMerge/>
            <w:tcBorders>
              <w:top w:val="dotted" w:sz="4" w:space="0" w:color="auto"/>
              <w:left w:val="dotted" w:sz="4" w:space="0" w:color="000000"/>
              <w:bottom w:val="dotted" w:sz="4" w:space="0" w:color="000000"/>
              <w:right w:val="dotted" w:sz="4" w:space="0" w:color="auto"/>
            </w:tcBorders>
            <w:vAlign w:val="center"/>
            <w:hideMark/>
          </w:tcPr>
          <w:p w:rsidR="00586035" w:rsidRPr="00586035" w:rsidRDefault="00586035" w:rsidP="00586035">
            <w:pPr>
              <w:rPr>
                <w:rFonts w:cs="Arial"/>
                <w:i/>
                <w:iCs/>
                <w:szCs w:val="24"/>
              </w:rPr>
            </w:pPr>
          </w:p>
        </w:tc>
        <w:tc>
          <w:tcPr>
            <w:tcW w:w="1436"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center"/>
              <w:rPr>
                <w:rFonts w:cs="Arial"/>
                <w:i/>
                <w:iCs/>
                <w:szCs w:val="24"/>
              </w:rPr>
            </w:pPr>
            <w:r w:rsidRPr="00586035">
              <w:rPr>
                <w:rFonts w:cs="Arial"/>
                <w:i/>
                <w:iCs/>
                <w:szCs w:val="24"/>
              </w:rPr>
              <w:t>Төлөвлөгөө</w:t>
            </w:r>
          </w:p>
        </w:tc>
        <w:tc>
          <w:tcPr>
            <w:tcW w:w="1580"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i/>
                <w:iCs/>
                <w:szCs w:val="24"/>
              </w:rPr>
            </w:pPr>
            <w:r w:rsidRPr="00586035">
              <w:rPr>
                <w:rFonts w:cs="Arial"/>
                <w:i/>
                <w:iCs/>
                <w:szCs w:val="24"/>
              </w:rPr>
              <w:t>Гүйцэтгэл</w:t>
            </w:r>
          </w:p>
        </w:tc>
        <w:tc>
          <w:tcPr>
            <w:tcW w:w="1293"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center"/>
              <w:rPr>
                <w:rFonts w:cs="Arial"/>
                <w:i/>
                <w:iCs/>
                <w:szCs w:val="24"/>
              </w:rPr>
            </w:pPr>
            <w:r w:rsidRPr="00586035">
              <w:rPr>
                <w:rFonts w:cs="Arial"/>
                <w:i/>
                <w:iCs/>
                <w:szCs w:val="24"/>
              </w:rPr>
              <w:t>Тоогоор</w:t>
            </w:r>
          </w:p>
        </w:tc>
        <w:tc>
          <w:tcPr>
            <w:tcW w:w="1149" w:type="dxa"/>
            <w:tcBorders>
              <w:top w:val="nil"/>
              <w:left w:val="nil"/>
              <w:bottom w:val="dotted" w:sz="4" w:space="0" w:color="auto"/>
              <w:right w:val="nil"/>
            </w:tcBorders>
            <w:shd w:val="clear" w:color="000000" w:fill="D8D8D8"/>
            <w:vAlign w:val="center"/>
            <w:hideMark/>
          </w:tcPr>
          <w:p w:rsidR="00586035" w:rsidRPr="00586035" w:rsidRDefault="00586035" w:rsidP="00586035">
            <w:pPr>
              <w:jc w:val="center"/>
              <w:rPr>
                <w:rFonts w:cs="Arial"/>
                <w:i/>
                <w:iCs/>
                <w:szCs w:val="24"/>
              </w:rPr>
            </w:pPr>
            <w:r w:rsidRPr="00586035">
              <w:rPr>
                <w:rFonts w:cs="Arial"/>
                <w:i/>
                <w:iCs/>
                <w:szCs w:val="24"/>
              </w:rPr>
              <w:t>Хувиар</w:t>
            </w:r>
          </w:p>
        </w:tc>
      </w:tr>
      <w:tr w:rsidR="00586035" w:rsidRPr="00586035" w:rsidTr="00586035">
        <w:trPr>
          <w:trHeight w:val="208"/>
        </w:trPr>
        <w:tc>
          <w:tcPr>
            <w:tcW w:w="383"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1</w:t>
            </w:r>
          </w:p>
        </w:tc>
        <w:tc>
          <w:tcPr>
            <w:tcW w:w="2074" w:type="dxa"/>
            <w:tcBorders>
              <w:top w:val="nil"/>
              <w:left w:val="nil"/>
              <w:bottom w:val="dotted" w:sz="4" w:space="0" w:color="auto"/>
              <w:right w:val="dotted" w:sz="4" w:space="0" w:color="auto"/>
            </w:tcBorders>
            <w:shd w:val="clear" w:color="000000" w:fill="FFFFFF"/>
            <w:vAlign w:val="bottom"/>
            <w:hideMark/>
          </w:tcPr>
          <w:p w:rsidR="00586035" w:rsidRPr="00586035" w:rsidRDefault="00586035" w:rsidP="00586035">
            <w:pPr>
              <w:rPr>
                <w:rFonts w:cs="Arial"/>
                <w:szCs w:val="24"/>
              </w:rPr>
            </w:pPr>
            <w:r w:rsidRPr="00586035">
              <w:rPr>
                <w:rFonts w:cs="Arial"/>
                <w:szCs w:val="24"/>
              </w:rPr>
              <w:t>ХЧТА-ны</w:t>
            </w:r>
          </w:p>
        </w:tc>
        <w:tc>
          <w:tcPr>
            <w:tcW w:w="143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6 412.3  </w:t>
            </w:r>
          </w:p>
        </w:tc>
        <w:tc>
          <w:tcPr>
            <w:tcW w:w="1436"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8 161.0  </w:t>
            </w:r>
          </w:p>
        </w:tc>
        <w:tc>
          <w:tcPr>
            <w:tcW w:w="1580"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8 098.7  </w:t>
            </w:r>
          </w:p>
        </w:tc>
        <w:tc>
          <w:tcPr>
            <w:tcW w:w="1293"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62.3  </w:t>
            </w:r>
          </w:p>
        </w:tc>
        <w:tc>
          <w:tcPr>
            <w:tcW w:w="1149"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99.2  </w:t>
            </w:r>
          </w:p>
        </w:tc>
      </w:tr>
      <w:tr w:rsidR="00586035" w:rsidRPr="00586035" w:rsidTr="00586035">
        <w:trPr>
          <w:trHeight w:val="364"/>
        </w:trPr>
        <w:tc>
          <w:tcPr>
            <w:tcW w:w="383"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2</w:t>
            </w:r>
          </w:p>
        </w:tc>
        <w:tc>
          <w:tcPr>
            <w:tcW w:w="2074" w:type="dxa"/>
            <w:tcBorders>
              <w:top w:val="nil"/>
              <w:left w:val="nil"/>
              <w:bottom w:val="dotted" w:sz="4" w:space="0" w:color="auto"/>
              <w:right w:val="dotted" w:sz="4" w:space="0" w:color="auto"/>
            </w:tcBorders>
            <w:shd w:val="clear" w:color="000000" w:fill="FFFFFF"/>
            <w:vAlign w:val="bottom"/>
            <w:hideMark/>
          </w:tcPr>
          <w:p w:rsidR="00586035" w:rsidRPr="00586035" w:rsidRDefault="00586035" w:rsidP="00586035">
            <w:pPr>
              <w:rPr>
                <w:rFonts w:cs="Arial"/>
                <w:szCs w:val="24"/>
              </w:rPr>
            </w:pPr>
            <w:r w:rsidRPr="00586035">
              <w:rPr>
                <w:rFonts w:cs="Arial"/>
                <w:szCs w:val="24"/>
              </w:rPr>
              <w:t>Жирэмсний болон амаржсаны</w:t>
            </w:r>
          </w:p>
        </w:tc>
        <w:tc>
          <w:tcPr>
            <w:tcW w:w="143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20 933.1  </w:t>
            </w:r>
          </w:p>
        </w:tc>
        <w:tc>
          <w:tcPr>
            <w:tcW w:w="1436"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28 014.3  </w:t>
            </w:r>
          </w:p>
        </w:tc>
        <w:tc>
          <w:tcPr>
            <w:tcW w:w="1580"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30 631.7  </w:t>
            </w:r>
          </w:p>
        </w:tc>
        <w:tc>
          <w:tcPr>
            <w:tcW w:w="1293"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2 617.4  </w:t>
            </w:r>
          </w:p>
        </w:tc>
        <w:tc>
          <w:tcPr>
            <w:tcW w:w="1149"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109.3  </w:t>
            </w:r>
          </w:p>
        </w:tc>
      </w:tr>
      <w:tr w:rsidR="00586035" w:rsidRPr="00586035" w:rsidTr="00586035">
        <w:trPr>
          <w:trHeight w:val="208"/>
        </w:trPr>
        <w:tc>
          <w:tcPr>
            <w:tcW w:w="383"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3</w:t>
            </w:r>
          </w:p>
        </w:tc>
        <w:tc>
          <w:tcPr>
            <w:tcW w:w="2074" w:type="dxa"/>
            <w:tcBorders>
              <w:top w:val="nil"/>
              <w:left w:val="nil"/>
              <w:bottom w:val="dotted" w:sz="4" w:space="0" w:color="auto"/>
              <w:right w:val="dotted" w:sz="4" w:space="0" w:color="auto"/>
            </w:tcBorders>
            <w:shd w:val="clear" w:color="000000" w:fill="FFFFFF"/>
            <w:vAlign w:val="bottom"/>
            <w:hideMark/>
          </w:tcPr>
          <w:p w:rsidR="00586035" w:rsidRPr="00586035" w:rsidRDefault="00586035" w:rsidP="00586035">
            <w:pPr>
              <w:rPr>
                <w:rFonts w:cs="Arial"/>
                <w:szCs w:val="24"/>
              </w:rPr>
            </w:pPr>
            <w:r w:rsidRPr="00586035">
              <w:rPr>
                <w:rFonts w:cs="Arial"/>
                <w:szCs w:val="24"/>
              </w:rPr>
              <w:t>Оршуулгын</w:t>
            </w:r>
          </w:p>
        </w:tc>
        <w:tc>
          <w:tcPr>
            <w:tcW w:w="143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4 002.6  </w:t>
            </w:r>
          </w:p>
        </w:tc>
        <w:tc>
          <w:tcPr>
            <w:tcW w:w="1436"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4 269.7  </w:t>
            </w:r>
          </w:p>
        </w:tc>
        <w:tc>
          <w:tcPr>
            <w:tcW w:w="1580"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3 872.3  </w:t>
            </w:r>
          </w:p>
        </w:tc>
        <w:tc>
          <w:tcPr>
            <w:tcW w:w="1293"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397.4  </w:t>
            </w:r>
          </w:p>
        </w:tc>
        <w:tc>
          <w:tcPr>
            <w:tcW w:w="1149"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90.7  </w:t>
            </w:r>
          </w:p>
        </w:tc>
      </w:tr>
      <w:tr w:rsidR="00586035" w:rsidRPr="00586035" w:rsidTr="00586035">
        <w:trPr>
          <w:trHeight w:val="374"/>
        </w:trPr>
        <w:tc>
          <w:tcPr>
            <w:tcW w:w="383"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4</w:t>
            </w:r>
          </w:p>
        </w:tc>
        <w:tc>
          <w:tcPr>
            <w:tcW w:w="2074" w:type="dxa"/>
            <w:tcBorders>
              <w:top w:val="nil"/>
              <w:left w:val="nil"/>
              <w:bottom w:val="dotted" w:sz="4" w:space="0" w:color="auto"/>
              <w:right w:val="dotted" w:sz="4" w:space="0" w:color="auto"/>
            </w:tcBorders>
            <w:shd w:val="clear" w:color="000000" w:fill="FFFFFF"/>
            <w:vAlign w:val="bottom"/>
            <w:hideMark/>
          </w:tcPr>
          <w:p w:rsidR="00586035" w:rsidRPr="00586035" w:rsidRDefault="00586035" w:rsidP="00586035">
            <w:pPr>
              <w:rPr>
                <w:rFonts w:cs="Arial"/>
                <w:szCs w:val="24"/>
              </w:rPr>
            </w:pPr>
            <w:r w:rsidRPr="00586035">
              <w:rPr>
                <w:rFonts w:cs="Arial"/>
                <w:szCs w:val="24"/>
              </w:rPr>
              <w:t>Өвчтөн сахисны тэтгэмж</w:t>
            </w:r>
          </w:p>
        </w:tc>
        <w:tc>
          <w:tcPr>
            <w:tcW w:w="143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2.8  </w:t>
            </w:r>
          </w:p>
        </w:tc>
        <w:tc>
          <w:tcPr>
            <w:tcW w:w="1436"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    </w:t>
            </w:r>
          </w:p>
        </w:tc>
        <w:tc>
          <w:tcPr>
            <w:tcW w:w="1580"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    </w:t>
            </w:r>
          </w:p>
        </w:tc>
        <w:tc>
          <w:tcPr>
            <w:tcW w:w="1293"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    </w:t>
            </w:r>
          </w:p>
        </w:tc>
        <w:tc>
          <w:tcPr>
            <w:tcW w:w="1149"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 </w:t>
            </w:r>
          </w:p>
        </w:tc>
      </w:tr>
      <w:tr w:rsidR="00586035" w:rsidRPr="00586035" w:rsidTr="00586035">
        <w:trPr>
          <w:trHeight w:val="208"/>
        </w:trPr>
        <w:tc>
          <w:tcPr>
            <w:tcW w:w="2457" w:type="dxa"/>
            <w:gridSpan w:val="2"/>
            <w:tcBorders>
              <w:top w:val="dotted" w:sz="4" w:space="0" w:color="auto"/>
              <w:left w:val="dotted" w:sz="4" w:space="0" w:color="auto"/>
              <w:bottom w:val="dotted" w:sz="4" w:space="0" w:color="auto"/>
              <w:right w:val="dotted" w:sz="4" w:space="0" w:color="000000"/>
            </w:tcBorders>
            <w:shd w:val="clear" w:color="000000" w:fill="D8D8D8"/>
            <w:vAlign w:val="bottom"/>
            <w:hideMark/>
          </w:tcPr>
          <w:p w:rsidR="00586035" w:rsidRPr="00586035" w:rsidRDefault="00586035" w:rsidP="00586035">
            <w:pPr>
              <w:jc w:val="center"/>
              <w:rPr>
                <w:rFonts w:cs="Arial"/>
                <w:b/>
                <w:bCs/>
                <w:szCs w:val="24"/>
              </w:rPr>
            </w:pPr>
            <w:r w:rsidRPr="00586035">
              <w:rPr>
                <w:rFonts w:cs="Arial"/>
                <w:b/>
                <w:bCs/>
                <w:szCs w:val="24"/>
              </w:rPr>
              <w:t>НИЙТ</w:t>
            </w:r>
          </w:p>
        </w:tc>
        <w:tc>
          <w:tcPr>
            <w:tcW w:w="1437"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31 350.8  </w:t>
            </w:r>
          </w:p>
        </w:tc>
        <w:tc>
          <w:tcPr>
            <w:tcW w:w="1436"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40 445.0  </w:t>
            </w:r>
          </w:p>
        </w:tc>
        <w:tc>
          <w:tcPr>
            <w:tcW w:w="1580"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42 602.6  </w:t>
            </w:r>
          </w:p>
        </w:tc>
        <w:tc>
          <w:tcPr>
            <w:tcW w:w="1293"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2 157.6  </w:t>
            </w:r>
          </w:p>
        </w:tc>
        <w:tc>
          <w:tcPr>
            <w:tcW w:w="1149"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105.3  </w:t>
            </w:r>
          </w:p>
        </w:tc>
      </w:tr>
    </w:tbl>
    <w:p w:rsidR="00586035" w:rsidRPr="00586035" w:rsidRDefault="00586035" w:rsidP="00586035">
      <w:pPr>
        <w:contextualSpacing/>
        <w:rPr>
          <w:rFonts w:cs="Arial"/>
          <w:i/>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lastRenderedPageBreak/>
        <w:t>Тэтгэмж авагчдын тооны өсөлт, тэтгэмжийн хувь хэмжээний нэмэгдэл, шимтгэлийн хувь хэмжээг 2008 оноос бууруулж тогтоосонтой холбоотой тэтгэмжийн даатгалын сан алдагдалд орж орлого нь зарлагаа санхүүжүүлж хүчрэхээ больсон. Улмаар орлогоос давсан зардлыг сангийн чөлөөт үлдэгдлээс санхүүжүүлж байгаа.</w:t>
      </w:r>
    </w:p>
    <w:p w:rsidR="00586035" w:rsidRPr="00586035" w:rsidRDefault="00586035" w:rsidP="00586035">
      <w:pPr>
        <w:ind w:firstLine="720"/>
        <w:jc w:val="center"/>
        <w:rPr>
          <w:rFonts w:cs="Arial"/>
          <w:b/>
          <w:i/>
          <w:szCs w:val="24"/>
          <w:lang w:val="mn-MN"/>
        </w:rPr>
      </w:pPr>
      <w:r w:rsidRPr="00586035">
        <w:rPr>
          <w:rFonts w:cs="Arial"/>
          <w:b/>
          <w:i/>
          <w:szCs w:val="24"/>
          <w:lang w:val="mn-MN"/>
        </w:rPr>
        <w:t>Тэтгэмжийн даатгалын сангаас тэтгэмж авагчдын тоо, дундаж тэтгэмж</w:t>
      </w:r>
    </w:p>
    <w:p w:rsidR="00586035" w:rsidRPr="00586035" w:rsidRDefault="00586035" w:rsidP="00586035">
      <w:pPr>
        <w:ind w:firstLine="720"/>
        <w:jc w:val="right"/>
        <w:rPr>
          <w:rFonts w:cs="Arial"/>
          <w:i/>
          <w:szCs w:val="24"/>
          <w:lang w:val="mn-MN"/>
        </w:rPr>
      </w:pPr>
      <w:r w:rsidRPr="00586035">
        <w:rPr>
          <w:rFonts w:cs="Arial"/>
          <w:i/>
          <w:szCs w:val="24"/>
          <w:lang w:val="mn-MN"/>
        </w:rPr>
        <w:t>Хүснэгт 12</w:t>
      </w:r>
    </w:p>
    <w:tbl>
      <w:tblPr>
        <w:tblW w:w="11354" w:type="dxa"/>
        <w:tblInd w:w="94" w:type="dxa"/>
        <w:tblLayout w:type="fixed"/>
        <w:tblLook w:val="04A0"/>
      </w:tblPr>
      <w:tblGrid>
        <w:gridCol w:w="317"/>
        <w:gridCol w:w="1540"/>
        <w:gridCol w:w="1276"/>
        <w:gridCol w:w="1134"/>
        <w:gridCol w:w="1134"/>
        <w:gridCol w:w="992"/>
        <w:gridCol w:w="1134"/>
        <w:gridCol w:w="1276"/>
        <w:gridCol w:w="1134"/>
        <w:gridCol w:w="1417"/>
      </w:tblGrid>
      <w:tr w:rsidR="00586035" w:rsidRPr="00586035" w:rsidTr="00BF4596">
        <w:trPr>
          <w:trHeight w:val="306"/>
        </w:trPr>
        <w:tc>
          <w:tcPr>
            <w:tcW w:w="1857" w:type="dxa"/>
            <w:gridSpan w:val="2"/>
            <w:vMerge w:val="restart"/>
            <w:tcBorders>
              <w:top w:val="dotted" w:sz="4" w:space="0" w:color="auto"/>
              <w:left w:val="dotted" w:sz="4" w:space="0" w:color="auto"/>
              <w:bottom w:val="dotted" w:sz="4" w:space="0" w:color="000000"/>
              <w:right w:val="dotted" w:sz="4" w:space="0" w:color="000000"/>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lang w:val="mn-MN"/>
              </w:rPr>
              <w:t>Тэтгэмж</w:t>
            </w:r>
            <w:r w:rsidRPr="00586035">
              <w:rPr>
                <w:rFonts w:cs="Arial"/>
                <w:b/>
                <w:bCs/>
                <w:i/>
                <w:iCs/>
                <w:szCs w:val="24"/>
              </w:rPr>
              <w:t>ийн даатгалын сан</w:t>
            </w:r>
          </w:p>
        </w:tc>
        <w:tc>
          <w:tcPr>
            <w:tcW w:w="3544" w:type="dxa"/>
            <w:gridSpan w:val="3"/>
            <w:tcBorders>
              <w:top w:val="dotted" w:sz="4" w:space="0" w:color="auto"/>
              <w:left w:val="nil"/>
              <w:bottom w:val="dotted" w:sz="4" w:space="0" w:color="auto"/>
              <w:right w:val="dotted" w:sz="4" w:space="0" w:color="000000"/>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Хүний тоо</w:t>
            </w:r>
          </w:p>
        </w:tc>
        <w:tc>
          <w:tcPr>
            <w:tcW w:w="2126" w:type="dxa"/>
            <w:gridSpan w:val="2"/>
            <w:tcBorders>
              <w:top w:val="dotted" w:sz="4" w:space="0" w:color="auto"/>
              <w:left w:val="nil"/>
              <w:bottom w:val="dotted" w:sz="4" w:space="0" w:color="auto"/>
              <w:right w:val="dotted" w:sz="4" w:space="0" w:color="000000"/>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Өсөлт, бууралт</w:t>
            </w:r>
          </w:p>
        </w:tc>
        <w:tc>
          <w:tcPr>
            <w:tcW w:w="3827" w:type="dxa"/>
            <w:gridSpan w:val="3"/>
            <w:tcBorders>
              <w:top w:val="dotted" w:sz="4" w:space="0" w:color="auto"/>
              <w:left w:val="nil"/>
              <w:bottom w:val="dotted" w:sz="4" w:space="0" w:color="auto"/>
              <w:right w:val="dotted" w:sz="4" w:space="0" w:color="000000"/>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Дундаж тэтгэмж</w:t>
            </w:r>
          </w:p>
        </w:tc>
      </w:tr>
      <w:tr w:rsidR="00586035" w:rsidRPr="00586035" w:rsidTr="00BF4596">
        <w:trPr>
          <w:trHeight w:val="306"/>
        </w:trPr>
        <w:tc>
          <w:tcPr>
            <w:tcW w:w="1857" w:type="dxa"/>
            <w:gridSpan w:val="2"/>
            <w:vMerge/>
            <w:tcBorders>
              <w:top w:val="dotted" w:sz="4" w:space="0" w:color="auto"/>
              <w:left w:val="dotted" w:sz="4" w:space="0" w:color="auto"/>
              <w:bottom w:val="dotted" w:sz="4" w:space="0" w:color="000000"/>
              <w:right w:val="dotted" w:sz="4" w:space="0" w:color="000000"/>
            </w:tcBorders>
            <w:vAlign w:val="center"/>
            <w:hideMark/>
          </w:tcPr>
          <w:p w:rsidR="00586035" w:rsidRPr="00586035" w:rsidRDefault="00586035" w:rsidP="00586035">
            <w:pPr>
              <w:rPr>
                <w:rFonts w:cs="Arial"/>
                <w:b/>
                <w:bCs/>
                <w:i/>
                <w:iCs/>
                <w:szCs w:val="24"/>
              </w:rPr>
            </w:pPr>
          </w:p>
        </w:tc>
        <w:tc>
          <w:tcPr>
            <w:tcW w:w="1276" w:type="dxa"/>
            <w:vMerge w:val="restart"/>
            <w:tcBorders>
              <w:top w:val="nil"/>
              <w:left w:val="dotted" w:sz="4" w:space="0" w:color="000000"/>
              <w:bottom w:val="dotted" w:sz="4" w:space="0" w:color="000000"/>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2010.IV</w:t>
            </w:r>
          </w:p>
        </w:tc>
        <w:tc>
          <w:tcPr>
            <w:tcW w:w="1134" w:type="dxa"/>
            <w:vMerge w:val="restart"/>
            <w:tcBorders>
              <w:top w:val="nil"/>
              <w:left w:val="dotted" w:sz="4" w:space="0" w:color="auto"/>
              <w:bottom w:val="dotted" w:sz="4" w:space="0" w:color="000000"/>
              <w:right w:val="dotted"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2011.IV</w:t>
            </w:r>
          </w:p>
        </w:tc>
        <w:tc>
          <w:tcPr>
            <w:tcW w:w="1134" w:type="dxa"/>
            <w:vMerge w:val="restart"/>
            <w:tcBorders>
              <w:top w:val="nil"/>
              <w:left w:val="dotted" w:sz="4" w:space="0" w:color="auto"/>
              <w:bottom w:val="dotted" w:sz="4" w:space="0" w:color="000000"/>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2012.IV</w:t>
            </w:r>
          </w:p>
        </w:tc>
        <w:tc>
          <w:tcPr>
            <w:tcW w:w="992" w:type="dxa"/>
            <w:tcBorders>
              <w:top w:val="nil"/>
              <w:left w:val="nil"/>
              <w:bottom w:val="nil"/>
              <w:right w:val="dotted" w:sz="4" w:space="0" w:color="auto"/>
            </w:tcBorders>
            <w:shd w:val="clear" w:color="000000" w:fill="D8D8D8"/>
            <w:vAlign w:val="center"/>
            <w:hideMark/>
          </w:tcPr>
          <w:p w:rsidR="00586035" w:rsidRPr="00586035" w:rsidRDefault="00586035" w:rsidP="00586035">
            <w:pPr>
              <w:jc w:val="center"/>
              <w:rPr>
                <w:rFonts w:cs="Arial"/>
                <w:b/>
                <w:bCs/>
                <w:i/>
                <w:iCs/>
                <w:szCs w:val="24"/>
                <w:u w:val="single"/>
              </w:rPr>
            </w:pPr>
            <w:r w:rsidRPr="00586035">
              <w:rPr>
                <w:rFonts w:cs="Arial"/>
                <w:b/>
                <w:bCs/>
                <w:i/>
                <w:iCs/>
                <w:szCs w:val="24"/>
                <w:u w:val="single"/>
              </w:rPr>
              <w:t>2011</w:t>
            </w:r>
          </w:p>
        </w:tc>
        <w:tc>
          <w:tcPr>
            <w:tcW w:w="1134" w:type="dxa"/>
            <w:tcBorders>
              <w:top w:val="nil"/>
              <w:left w:val="nil"/>
              <w:bottom w:val="nil"/>
              <w:right w:val="dotted" w:sz="4" w:space="0" w:color="auto"/>
            </w:tcBorders>
            <w:shd w:val="clear" w:color="000000" w:fill="D8D8D8"/>
            <w:noWrap/>
            <w:vAlign w:val="center"/>
            <w:hideMark/>
          </w:tcPr>
          <w:p w:rsidR="00586035" w:rsidRPr="00586035" w:rsidRDefault="00586035" w:rsidP="00586035">
            <w:pPr>
              <w:jc w:val="center"/>
              <w:rPr>
                <w:rFonts w:cs="Arial"/>
                <w:b/>
                <w:bCs/>
                <w:i/>
                <w:iCs/>
                <w:szCs w:val="24"/>
                <w:u w:val="single"/>
              </w:rPr>
            </w:pPr>
            <w:r w:rsidRPr="00586035">
              <w:rPr>
                <w:rFonts w:cs="Arial"/>
                <w:b/>
                <w:bCs/>
                <w:i/>
                <w:iCs/>
                <w:szCs w:val="24"/>
                <w:u w:val="single"/>
              </w:rPr>
              <w:t>2012</w:t>
            </w:r>
          </w:p>
        </w:tc>
        <w:tc>
          <w:tcPr>
            <w:tcW w:w="1276" w:type="dxa"/>
            <w:vMerge w:val="restart"/>
            <w:tcBorders>
              <w:top w:val="nil"/>
              <w:left w:val="dotted" w:sz="4" w:space="0" w:color="auto"/>
              <w:bottom w:val="dotted" w:sz="4" w:space="0" w:color="000000"/>
              <w:right w:val="dotted"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2011.IV</w:t>
            </w:r>
          </w:p>
        </w:tc>
        <w:tc>
          <w:tcPr>
            <w:tcW w:w="1134" w:type="dxa"/>
            <w:vMerge w:val="restart"/>
            <w:tcBorders>
              <w:top w:val="nil"/>
              <w:left w:val="dotted" w:sz="4" w:space="0" w:color="auto"/>
              <w:bottom w:val="dotted" w:sz="4" w:space="0" w:color="000000"/>
              <w:right w:val="nil"/>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2012.IV</w:t>
            </w:r>
          </w:p>
        </w:tc>
        <w:tc>
          <w:tcPr>
            <w:tcW w:w="1417" w:type="dxa"/>
            <w:vMerge w:val="restart"/>
            <w:tcBorders>
              <w:top w:val="nil"/>
              <w:left w:val="dotted" w:sz="4" w:space="0" w:color="auto"/>
              <w:bottom w:val="dotted" w:sz="4" w:space="0" w:color="000000"/>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Өсөлт/ бууралт</w:t>
            </w:r>
          </w:p>
        </w:tc>
      </w:tr>
      <w:tr w:rsidR="00586035" w:rsidRPr="00586035" w:rsidTr="00BF4596">
        <w:trPr>
          <w:trHeight w:val="306"/>
        </w:trPr>
        <w:tc>
          <w:tcPr>
            <w:tcW w:w="1857" w:type="dxa"/>
            <w:gridSpan w:val="2"/>
            <w:vMerge/>
            <w:tcBorders>
              <w:top w:val="dotted" w:sz="4" w:space="0" w:color="auto"/>
              <w:left w:val="dotted" w:sz="4" w:space="0" w:color="auto"/>
              <w:bottom w:val="dotted" w:sz="4" w:space="0" w:color="000000"/>
              <w:right w:val="dotted" w:sz="4" w:space="0" w:color="000000"/>
            </w:tcBorders>
            <w:vAlign w:val="center"/>
            <w:hideMark/>
          </w:tcPr>
          <w:p w:rsidR="00586035" w:rsidRPr="00586035" w:rsidRDefault="00586035" w:rsidP="00586035">
            <w:pPr>
              <w:rPr>
                <w:rFonts w:cs="Arial"/>
                <w:b/>
                <w:bCs/>
                <w:i/>
                <w:iCs/>
                <w:szCs w:val="24"/>
              </w:rPr>
            </w:pPr>
          </w:p>
        </w:tc>
        <w:tc>
          <w:tcPr>
            <w:tcW w:w="1276" w:type="dxa"/>
            <w:vMerge/>
            <w:tcBorders>
              <w:top w:val="nil"/>
              <w:left w:val="dotted" w:sz="4" w:space="0" w:color="000000"/>
              <w:bottom w:val="dotted" w:sz="4" w:space="0" w:color="000000"/>
              <w:right w:val="dotted" w:sz="4" w:space="0" w:color="auto"/>
            </w:tcBorders>
            <w:vAlign w:val="center"/>
            <w:hideMark/>
          </w:tcPr>
          <w:p w:rsidR="00586035" w:rsidRPr="00586035" w:rsidRDefault="00586035" w:rsidP="00586035">
            <w:pPr>
              <w:rPr>
                <w:rFonts w:cs="Arial"/>
                <w:b/>
                <w:bCs/>
                <w:i/>
                <w:iCs/>
                <w:szCs w:val="24"/>
              </w:rPr>
            </w:pPr>
          </w:p>
        </w:tc>
        <w:tc>
          <w:tcPr>
            <w:tcW w:w="1134" w:type="dxa"/>
            <w:vMerge/>
            <w:tcBorders>
              <w:top w:val="nil"/>
              <w:left w:val="dotted" w:sz="4" w:space="0" w:color="auto"/>
              <w:bottom w:val="dotted" w:sz="4" w:space="0" w:color="000000"/>
              <w:right w:val="dotted" w:sz="4" w:space="0" w:color="auto"/>
            </w:tcBorders>
            <w:vAlign w:val="center"/>
            <w:hideMark/>
          </w:tcPr>
          <w:p w:rsidR="00586035" w:rsidRPr="00586035" w:rsidRDefault="00586035" w:rsidP="00586035">
            <w:pPr>
              <w:rPr>
                <w:rFonts w:cs="Arial"/>
                <w:b/>
                <w:bCs/>
                <w:i/>
                <w:iCs/>
                <w:szCs w:val="24"/>
              </w:rPr>
            </w:pPr>
          </w:p>
        </w:tc>
        <w:tc>
          <w:tcPr>
            <w:tcW w:w="1134" w:type="dxa"/>
            <w:vMerge/>
            <w:tcBorders>
              <w:top w:val="nil"/>
              <w:left w:val="dotted" w:sz="4" w:space="0" w:color="auto"/>
              <w:bottom w:val="dotted" w:sz="4" w:space="0" w:color="000000"/>
              <w:right w:val="dotted" w:sz="4" w:space="0" w:color="auto"/>
            </w:tcBorders>
            <w:vAlign w:val="center"/>
            <w:hideMark/>
          </w:tcPr>
          <w:p w:rsidR="00586035" w:rsidRPr="00586035" w:rsidRDefault="00586035" w:rsidP="00586035">
            <w:pPr>
              <w:rPr>
                <w:rFonts w:cs="Arial"/>
                <w:b/>
                <w:bCs/>
                <w:i/>
                <w:iCs/>
                <w:szCs w:val="24"/>
              </w:rPr>
            </w:pPr>
          </w:p>
        </w:tc>
        <w:tc>
          <w:tcPr>
            <w:tcW w:w="992"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2010</w:t>
            </w:r>
          </w:p>
        </w:tc>
        <w:tc>
          <w:tcPr>
            <w:tcW w:w="1134"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2011</w:t>
            </w:r>
          </w:p>
        </w:tc>
        <w:tc>
          <w:tcPr>
            <w:tcW w:w="1276" w:type="dxa"/>
            <w:vMerge/>
            <w:tcBorders>
              <w:top w:val="nil"/>
              <w:left w:val="dotted" w:sz="4" w:space="0" w:color="auto"/>
              <w:bottom w:val="dotted" w:sz="4" w:space="0" w:color="000000"/>
              <w:right w:val="dotted" w:sz="4" w:space="0" w:color="auto"/>
            </w:tcBorders>
            <w:vAlign w:val="center"/>
            <w:hideMark/>
          </w:tcPr>
          <w:p w:rsidR="00586035" w:rsidRPr="00586035" w:rsidRDefault="00586035" w:rsidP="00586035">
            <w:pPr>
              <w:rPr>
                <w:rFonts w:cs="Arial"/>
                <w:b/>
                <w:bCs/>
                <w:i/>
                <w:iCs/>
                <w:szCs w:val="24"/>
              </w:rPr>
            </w:pPr>
          </w:p>
        </w:tc>
        <w:tc>
          <w:tcPr>
            <w:tcW w:w="1134" w:type="dxa"/>
            <w:vMerge/>
            <w:tcBorders>
              <w:top w:val="nil"/>
              <w:left w:val="dotted" w:sz="4" w:space="0" w:color="auto"/>
              <w:bottom w:val="dotted" w:sz="4" w:space="0" w:color="000000"/>
              <w:right w:val="nil"/>
            </w:tcBorders>
            <w:vAlign w:val="center"/>
            <w:hideMark/>
          </w:tcPr>
          <w:p w:rsidR="00586035" w:rsidRPr="00586035" w:rsidRDefault="00586035" w:rsidP="00586035">
            <w:pPr>
              <w:rPr>
                <w:rFonts w:cs="Arial"/>
                <w:b/>
                <w:bCs/>
                <w:i/>
                <w:iCs/>
                <w:szCs w:val="24"/>
              </w:rPr>
            </w:pPr>
          </w:p>
        </w:tc>
        <w:tc>
          <w:tcPr>
            <w:tcW w:w="1417" w:type="dxa"/>
            <w:vMerge/>
            <w:tcBorders>
              <w:top w:val="nil"/>
              <w:left w:val="dotted" w:sz="4" w:space="0" w:color="auto"/>
              <w:bottom w:val="dotted" w:sz="4" w:space="0" w:color="000000"/>
              <w:right w:val="dotted" w:sz="4" w:space="0" w:color="auto"/>
            </w:tcBorders>
            <w:vAlign w:val="center"/>
            <w:hideMark/>
          </w:tcPr>
          <w:p w:rsidR="00586035" w:rsidRPr="00586035" w:rsidRDefault="00586035" w:rsidP="00586035">
            <w:pPr>
              <w:rPr>
                <w:rFonts w:cs="Arial"/>
                <w:b/>
                <w:bCs/>
                <w:i/>
                <w:iCs/>
                <w:szCs w:val="24"/>
              </w:rPr>
            </w:pPr>
          </w:p>
        </w:tc>
      </w:tr>
      <w:tr w:rsidR="00586035" w:rsidRPr="00586035" w:rsidTr="00BF4596">
        <w:trPr>
          <w:trHeight w:val="306"/>
        </w:trPr>
        <w:tc>
          <w:tcPr>
            <w:tcW w:w="317"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rPr>
                <w:rFonts w:cs="Arial"/>
                <w:szCs w:val="24"/>
              </w:rPr>
            </w:pPr>
            <w:r w:rsidRPr="00586035">
              <w:rPr>
                <w:rFonts w:cs="Arial"/>
                <w:szCs w:val="24"/>
              </w:rPr>
              <w:t>1</w:t>
            </w:r>
          </w:p>
        </w:tc>
        <w:tc>
          <w:tcPr>
            <w:tcW w:w="1540" w:type="dxa"/>
            <w:tcBorders>
              <w:top w:val="nil"/>
              <w:left w:val="nil"/>
              <w:bottom w:val="dotted" w:sz="4" w:space="0" w:color="auto"/>
              <w:right w:val="dotted"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ХЧТА-ны</w:t>
            </w:r>
          </w:p>
        </w:tc>
        <w:tc>
          <w:tcPr>
            <w:tcW w:w="1276"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82888</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92806</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98911</w:t>
            </w:r>
          </w:p>
        </w:tc>
        <w:tc>
          <w:tcPr>
            <w:tcW w:w="992"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9 918</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6 105</w:t>
            </w:r>
          </w:p>
        </w:tc>
        <w:tc>
          <w:tcPr>
            <w:tcW w:w="1276"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69 094</w:t>
            </w:r>
          </w:p>
        </w:tc>
        <w:tc>
          <w:tcPr>
            <w:tcW w:w="1134" w:type="dxa"/>
            <w:tcBorders>
              <w:top w:val="nil"/>
              <w:left w:val="nil"/>
              <w:bottom w:val="dotted" w:sz="4" w:space="0" w:color="auto"/>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81 879</w:t>
            </w:r>
          </w:p>
        </w:tc>
        <w:tc>
          <w:tcPr>
            <w:tcW w:w="1417"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12 785</w:t>
            </w:r>
          </w:p>
        </w:tc>
      </w:tr>
      <w:tr w:rsidR="00586035" w:rsidRPr="00586035" w:rsidTr="00BF4596">
        <w:trPr>
          <w:trHeight w:val="520"/>
        </w:trPr>
        <w:tc>
          <w:tcPr>
            <w:tcW w:w="317"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rPr>
                <w:rFonts w:cs="Arial"/>
                <w:szCs w:val="24"/>
              </w:rPr>
            </w:pPr>
            <w:r w:rsidRPr="00586035">
              <w:rPr>
                <w:rFonts w:cs="Arial"/>
                <w:szCs w:val="24"/>
              </w:rPr>
              <w:t>2</w:t>
            </w:r>
          </w:p>
        </w:tc>
        <w:tc>
          <w:tcPr>
            <w:tcW w:w="1540" w:type="dxa"/>
            <w:tcBorders>
              <w:top w:val="nil"/>
              <w:left w:val="nil"/>
              <w:bottom w:val="dotted" w:sz="4" w:space="0" w:color="auto"/>
              <w:right w:val="dotted"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Жирэмсний болон амаржсаны</w:t>
            </w:r>
          </w:p>
        </w:tc>
        <w:tc>
          <w:tcPr>
            <w:tcW w:w="1276"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26563</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31834</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38483</w:t>
            </w:r>
          </w:p>
        </w:tc>
        <w:tc>
          <w:tcPr>
            <w:tcW w:w="992"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5 271</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6 649</w:t>
            </w:r>
          </w:p>
        </w:tc>
        <w:tc>
          <w:tcPr>
            <w:tcW w:w="1276"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657 569</w:t>
            </w:r>
          </w:p>
        </w:tc>
        <w:tc>
          <w:tcPr>
            <w:tcW w:w="1134" w:type="dxa"/>
            <w:tcBorders>
              <w:top w:val="nil"/>
              <w:left w:val="nil"/>
              <w:bottom w:val="dotted" w:sz="4" w:space="0" w:color="auto"/>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795 979</w:t>
            </w:r>
          </w:p>
        </w:tc>
        <w:tc>
          <w:tcPr>
            <w:tcW w:w="1417"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138 409</w:t>
            </w:r>
          </w:p>
        </w:tc>
      </w:tr>
      <w:tr w:rsidR="00586035" w:rsidRPr="00586035" w:rsidTr="00BF4596">
        <w:trPr>
          <w:trHeight w:val="306"/>
        </w:trPr>
        <w:tc>
          <w:tcPr>
            <w:tcW w:w="317"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rPr>
                <w:rFonts w:cs="Arial"/>
                <w:szCs w:val="24"/>
              </w:rPr>
            </w:pPr>
            <w:r w:rsidRPr="00586035">
              <w:rPr>
                <w:rFonts w:cs="Arial"/>
                <w:szCs w:val="24"/>
              </w:rPr>
              <w:t>3</w:t>
            </w:r>
          </w:p>
        </w:tc>
        <w:tc>
          <w:tcPr>
            <w:tcW w:w="1540" w:type="dxa"/>
            <w:tcBorders>
              <w:top w:val="nil"/>
              <w:left w:val="nil"/>
              <w:bottom w:val="dotted" w:sz="4" w:space="0" w:color="auto"/>
              <w:right w:val="dotted"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Оршуулгын</w:t>
            </w:r>
          </w:p>
        </w:tc>
        <w:tc>
          <w:tcPr>
            <w:tcW w:w="1276"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13258</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13309</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12874</w:t>
            </w:r>
          </w:p>
        </w:tc>
        <w:tc>
          <w:tcPr>
            <w:tcW w:w="992"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51</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-435</w:t>
            </w:r>
          </w:p>
        </w:tc>
        <w:tc>
          <w:tcPr>
            <w:tcW w:w="1276"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300 000</w:t>
            </w:r>
          </w:p>
        </w:tc>
        <w:tc>
          <w:tcPr>
            <w:tcW w:w="1134" w:type="dxa"/>
            <w:tcBorders>
              <w:top w:val="nil"/>
              <w:left w:val="nil"/>
              <w:bottom w:val="dotted" w:sz="4" w:space="0" w:color="auto"/>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300 000</w:t>
            </w:r>
          </w:p>
        </w:tc>
        <w:tc>
          <w:tcPr>
            <w:tcW w:w="1417"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w:t>
            </w:r>
          </w:p>
        </w:tc>
      </w:tr>
      <w:tr w:rsidR="00586035" w:rsidRPr="00586035" w:rsidTr="00BF4596">
        <w:trPr>
          <w:trHeight w:val="520"/>
        </w:trPr>
        <w:tc>
          <w:tcPr>
            <w:tcW w:w="317"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rPr>
                <w:rFonts w:cs="Arial"/>
                <w:szCs w:val="24"/>
              </w:rPr>
            </w:pPr>
            <w:r w:rsidRPr="00586035">
              <w:rPr>
                <w:rFonts w:cs="Arial"/>
                <w:szCs w:val="24"/>
              </w:rPr>
              <w:t>4</w:t>
            </w:r>
          </w:p>
        </w:tc>
        <w:tc>
          <w:tcPr>
            <w:tcW w:w="1540" w:type="dxa"/>
            <w:tcBorders>
              <w:top w:val="nil"/>
              <w:left w:val="nil"/>
              <w:bottom w:val="dotted" w:sz="4" w:space="0" w:color="auto"/>
              <w:right w:val="dotted"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Өвчтөн сахисны тэтгэмж</w:t>
            </w:r>
          </w:p>
        </w:tc>
        <w:tc>
          <w:tcPr>
            <w:tcW w:w="1276"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1523</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112</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0</w:t>
            </w:r>
          </w:p>
        </w:tc>
        <w:tc>
          <w:tcPr>
            <w:tcW w:w="992"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-1 411</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-112</w:t>
            </w:r>
          </w:p>
        </w:tc>
        <w:tc>
          <w:tcPr>
            <w:tcW w:w="1276"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25 000</w:t>
            </w:r>
          </w:p>
        </w:tc>
        <w:tc>
          <w:tcPr>
            <w:tcW w:w="1134" w:type="dxa"/>
            <w:tcBorders>
              <w:top w:val="nil"/>
              <w:left w:val="nil"/>
              <w:bottom w:val="dotted" w:sz="4" w:space="0" w:color="auto"/>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w:t>
            </w:r>
          </w:p>
        </w:tc>
        <w:tc>
          <w:tcPr>
            <w:tcW w:w="1417"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w:t>
            </w:r>
          </w:p>
        </w:tc>
      </w:tr>
      <w:tr w:rsidR="00586035" w:rsidRPr="00586035" w:rsidTr="00BF4596">
        <w:trPr>
          <w:trHeight w:val="306"/>
        </w:trPr>
        <w:tc>
          <w:tcPr>
            <w:tcW w:w="317" w:type="dxa"/>
            <w:tcBorders>
              <w:top w:val="nil"/>
              <w:left w:val="dotted" w:sz="4" w:space="0" w:color="auto"/>
              <w:bottom w:val="dotted" w:sz="4" w:space="0" w:color="auto"/>
              <w:right w:val="dotted" w:sz="4" w:space="0" w:color="auto"/>
            </w:tcBorders>
            <w:shd w:val="clear" w:color="000000" w:fill="D8D8D8"/>
            <w:noWrap/>
            <w:vAlign w:val="bottom"/>
            <w:hideMark/>
          </w:tcPr>
          <w:p w:rsidR="00586035" w:rsidRPr="00586035" w:rsidRDefault="00586035" w:rsidP="00586035">
            <w:pPr>
              <w:rPr>
                <w:rFonts w:cs="Arial"/>
                <w:szCs w:val="24"/>
              </w:rPr>
            </w:pPr>
            <w:r w:rsidRPr="00586035">
              <w:rPr>
                <w:rFonts w:cs="Arial"/>
                <w:szCs w:val="24"/>
              </w:rPr>
              <w:t> </w:t>
            </w:r>
          </w:p>
        </w:tc>
        <w:tc>
          <w:tcPr>
            <w:tcW w:w="1540"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НИЙТ</w:t>
            </w:r>
          </w:p>
        </w:tc>
        <w:tc>
          <w:tcPr>
            <w:tcW w:w="1276"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124 232</w:t>
            </w:r>
          </w:p>
        </w:tc>
        <w:tc>
          <w:tcPr>
            <w:tcW w:w="1134"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138 061</w:t>
            </w:r>
          </w:p>
        </w:tc>
        <w:tc>
          <w:tcPr>
            <w:tcW w:w="1134"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150 268</w:t>
            </w:r>
          </w:p>
        </w:tc>
        <w:tc>
          <w:tcPr>
            <w:tcW w:w="992"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13 829</w:t>
            </w:r>
          </w:p>
        </w:tc>
        <w:tc>
          <w:tcPr>
            <w:tcW w:w="1134"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12 207</w:t>
            </w:r>
          </w:p>
        </w:tc>
        <w:tc>
          <w:tcPr>
            <w:tcW w:w="1276"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227 079</w:t>
            </w:r>
          </w:p>
        </w:tc>
        <w:tc>
          <w:tcPr>
            <w:tcW w:w="1134" w:type="dxa"/>
            <w:tcBorders>
              <w:top w:val="nil"/>
              <w:left w:val="nil"/>
              <w:bottom w:val="dotted" w:sz="4" w:space="0" w:color="auto"/>
              <w:right w:val="nil"/>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283 511</w:t>
            </w:r>
          </w:p>
        </w:tc>
        <w:tc>
          <w:tcPr>
            <w:tcW w:w="1417" w:type="dxa"/>
            <w:tcBorders>
              <w:top w:val="nil"/>
              <w:left w:val="dotted" w:sz="4" w:space="0" w:color="auto"/>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56 432</w:t>
            </w:r>
          </w:p>
        </w:tc>
      </w:tr>
    </w:tbl>
    <w:p w:rsidR="00586035" w:rsidRDefault="00586035" w:rsidP="00586035">
      <w:pPr>
        <w:ind w:firstLine="720"/>
        <w:jc w:val="both"/>
        <w:rPr>
          <w:rFonts w:cs="Arial"/>
          <w:szCs w:val="24"/>
        </w:rPr>
      </w:pPr>
      <w:r w:rsidRPr="00586035">
        <w:rPr>
          <w:rFonts w:cs="Arial"/>
          <w:szCs w:val="24"/>
          <w:lang w:val="mn-MN"/>
        </w:rPr>
        <w:t>Дээрх хүснэгтүүдээс харахад төсөвт болон аж ахуйн нэгж байгууллагуудын ажилчдын дундаж цалин, тэтгэмж авагчдын тооны өсөлтөөс хамааран жирэмсэн болон амаржсаны тэтгэмж төлөвлөсөн хэмжээнээсээ 2.6 тэрбум төгрөгөөр хэтрэн зарцуулагджээ.</w:t>
      </w:r>
    </w:p>
    <w:p w:rsidR="00BF4596" w:rsidRPr="00BF4596" w:rsidRDefault="00BF4596" w:rsidP="00586035">
      <w:pPr>
        <w:ind w:firstLine="720"/>
        <w:jc w:val="both"/>
        <w:rPr>
          <w:rFonts w:cs="Arial"/>
          <w:szCs w:val="24"/>
        </w:rPr>
      </w:pPr>
    </w:p>
    <w:p w:rsidR="00586035" w:rsidRPr="00586035" w:rsidRDefault="00586035" w:rsidP="00586035">
      <w:pPr>
        <w:ind w:firstLine="720"/>
        <w:jc w:val="both"/>
        <w:rPr>
          <w:rFonts w:cs="Arial"/>
          <w:szCs w:val="24"/>
          <w:u w:val="single"/>
          <w:lang w:val="mn-MN"/>
        </w:rPr>
      </w:pPr>
      <w:r w:rsidRPr="00586035">
        <w:rPr>
          <w:rFonts w:cs="Arial"/>
          <w:szCs w:val="24"/>
          <w:u w:val="single"/>
          <w:lang w:val="mn-MN"/>
        </w:rPr>
        <w:lastRenderedPageBreak/>
        <w:t>4.3 ҮОМШӨ-ний  даатгалын сангийн зардлын шинжилгээ</w:t>
      </w:r>
    </w:p>
    <w:p w:rsidR="00586035" w:rsidRPr="00586035" w:rsidRDefault="00586035" w:rsidP="00586035">
      <w:pPr>
        <w:ind w:firstLine="708"/>
        <w:jc w:val="both"/>
        <w:rPr>
          <w:rFonts w:cs="Arial"/>
          <w:szCs w:val="24"/>
          <w:lang w:val="mn-MN"/>
        </w:rPr>
      </w:pPr>
      <w:r w:rsidRPr="00586035">
        <w:rPr>
          <w:rFonts w:cs="Arial"/>
          <w:szCs w:val="24"/>
          <w:lang w:val="mn-MN"/>
        </w:rPr>
        <w:t>201</w:t>
      </w:r>
      <w:r w:rsidRPr="00586035">
        <w:rPr>
          <w:rFonts w:cs="Arial"/>
          <w:szCs w:val="24"/>
        </w:rPr>
        <w:t>2</w:t>
      </w:r>
      <w:r w:rsidRPr="00586035">
        <w:rPr>
          <w:rFonts w:cs="Arial"/>
          <w:szCs w:val="24"/>
          <w:lang w:val="mn-MN"/>
        </w:rPr>
        <w:t xml:space="preserve"> онд тахир дутуугийн болон тэжээгчээ алдсан </w:t>
      </w:r>
      <w:r w:rsidRPr="00586035">
        <w:rPr>
          <w:rFonts w:cs="Arial"/>
          <w:szCs w:val="24"/>
        </w:rPr>
        <w:t>6.</w:t>
      </w:r>
      <w:r w:rsidRPr="00586035">
        <w:rPr>
          <w:rFonts w:cs="Arial"/>
          <w:szCs w:val="24"/>
          <w:lang w:val="mn-MN"/>
        </w:rPr>
        <w:t>7 мянган тэтгэвэр авагчдын тэтгэвэрт 24.7  тэрбум төгрөг,  хөдөлмөрийн чадвар түр алдсан 798 хүний тэтгэмжид 322.1</w:t>
      </w:r>
      <w:r w:rsidRPr="00586035">
        <w:rPr>
          <w:rFonts w:cs="Arial"/>
          <w:szCs w:val="24"/>
        </w:rPr>
        <w:t xml:space="preserve"> </w:t>
      </w:r>
      <w:r w:rsidRPr="00586035">
        <w:rPr>
          <w:rFonts w:cs="Arial"/>
          <w:szCs w:val="24"/>
          <w:lang w:val="mn-MN"/>
        </w:rPr>
        <w:t>сая төгрөг, хөдөлмөрийн чадвар нөхөн сэргээхтэй  холбогдсон төлбөр, рашаан сувилалд ирж, буцах болон рашаан сувиллын зардалд 830.8 сая төгрө</w:t>
      </w:r>
      <w:r w:rsidRPr="00586035">
        <w:rPr>
          <w:rFonts w:cs="Arial"/>
          <w:szCs w:val="24"/>
        </w:rPr>
        <w:t xml:space="preserve">гийг </w:t>
      </w:r>
      <w:r w:rsidRPr="00586035">
        <w:rPr>
          <w:rFonts w:cs="Arial"/>
          <w:szCs w:val="24"/>
          <w:lang w:val="mn-MN"/>
        </w:rPr>
        <w:t>4478</w:t>
      </w:r>
      <w:r w:rsidRPr="00586035">
        <w:rPr>
          <w:rFonts w:cs="Arial"/>
          <w:szCs w:val="24"/>
        </w:rPr>
        <w:t xml:space="preserve"> даатгуулагчдад</w:t>
      </w:r>
      <w:r w:rsidRPr="00586035">
        <w:rPr>
          <w:rFonts w:cs="Arial"/>
          <w:szCs w:val="24"/>
          <w:lang w:val="mn-MN"/>
        </w:rPr>
        <w:t xml:space="preserve"> мөн үйлдвэрлэлийн осол, мэргэжлээс шалтгаалах өвчнөөс урьдчилан сэргийлэх арга хэмжээний зардал </w:t>
      </w:r>
      <w:r w:rsidRPr="00586035">
        <w:rPr>
          <w:rFonts w:cs="Arial"/>
          <w:szCs w:val="24"/>
        </w:rPr>
        <w:t>124.</w:t>
      </w:r>
      <w:r w:rsidRPr="00586035">
        <w:rPr>
          <w:rFonts w:cs="Arial"/>
          <w:szCs w:val="24"/>
          <w:lang w:val="mn-MN"/>
        </w:rPr>
        <w:t>0 сая төгрөг, тахир дутуу болсон даатгуулагчийн тэтгэврийн даатгалын шимтгэлд 712.8 сая төгрөгийг тус тус уг сангаас санхүүжүүлсэн байна. Зардал өмнөх оны мөн үеийнхээс 7</w:t>
      </w:r>
      <w:r w:rsidRPr="00586035">
        <w:rPr>
          <w:rFonts w:cs="Arial"/>
          <w:szCs w:val="24"/>
        </w:rPr>
        <w:t>.</w:t>
      </w:r>
      <w:r w:rsidRPr="00586035">
        <w:rPr>
          <w:rFonts w:cs="Arial"/>
          <w:szCs w:val="24"/>
          <w:lang w:val="mn-MN"/>
        </w:rPr>
        <w:t>5</w:t>
      </w:r>
      <w:r w:rsidRPr="00586035">
        <w:rPr>
          <w:rFonts w:cs="Arial"/>
          <w:szCs w:val="24"/>
        </w:rPr>
        <w:t xml:space="preserve"> </w:t>
      </w:r>
      <w:r w:rsidRPr="00586035">
        <w:rPr>
          <w:rFonts w:cs="Arial"/>
          <w:szCs w:val="24"/>
          <w:lang w:val="mn-MN"/>
        </w:rPr>
        <w:t xml:space="preserve">тэрбум төгрөгөөр илүү зарцуулжээ. </w:t>
      </w:r>
    </w:p>
    <w:p w:rsidR="00586035" w:rsidRPr="00586035" w:rsidRDefault="00586035" w:rsidP="00586035">
      <w:pPr>
        <w:contextualSpacing/>
        <w:jc w:val="center"/>
        <w:rPr>
          <w:rFonts w:cs="Arial"/>
          <w:b/>
          <w:i/>
          <w:szCs w:val="24"/>
          <w:lang w:val="mn-MN"/>
        </w:rPr>
      </w:pPr>
      <w:r w:rsidRPr="00586035">
        <w:rPr>
          <w:rFonts w:cs="Arial"/>
          <w:b/>
          <w:i/>
          <w:szCs w:val="24"/>
          <w:lang w:val="mn-MN"/>
        </w:rPr>
        <w:t>ҮОМШӨ-ний даатгалын сангийн зардал  /сая төгрөгөөр/</w:t>
      </w:r>
    </w:p>
    <w:p w:rsidR="00586035" w:rsidRPr="00586035" w:rsidRDefault="00586035" w:rsidP="00586035">
      <w:pPr>
        <w:contextualSpacing/>
        <w:jc w:val="center"/>
        <w:rPr>
          <w:rFonts w:cs="Arial"/>
          <w:i/>
          <w:szCs w:val="24"/>
          <w:lang w:val="mn-MN"/>
        </w:rPr>
      </w:pPr>
      <w:r w:rsidRPr="00586035">
        <w:rPr>
          <w:rFonts w:cs="Arial"/>
          <w:i/>
          <w:szCs w:val="24"/>
          <w:lang w:val="mn-MN"/>
        </w:rPr>
        <w:t xml:space="preserve">                                                                                                                                          Хүснэгт 13</w:t>
      </w:r>
    </w:p>
    <w:tbl>
      <w:tblPr>
        <w:tblW w:w="10220" w:type="dxa"/>
        <w:tblInd w:w="94" w:type="dxa"/>
        <w:tblLayout w:type="fixed"/>
        <w:tblLook w:val="04A0"/>
      </w:tblPr>
      <w:tblGrid>
        <w:gridCol w:w="350"/>
        <w:gridCol w:w="2707"/>
        <w:gridCol w:w="1210"/>
        <w:gridCol w:w="1701"/>
        <w:gridCol w:w="1701"/>
        <w:gridCol w:w="1417"/>
        <w:gridCol w:w="1134"/>
      </w:tblGrid>
      <w:tr w:rsidR="00586035" w:rsidRPr="00586035" w:rsidTr="00BF4596">
        <w:trPr>
          <w:trHeight w:val="236"/>
        </w:trPr>
        <w:tc>
          <w:tcPr>
            <w:tcW w:w="3057" w:type="dxa"/>
            <w:gridSpan w:val="2"/>
            <w:vMerge w:val="restart"/>
            <w:tcBorders>
              <w:top w:val="dotted" w:sz="4" w:space="0" w:color="auto"/>
              <w:left w:val="dotted" w:sz="4" w:space="0" w:color="auto"/>
              <w:bottom w:val="dotted" w:sz="4" w:space="0" w:color="000000"/>
              <w:right w:val="dotted" w:sz="4" w:space="0" w:color="000000"/>
            </w:tcBorders>
            <w:shd w:val="clear" w:color="000000" w:fill="D8D8D8"/>
            <w:noWrap/>
            <w:vAlign w:val="center"/>
            <w:hideMark/>
          </w:tcPr>
          <w:p w:rsidR="00586035" w:rsidRPr="00586035" w:rsidRDefault="00586035" w:rsidP="00586035">
            <w:pPr>
              <w:jc w:val="center"/>
              <w:rPr>
                <w:rFonts w:cs="Arial"/>
                <w:b/>
                <w:bCs/>
                <w:i/>
                <w:iCs/>
                <w:szCs w:val="24"/>
                <w:lang w:val="mn-MN"/>
              </w:rPr>
            </w:pPr>
            <w:r w:rsidRPr="00586035">
              <w:rPr>
                <w:rFonts w:cs="Arial"/>
                <w:b/>
                <w:bCs/>
                <w:i/>
                <w:iCs/>
                <w:szCs w:val="24"/>
                <w:lang w:val="mn-MN"/>
              </w:rPr>
              <w:t>ҮОМШӨвчний</w:t>
            </w:r>
          </w:p>
          <w:p w:rsidR="00586035" w:rsidRPr="00586035" w:rsidRDefault="00586035" w:rsidP="00586035">
            <w:pPr>
              <w:jc w:val="center"/>
              <w:rPr>
                <w:rFonts w:cs="Arial"/>
                <w:b/>
                <w:bCs/>
                <w:i/>
                <w:iCs/>
                <w:szCs w:val="24"/>
              </w:rPr>
            </w:pPr>
            <w:r w:rsidRPr="00586035">
              <w:rPr>
                <w:rFonts w:cs="Arial"/>
                <w:b/>
                <w:bCs/>
                <w:i/>
                <w:iCs/>
                <w:szCs w:val="24"/>
                <w:lang w:val="mn-MN"/>
              </w:rPr>
              <w:t xml:space="preserve"> даатгалын сан</w:t>
            </w:r>
          </w:p>
        </w:tc>
        <w:tc>
          <w:tcPr>
            <w:tcW w:w="1210" w:type="dxa"/>
            <w:vMerge w:val="restart"/>
            <w:tcBorders>
              <w:top w:val="dotted" w:sz="4" w:space="0" w:color="auto"/>
              <w:left w:val="dotted" w:sz="4" w:space="0" w:color="auto"/>
              <w:bottom w:val="dotted" w:sz="4" w:space="0" w:color="000000"/>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2011.IV</w:t>
            </w:r>
          </w:p>
        </w:tc>
        <w:tc>
          <w:tcPr>
            <w:tcW w:w="3402" w:type="dxa"/>
            <w:gridSpan w:val="2"/>
            <w:tcBorders>
              <w:top w:val="dotted" w:sz="4" w:space="0" w:color="auto"/>
              <w:left w:val="nil"/>
              <w:bottom w:val="dotted" w:sz="4" w:space="0" w:color="auto"/>
              <w:right w:val="dotted" w:sz="4" w:space="0" w:color="000000"/>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2012.IV</w:t>
            </w:r>
          </w:p>
        </w:tc>
        <w:tc>
          <w:tcPr>
            <w:tcW w:w="2551" w:type="dxa"/>
            <w:gridSpan w:val="2"/>
            <w:tcBorders>
              <w:top w:val="dotted" w:sz="4" w:space="0" w:color="auto"/>
              <w:left w:val="nil"/>
              <w:bottom w:val="dotted" w:sz="4" w:space="0" w:color="auto"/>
              <w:right w:val="dotted" w:sz="4" w:space="0" w:color="000000"/>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Биелэлт</w:t>
            </w:r>
          </w:p>
        </w:tc>
      </w:tr>
      <w:tr w:rsidR="00586035" w:rsidRPr="00586035" w:rsidTr="00BF4596">
        <w:trPr>
          <w:trHeight w:val="225"/>
        </w:trPr>
        <w:tc>
          <w:tcPr>
            <w:tcW w:w="3057" w:type="dxa"/>
            <w:gridSpan w:val="2"/>
            <w:vMerge/>
            <w:tcBorders>
              <w:top w:val="dotted" w:sz="4" w:space="0" w:color="auto"/>
              <w:left w:val="dotted" w:sz="4" w:space="0" w:color="auto"/>
              <w:bottom w:val="dotted" w:sz="4" w:space="0" w:color="000000"/>
              <w:right w:val="dotted" w:sz="4" w:space="0" w:color="000000"/>
            </w:tcBorders>
            <w:vAlign w:val="center"/>
            <w:hideMark/>
          </w:tcPr>
          <w:p w:rsidR="00586035" w:rsidRPr="00586035" w:rsidRDefault="00586035" w:rsidP="00586035">
            <w:pPr>
              <w:rPr>
                <w:rFonts w:cs="Arial"/>
                <w:b/>
                <w:bCs/>
                <w:i/>
                <w:iCs/>
                <w:szCs w:val="24"/>
              </w:rPr>
            </w:pPr>
          </w:p>
        </w:tc>
        <w:tc>
          <w:tcPr>
            <w:tcW w:w="1210" w:type="dxa"/>
            <w:vMerge/>
            <w:tcBorders>
              <w:top w:val="dotted" w:sz="4" w:space="0" w:color="auto"/>
              <w:left w:val="dotted" w:sz="4" w:space="0" w:color="auto"/>
              <w:bottom w:val="dotted" w:sz="4" w:space="0" w:color="000000"/>
              <w:right w:val="dotted" w:sz="4" w:space="0" w:color="auto"/>
            </w:tcBorders>
            <w:vAlign w:val="center"/>
            <w:hideMark/>
          </w:tcPr>
          <w:p w:rsidR="00586035" w:rsidRPr="00586035" w:rsidRDefault="00586035" w:rsidP="00586035">
            <w:pPr>
              <w:jc w:val="center"/>
              <w:rPr>
                <w:rFonts w:cs="Arial"/>
                <w:b/>
                <w:bCs/>
                <w:i/>
                <w:iCs/>
                <w:szCs w:val="24"/>
              </w:rPr>
            </w:pPr>
          </w:p>
        </w:tc>
        <w:tc>
          <w:tcPr>
            <w:tcW w:w="1701"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Төлөвлөгөө</w:t>
            </w:r>
          </w:p>
        </w:tc>
        <w:tc>
          <w:tcPr>
            <w:tcW w:w="1701"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Гүйцэтгэл</w:t>
            </w:r>
          </w:p>
        </w:tc>
        <w:tc>
          <w:tcPr>
            <w:tcW w:w="1417"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Тоогоор</w:t>
            </w:r>
          </w:p>
        </w:tc>
        <w:tc>
          <w:tcPr>
            <w:tcW w:w="1134"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Хувиар</w:t>
            </w:r>
          </w:p>
        </w:tc>
      </w:tr>
      <w:tr w:rsidR="00586035" w:rsidRPr="00586035" w:rsidTr="00BF4596">
        <w:trPr>
          <w:trHeight w:val="272"/>
        </w:trPr>
        <w:tc>
          <w:tcPr>
            <w:tcW w:w="350"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1</w:t>
            </w:r>
          </w:p>
        </w:tc>
        <w:tc>
          <w:tcPr>
            <w:tcW w:w="2707" w:type="dxa"/>
            <w:tcBorders>
              <w:top w:val="nil"/>
              <w:left w:val="dotted" w:sz="4" w:space="0" w:color="auto"/>
              <w:bottom w:val="dotted" w:sz="4" w:space="0" w:color="auto"/>
              <w:right w:val="dotted" w:sz="4" w:space="0" w:color="auto"/>
            </w:tcBorders>
            <w:shd w:val="clear" w:color="000000" w:fill="FFFFFF"/>
            <w:noWrap/>
            <w:vAlign w:val="center"/>
            <w:hideMark/>
          </w:tcPr>
          <w:p w:rsidR="00586035" w:rsidRPr="00586035" w:rsidRDefault="00586035" w:rsidP="00586035">
            <w:pPr>
              <w:rPr>
                <w:rFonts w:cs="Arial"/>
                <w:szCs w:val="24"/>
              </w:rPr>
            </w:pPr>
            <w:r w:rsidRPr="00586035">
              <w:rPr>
                <w:rFonts w:cs="Arial"/>
                <w:szCs w:val="24"/>
              </w:rPr>
              <w:t>Тэтгэвэрт зарцуулсан  хөрөнгө</w:t>
            </w:r>
          </w:p>
        </w:tc>
        <w:tc>
          <w:tcPr>
            <w:tcW w:w="1210"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17 409.4</w:t>
            </w:r>
          </w:p>
        </w:tc>
        <w:tc>
          <w:tcPr>
            <w:tcW w:w="1701"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25 165.9</w:t>
            </w:r>
          </w:p>
        </w:tc>
        <w:tc>
          <w:tcPr>
            <w:tcW w:w="1701"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24 747.7</w:t>
            </w:r>
          </w:p>
        </w:tc>
        <w:tc>
          <w:tcPr>
            <w:tcW w:w="141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418.2</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98.3</w:t>
            </w:r>
          </w:p>
        </w:tc>
      </w:tr>
      <w:tr w:rsidR="00586035" w:rsidRPr="00586035" w:rsidTr="00BF4596">
        <w:trPr>
          <w:trHeight w:val="272"/>
        </w:trPr>
        <w:tc>
          <w:tcPr>
            <w:tcW w:w="350"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2</w:t>
            </w:r>
          </w:p>
        </w:tc>
        <w:tc>
          <w:tcPr>
            <w:tcW w:w="2707" w:type="dxa"/>
            <w:tcBorders>
              <w:top w:val="nil"/>
              <w:left w:val="dotted" w:sz="4" w:space="0" w:color="auto"/>
              <w:bottom w:val="dotted" w:sz="4" w:space="0" w:color="auto"/>
              <w:right w:val="dotted" w:sz="4" w:space="0" w:color="auto"/>
            </w:tcBorders>
            <w:shd w:val="clear" w:color="000000" w:fill="FFFFFF"/>
            <w:noWrap/>
            <w:vAlign w:val="center"/>
            <w:hideMark/>
          </w:tcPr>
          <w:p w:rsidR="00586035" w:rsidRPr="00586035" w:rsidRDefault="00586035" w:rsidP="00586035">
            <w:pPr>
              <w:rPr>
                <w:rFonts w:cs="Arial"/>
                <w:szCs w:val="24"/>
              </w:rPr>
            </w:pPr>
            <w:r w:rsidRPr="00586035">
              <w:rPr>
                <w:rFonts w:cs="Arial"/>
                <w:szCs w:val="24"/>
              </w:rPr>
              <w:t>ХЧТА-ны тэтгэмж</w:t>
            </w:r>
          </w:p>
        </w:tc>
        <w:tc>
          <w:tcPr>
            <w:tcW w:w="1210" w:type="dxa"/>
            <w:tcBorders>
              <w:top w:val="nil"/>
              <w:left w:val="nil"/>
              <w:bottom w:val="dotted" w:sz="4" w:space="0" w:color="auto"/>
              <w:right w:val="dotted"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288.9</w:t>
            </w:r>
          </w:p>
        </w:tc>
        <w:tc>
          <w:tcPr>
            <w:tcW w:w="1701" w:type="dxa"/>
            <w:tcBorders>
              <w:top w:val="nil"/>
              <w:left w:val="nil"/>
              <w:bottom w:val="dotted" w:sz="4" w:space="0" w:color="auto"/>
              <w:right w:val="dotted"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472.6</w:t>
            </w:r>
          </w:p>
        </w:tc>
        <w:tc>
          <w:tcPr>
            <w:tcW w:w="1701"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322.1</w:t>
            </w:r>
          </w:p>
        </w:tc>
        <w:tc>
          <w:tcPr>
            <w:tcW w:w="141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150.5</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68.2</w:t>
            </w:r>
          </w:p>
        </w:tc>
      </w:tr>
      <w:tr w:rsidR="00586035" w:rsidRPr="00586035" w:rsidTr="00BF4596">
        <w:trPr>
          <w:trHeight w:val="654"/>
        </w:trPr>
        <w:tc>
          <w:tcPr>
            <w:tcW w:w="350"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3</w:t>
            </w:r>
          </w:p>
        </w:tc>
        <w:tc>
          <w:tcPr>
            <w:tcW w:w="2707" w:type="dxa"/>
            <w:tcBorders>
              <w:top w:val="nil"/>
              <w:left w:val="dotted" w:sz="4" w:space="0" w:color="auto"/>
              <w:bottom w:val="dotted" w:sz="4" w:space="0" w:color="auto"/>
              <w:right w:val="nil"/>
            </w:tcBorders>
            <w:shd w:val="clear" w:color="000000" w:fill="FFFFFF"/>
            <w:vAlign w:val="center"/>
            <w:hideMark/>
          </w:tcPr>
          <w:p w:rsidR="00586035" w:rsidRPr="00586035" w:rsidRDefault="00586035" w:rsidP="00586035">
            <w:pPr>
              <w:rPr>
                <w:rFonts w:cs="Arial"/>
                <w:szCs w:val="24"/>
              </w:rPr>
            </w:pPr>
            <w:r w:rsidRPr="00586035">
              <w:rPr>
                <w:rFonts w:cs="Arial"/>
                <w:szCs w:val="24"/>
              </w:rPr>
              <w:t>Хөдөлмөрийн чадвар нөхөн сэргээхтэй холбоотой төлбөр, сувиллын зардал</w:t>
            </w:r>
          </w:p>
        </w:tc>
        <w:tc>
          <w:tcPr>
            <w:tcW w:w="1210" w:type="dxa"/>
            <w:tcBorders>
              <w:top w:val="nil"/>
              <w:left w:val="dotted" w:sz="4" w:space="0" w:color="auto"/>
              <w:bottom w:val="dotted" w:sz="4" w:space="0" w:color="auto"/>
              <w:right w:val="dotted"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642.2</w:t>
            </w:r>
          </w:p>
        </w:tc>
        <w:tc>
          <w:tcPr>
            <w:tcW w:w="1701" w:type="dxa"/>
            <w:tcBorders>
              <w:top w:val="nil"/>
              <w:left w:val="nil"/>
              <w:bottom w:val="dotted" w:sz="4" w:space="0" w:color="auto"/>
              <w:right w:val="dotted"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1 349.2</w:t>
            </w:r>
          </w:p>
        </w:tc>
        <w:tc>
          <w:tcPr>
            <w:tcW w:w="1701"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830.8</w:t>
            </w:r>
          </w:p>
        </w:tc>
        <w:tc>
          <w:tcPr>
            <w:tcW w:w="141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518.4</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61.6</w:t>
            </w:r>
          </w:p>
        </w:tc>
      </w:tr>
      <w:tr w:rsidR="00586035" w:rsidRPr="00586035" w:rsidTr="00BF4596">
        <w:trPr>
          <w:trHeight w:val="436"/>
        </w:trPr>
        <w:tc>
          <w:tcPr>
            <w:tcW w:w="350"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4</w:t>
            </w:r>
          </w:p>
        </w:tc>
        <w:tc>
          <w:tcPr>
            <w:tcW w:w="2707" w:type="dxa"/>
            <w:tcBorders>
              <w:top w:val="nil"/>
              <w:left w:val="dotted" w:sz="4" w:space="0" w:color="auto"/>
              <w:bottom w:val="dotted" w:sz="4" w:space="0" w:color="auto"/>
              <w:right w:val="nil"/>
            </w:tcBorders>
            <w:shd w:val="clear" w:color="000000" w:fill="FFFFFF"/>
            <w:vAlign w:val="center"/>
            <w:hideMark/>
          </w:tcPr>
          <w:p w:rsidR="00586035" w:rsidRPr="00586035" w:rsidRDefault="00586035" w:rsidP="00586035">
            <w:pPr>
              <w:rPr>
                <w:rFonts w:cs="Arial"/>
                <w:szCs w:val="24"/>
              </w:rPr>
            </w:pPr>
            <w:r w:rsidRPr="00586035">
              <w:rPr>
                <w:rFonts w:cs="Arial"/>
                <w:szCs w:val="24"/>
              </w:rPr>
              <w:t>Урьдчилан сэргийлэх арга хэмжээний зардал</w:t>
            </w:r>
          </w:p>
        </w:tc>
        <w:tc>
          <w:tcPr>
            <w:tcW w:w="1210" w:type="dxa"/>
            <w:tcBorders>
              <w:top w:val="nil"/>
              <w:left w:val="dotted" w:sz="4" w:space="0" w:color="auto"/>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111.6</w:t>
            </w:r>
          </w:p>
        </w:tc>
        <w:tc>
          <w:tcPr>
            <w:tcW w:w="1701"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189.7</w:t>
            </w:r>
          </w:p>
        </w:tc>
        <w:tc>
          <w:tcPr>
            <w:tcW w:w="1701"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124.0</w:t>
            </w:r>
          </w:p>
        </w:tc>
        <w:tc>
          <w:tcPr>
            <w:tcW w:w="1417" w:type="dxa"/>
            <w:tcBorders>
              <w:top w:val="nil"/>
              <w:left w:val="nil"/>
              <w:bottom w:val="dotted" w:sz="4" w:space="0" w:color="auto"/>
              <w:right w:val="dotted" w:sz="4" w:space="0" w:color="auto"/>
            </w:tcBorders>
            <w:shd w:val="clear" w:color="auto" w:fill="auto"/>
            <w:noWrap/>
            <w:vAlign w:val="center"/>
            <w:hideMark/>
          </w:tcPr>
          <w:p w:rsidR="00586035" w:rsidRPr="00586035" w:rsidRDefault="00BF4596" w:rsidP="00586035">
            <w:pPr>
              <w:jc w:val="right"/>
              <w:rPr>
                <w:rFonts w:cs="Arial"/>
                <w:szCs w:val="24"/>
              </w:rPr>
            </w:pPr>
            <w:r>
              <w:rPr>
                <w:rFonts w:cs="Arial"/>
                <w:szCs w:val="24"/>
              </w:rPr>
              <w:t xml:space="preserve">-         </w:t>
            </w:r>
            <w:r w:rsidR="00586035" w:rsidRPr="00586035">
              <w:rPr>
                <w:rFonts w:cs="Arial"/>
                <w:szCs w:val="24"/>
              </w:rPr>
              <w:t>65.7</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65.4</w:t>
            </w:r>
          </w:p>
        </w:tc>
      </w:tr>
      <w:tr w:rsidR="00586035" w:rsidRPr="00586035" w:rsidTr="00BF4596">
        <w:trPr>
          <w:trHeight w:val="259"/>
        </w:trPr>
        <w:tc>
          <w:tcPr>
            <w:tcW w:w="350"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5</w:t>
            </w:r>
          </w:p>
        </w:tc>
        <w:tc>
          <w:tcPr>
            <w:tcW w:w="2707" w:type="dxa"/>
            <w:tcBorders>
              <w:top w:val="nil"/>
              <w:left w:val="dotted" w:sz="4" w:space="0" w:color="auto"/>
              <w:bottom w:val="dotted" w:sz="4" w:space="0" w:color="auto"/>
              <w:right w:val="nil"/>
            </w:tcBorders>
            <w:shd w:val="clear" w:color="000000" w:fill="FFFFFF"/>
            <w:vAlign w:val="center"/>
            <w:hideMark/>
          </w:tcPr>
          <w:p w:rsidR="00586035" w:rsidRPr="00586035" w:rsidRDefault="00586035" w:rsidP="00586035">
            <w:pPr>
              <w:rPr>
                <w:rFonts w:cs="Arial"/>
                <w:szCs w:val="24"/>
              </w:rPr>
            </w:pPr>
            <w:r w:rsidRPr="00586035">
              <w:rPr>
                <w:rFonts w:cs="Arial"/>
                <w:szCs w:val="24"/>
              </w:rPr>
              <w:t>Тэтгэврийн даатгалын шимтгэл</w:t>
            </w:r>
          </w:p>
        </w:tc>
        <w:tc>
          <w:tcPr>
            <w:tcW w:w="1210" w:type="dxa"/>
            <w:tcBorders>
              <w:top w:val="nil"/>
              <w:left w:val="dotted" w:sz="4" w:space="0" w:color="auto"/>
              <w:bottom w:val="dotted" w:sz="4" w:space="0" w:color="auto"/>
              <w:right w:val="dotted"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738.8</w:t>
            </w:r>
          </w:p>
        </w:tc>
        <w:tc>
          <w:tcPr>
            <w:tcW w:w="1701"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759.7</w:t>
            </w:r>
          </w:p>
        </w:tc>
        <w:tc>
          <w:tcPr>
            <w:tcW w:w="1701"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712.8</w:t>
            </w:r>
          </w:p>
        </w:tc>
        <w:tc>
          <w:tcPr>
            <w:tcW w:w="1417" w:type="dxa"/>
            <w:tcBorders>
              <w:top w:val="nil"/>
              <w:left w:val="nil"/>
              <w:bottom w:val="dotted" w:sz="4" w:space="0" w:color="auto"/>
              <w:right w:val="dotted" w:sz="4" w:space="0" w:color="auto"/>
            </w:tcBorders>
            <w:shd w:val="clear" w:color="auto" w:fill="auto"/>
            <w:noWrap/>
            <w:vAlign w:val="center"/>
            <w:hideMark/>
          </w:tcPr>
          <w:p w:rsidR="00586035" w:rsidRPr="00586035" w:rsidRDefault="00BF4596" w:rsidP="00586035">
            <w:pPr>
              <w:jc w:val="right"/>
              <w:rPr>
                <w:rFonts w:cs="Arial"/>
                <w:szCs w:val="24"/>
              </w:rPr>
            </w:pPr>
            <w:r>
              <w:rPr>
                <w:rFonts w:cs="Arial"/>
                <w:szCs w:val="24"/>
              </w:rPr>
              <w:t xml:space="preserve">-         </w:t>
            </w:r>
            <w:r w:rsidR="00586035" w:rsidRPr="00586035">
              <w:rPr>
                <w:rFonts w:cs="Arial"/>
                <w:szCs w:val="24"/>
              </w:rPr>
              <w:t>46.9</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93.8</w:t>
            </w:r>
          </w:p>
        </w:tc>
      </w:tr>
      <w:tr w:rsidR="00586035" w:rsidRPr="00586035" w:rsidTr="00BF4596">
        <w:trPr>
          <w:trHeight w:val="272"/>
        </w:trPr>
        <w:tc>
          <w:tcPr>
            <w:tcW w:w="350" w:type="dxa"/>
            <w:tcBorders>
              <w:top w:val="nil"/>
              <w:left w:val="dotted" w:sz="4" w:space="0" w:color="auto"/>
              <w:bottom w:val="dotted" w:sz="4" w:space="0" w:color="auto"/>
              <w:right w:val="dotted" w:sz="4" w:space="0" w:color="auto"/>
            </w:tcBorders>
            <w:shd w:val="clear" w:color="000000" w:fill="D8D8D8"/>
            <w:noWrap/>
            <w:vAlign w:val="bottom"/>
            <w:hideMark/>
          </w:tcPr>
          <w:p w:rsidR="00586035" w:rsidRPr="00586035" w:rsidRDefault="00586035" w:rsidP="00586035">
            <w:pPr>
              <w:rPr>
                <w:rFonts w:cs="Arial"/>
                <w:szCs w:val="24"/>
              </w:rPr>
            </w:pPr>
            <w:r w:rsidRPr="00586035">
              <w:rPr>
                <w:rFonts w:cs="Arial"/>
                <w:szCs w:val="24"/>
              </w:rPr>
              <w:lastRenderedPageBreak/>
              <w:t> </w:t>
            </w:r>
          </w:p>
        </w:tc>
        <w:tc>
          <w:tcPr>
            <w:tcW w:w="2707" w:type="dxa"/>
            <w:tcBorders>
              <w:top w:val="nil"/>
              <w:left w:val="nil"/>
              <w:bottom w:val="dotted" w:sz="4" w:space="0" w:color="auto"/>
              <w:right w:val="dotted" w:sz="4" w:space="0" w:color="auto"/>
            </w:tcBorders>
            <w:shd w:val="clear" w:color="000000" w:fill="D8D8D8"/>
            <w:noWrap/>
            <w:vAlign w:val="bottom"/>
            <w:hideMark/>
          </w:tcPr>
          <w:p w:rsidR="00586035" w:rsidRPr="00586035" w:rsidRDefault="00586035" w:rsidP="00586035">
            <w:pPr>
              <w:jc w:val="center"/>
              <w:rPr>
                <w:rFonts w:cs="Arial"/>
                <w:b/>
                <w:bCs/>
                <w:szCs w:val="24"/>
              </w:rPr>
            </w:pPr>
            <w:r w:rsidRPr="00586035">
              <w:rPr>
                <w:rFonts w:cs="Arial"/>
                <w:b/>
                <w:bCs/>
                <w:szCs w:val="24"/>
              </w:rPr>
              <w:t>Дүн</w:t>
            </w:r>
          </w:p>
        </w:tc>
        <w:tc>
          <w:tcPr>
            <w:tcW w:w="1210"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19 190.8</w:t>
            </w:r>
          </w:p>
        </w:tc>
        <w:tc>
          <w:tcPr>
            <w:tcW w:w="1701"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27 937.0</w:t>
            </w:r>
          </w:p>
        </w:tc>
        <w:tc>
          <w:tcPr>
            <w:tcW w:w="1701"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26 737.4</w:t>
            </w:r>
          </w:p>
        </w:tc>
        <w:tc>
          <w:tcPr>
            <w:tcW w:w="1417"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right"/>
              <w:rPr>
                <w:rFonts w:cs="Arial"/>
                <w:b/>
                <w:bCs/>
                <w:szCs w:val="24"/>
              </w:rPr>
            </w:pPr>
            <w:r w:rsidRPr="00586035">
              <w:rPr>
                <w:rFonts w:cs="Arial"/>
                <w:b/>
                <w:bCs/>
                <w:szCs w:val="24"/>
              </w:rPr>
              <w:t>-    1 199.6</w:t>
            </w:r>
          </w:p>
        </w:tc>
        <w:tc>
          <w:tcPr>
            <w:tcW w:w="1134"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95.7</w:t>
            </w:r>
          </w:p>
        </w:tc>
      </w:tr>
    </w:tbl>
    <w:p w:rsidR="00586035" w:rsidRPr="00586035" w:rsidRDefault="00586035" w:rsidP="00586035">
      <w:pPr>
        <w:contextualSpacing/>
        <w:rPr>
          <w:rFonts w:cs="Arial"/>
          <w:i/>
          <w:szCs w:val="24"/>
          <w:lang w:val="mn-MN"/>
        </w:rPr>
      </w:pPr>
    </w:p>
    <w:p w:rsidR="00586035" w:rsidRPr="00586035" w:rsidRDefault="00586035" w:rsidP="00586035">
      <w:pPr>
        <w:ind w:firstLine="708"/>
        <w:jc w:val="both"/>
        <w:rPr>
          <w:rFonts w:cs="Arial"/>
          <w:szCs w:val="24"/>
          <w:lang w:val="mn-MN"/>
        </w:rPr>
      </w:pPr>
      <w:r w:rsidRPr="00586035">
        <w:rPr>
          <w:rFonts w:cs="Arial"/>
          <w:szCs w:val="24"/>
          <w:lang w:val="mn-MN"/>
        </w:rPr>
        <w:t>Нийт зардлын 9</w:t>
      </w:r>
      <w:r w:rsidRPr="00586035">
        <w:rPr>
          <w:rFonts w:cs="Arial"/>
          <w:szCs w:val="24"/>
        </w:rPr>
        <w:t>2.</w:t>
      </w:r>
      <w:r w:rsidRPr="00586035">
        <w:rPr>
          <w:rFonts w:cs="Arial"/>
          <w:szCs w:val="24"/>
          <w:lang w:val="mn-MN"/>
        </w:rPr>
        <w:t>6 хувийг  тахир дутуугийн болон тэжээгчээ алдсаны тэтгэвэр авагчдын тэтгэвэрт зарцуулсан байна. Хэдийгээр өмнөх оноос тэтгэвэр авагчдын тоо 659</w:t>
      </w:r>
      <w:r w:rsidRPr="00586035">
        <w:rPr>
          <w:rFonts w:cs="Arial"/>
          <w:szCs w:val="24"/>
        </w:rPr>
        <w:t xml:space="preserve"> </w:t>
      </w:r>
      <w:r w:rsidRPr="00586035">
        <w:rPr>
          <w:rFonts w:cs="Arial"/>
          <w:szCs w:val="24"/>
          <w:lang w:val="mn-MN"/>
        </w:rPr>
        <w:t xml:space="preserve">хүнээр буурсан боловч тэтгэврийн нэмэгдэлтэй холбоотойгоор сарын дундаж тэтгэвэр 80.1 мянган төгрөгөөр нэмэгдэж тэтгэврийн зардал өссөн. </w:t>
      </w:r>
    </w:p>
    <w:p w:rsidR="00586035" w:rsidRPr="00586035" w:rsidRDefault="00586035" w:rsidP="00586035">
      <w:pPr>
        <w:ind w:firstLine="708"/>
        <w:contextualSpacing/>
        <w:jc w:val="center"/>
        <w:rPr>
          <w:rFonts w:cs="Arial"/>
          <w:b/>
          <w:i/>
          <w:szCs w:val="24"/>
          <w:lang w:val="mn-MN"/>
        </w:rPr>
      </w:pPr>
      <w:r w:rsidRPr="00586035">
        <w:rPr>
          <w:rFonts w:cs="Arial"/>
          <w:b/>
          <w:i/>
          <w:szCs w:val="24"/>
          <w:lang w:val="mn-MN"/>
        </w:rPr>
        <w:t>ҮОМШӨ-ний даатгалын сангийн зарлага, тэтгэвэр, тэтгэмж, төлбөр авагчдын тоо, /хөрөнгө-сая төгрөгөөр/</w:t>
      </w:r>
    </w:p>
    <w:p w:rsidR="00586035" w:rsidRPr="00586035" w:rsidRDefault="00586035" w:rsidP="00586035">
      <w:pPr>
        <w:ind w:firstLine="708"/>
        <w:contextualSpacing/>
        <w:jc w:val="right"/>
        <w:rPr>
          <w:rFonts w:cs="Arial"/>
          <w:i/>
          <w:szCs w:val="24"/>
          <w:lang w:val="mn-MN"/>
        </w:rPr>
      </w:pPr>
      <w:r w:rsidRPr="00586035">
        <w:rPr>
          <w:rFonts w:cs="Arial"/>
          <w:i/>
          <w:szCs w:val="24"/>
          <w:lang w:val="mn-MN"/>
        </w:rPr>
        <w:t>Хүснэгт 14</w:t>
      </w:r>
    </w:p>
    <w:tbl>
      <w:tblPr>
        <w:tblW w:w="14176" w:type="dxa"/>
        <w:tblInd w:w="-176" w:type="dxa"/>
        <w:tblLayout w:type="fixed"/>
        <w:tblLook w:val="04A0"/>
      </w:tblPr>
      <w:tblGrid>
        <w:gridCol w:w="284"/>
        <w:gridCol w:w="1560"/>
        <w:gridCol w:w="992"/>
        <w:gridCol w:w="1276"/>
        <w:gridCol w:w="1701"/>
        <w:gridCol w:w="1134"/>
        <w:gridCol w:w="1275"/>
        <w:gridCol w:w="1560"/>
        <w:gridCol w:w="1134"/>
        <w:gridCol w:w="1275"/>
        <w:gridCol w:w="1985"/>
      </w:tblGrid>
      <w:tr w:rsidR="00586035" w:rsidRPr="00586035" w:rsidTr="00BF4596">
        <w:trPr>
          <w:trHeight w:val="278"/>
        </w:trPr>
        <w:tc>
          <w:tcPr>
            <w:tcW w:w="1844"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 </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2011. IV улирал</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2012. IV</w:t>
            </w:r>
            <w:r w:rsidRPr="00586035">
              <w:rPr>
                <w:rFonts w:cs="Arial"/>
                <w:b/>
                <w:bCs/>
                <w:i/>
                <w:iCs/>
                <w:szCs w:val="24"/>
                <w:lang w:val="mn-MN"/>
              </w:rPr>
              <w:t xml:space="preserve"> </w:t>
            </w:r>
            <w:r w:rsidRPr="00586035">
              <w:rPr>
                <w:rFonts w:cs="Arial"/>
                <w:b/>
                <w:bCs/>
                <w:i/>
                <w:iCs/>
                <w:szCs w:val="24"/>
              </w:rPr>
              <w:t>улирал</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Өсөлт,бууралт</w:t>
            </w:r>
          </w:p>
        </w:tc>
      </w:tr>
      <w:tr w:rsidR="00BF4596" w:rsidRPr="00586035" w:rsidTr="00BF4596">
        <w:trPr>
          <w:trHeight w:val="890"/>
        </w:trPr>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i/>
                <w:iCs/>
                <w:szCs w:val="24"/>
              </w:rPr>
            </w:pPr>
          </w:p>
        </w:tc>
        <w:tc>
          <w:tcPr>
            <w:tcW w:w="992" w:type="dxa"/>
            <w:tcBorders>
              <w:top w:val="single" w:sz="4" w:space="0" w:color="auto"/>
              <w:left w:val="nil"/>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Хүний тоо</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Хөрөнгө</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Дундаж тэтгэвэр, тэтгэмж</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Хүний тоо</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Хөрөнгө</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Дундаж тэтгэвэр, тэтгэмж</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Хүний тоо</w:t>
            </w:r>
          </w:p>
        </w:tc>
        <w:tc>
          <w:tcPr>
            <w:tcW w:w="1275"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Хөрөнгө</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Дундаж тэт</w:t>
            </w:r>
            <w:r w:rsidR="00BF4596">
              <w:rPr>
                <w:rFonts w:cs="Arial"/>
                <w:b/>
                <w:bCs/>
                <w:i/>
                <w:iCs/>
                <w:szCs w:val="24"/>
              </w:rPr>
              <w:t>гэвэр, т</w:t>
            </w:r>
            <w:r w:rsidR="00BF4596">
              <w:rPr>
                <w:rFonts w:cs="Arial"/>
                <w:b/>
                <w:bCs/>
                <w:i/>
                <w:iCs/>
                <w:szCs w:val="24"/>
                <w:lang w:val="mn-MN"/>
              </w:rPr>
              <w:t>э</w:t>
            </w:r>
            <w:r w:rsidRPr="00586035">
              <w:rPr>
                <w:rFonts w:cs="Arial"/>
                <w:b/>
                <w:bCs/>
                <w:i/>
                <w:iCs/>
                <w:szCs w:val="24"/>
              </w:rPr>
              <w:t>тгэмж</w:t>
            </w:r>
          </w:p>
        </w:tc>
      </w:tr>
      <w:tr w:rsidR="00BF4596" w:rsidRPr="00586035" w:rsidTr="00BF4596">
        <w:trPr>
          <w:trHeight w:val="500"/>
        </w:trPr>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035" w:rsidRPr="00586035" w:rsidRDefault="00586035" w:rsidP="00586035">
            <w:pPr>
              <w:jc w:val="center"/>
              <w:rPr>
                <w:rFonts w:cs="Arial"/>
                <w:szCs w:val="24"/>
              </w:rPr>
            </w:pPr>
            <w:r w:rsidRPr="00586035">
              <w:rPr>
                <w:rFonts w:cs="Arial"/>
                <w:szCs w:val="24"/>
              </w:rPr>
              <w:t>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Тахир дутуугийн тэтгэвэр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6236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11922.9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173.8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5615</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16200.1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262.3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-621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4277.2</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88.5</w:t>
            </w:r>
          </w:p>
        </w:tc>
      </w:tr>
      <w:tr w:rsidR="00BF4596" w:rsidRPr="00586035" w:rsidTr="00BF4596">
        <w:trPr>
          <w:trHeight w:val="459"/>
        </w:trPr>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035" w:rsidRPr="00586035" w:rsidRDefault="00586035" w:rsidP="00586035">
            <w:pPr>
              <w:jc w:val="center"/>
              <w:rPr>
                <w:rFonts w:cs="Arial"/>
                <w:szCs w:val="24"/>
              </w:rPr>
            </w:pPr>
            <w:r w:rsidRPr="00586035">
              <w:rPr>
                <w:rFonts w:cs="Arial"/>
                <w:szCs w:val="24"/>
              </w:rPr>
              <w:t>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Тэжээгчээ алдсаны тэтгэвэр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690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1077.2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141.9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652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1531.2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213.5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-38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454</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71.6</w:t>
            </w:r>
          </w:p>
        </w:tc>
      </w:tr>
      <w:tr w:rsidR="00BF4596" w:rsidRPr="00586035" w:rsidTr="00BF4596">
        <w:trPr>
          <w:trHeight w:val="306"/>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ХЧТА-ны тэтгэмж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642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225.8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351.7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568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236.4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416.2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-74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10.6</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64.5</w:t>
            </w:r>
          </w:p>
        </w:tc>
      </w:tr>
      <w:tr w:rsidR="00BF4596" w:rsidRPr="00586035" w:rsidTr="00BF4596">
        <w:trPr>
          <w:trHeight w:val="473"/>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Хиймэл эрхтэн, портез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22.7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21.6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-1.1</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w:t>
            </w:r>
          </w:p>
        </w:tc>
      </w:tr>
      <w:tr w:rsidR="00BF4596" w:rsidRPr="00586035" w:rsidTr="00BF4596">
        <w:trPr>
          <w:trHeight w:val="514"/>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 xml:space="preserve">Рашаан сувилалын </w:t>
            </w:r>
            <w:r w:rsidRPr="00586035">
              <w:rPr>
                <w:rFonts w:cs="Arial"/>
                <w:szCs w:val="24"/>
              </w:rPr>
              <w:lastRenderedPageBreak/>
              <w:t>зардал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lastRenderedPageBreak/>
              <w:t>2476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346.2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6035" w:rsidRPr="00586035" w:rsidRDefault="00586035" w:rsidP="00586035">
            <w:pPr>
              <w:jc w:val="right"/>
              <w:rPr>
                <w:rFonts w:cs="Arial"/>
                <w:szCs w:val="24"/>
              </w:rPr>
            </w:pPr>
            <w:r w:rsidRPr="00586035">
              <w:rPr>
                <w:rFonts w:cs="Arial"/>
                <w:szCs w:val="24"/>
              </w:rPr>
              <w:t>3347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598.6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86035" w:rsidRPr="00586035" w:rsidRDefault="00586035" w:rsidP="00586035">
            <w:pPr>
              <w:jc w:val="right"/>
              <w:rPr>
                <w:rFonts w:cs="Arial"/>
                <w:szCs w:val="24"/>
              </w:rPr>
            </w:pPr>
            <w:r w:rsidRPr="00586035">
              <w:rPr>
                <w:rFonts w:cs="Arial"/>
                <w:szCs w:val="24"/>
              </w:rPr>
              <w:t>871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252.4</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586035" w:rsidRPr="00586035" w:rsidRDefault="00586035" w:rsidP="00586035">
            <w:pPr>
              <w:jc w:val="right"/>
              <w:rPr>
                <w:rFonts w:cs="Arial"/>
                <w:szCs w:val="24"/>
              </w:rPr>
            </w:pPr>
            <w:r w:rsidRPr="00586035">
              <w:rPr>
                <w:rFonts w:cs="Arial"/>
                <w:szCs w:val="24"/>
              </w:rPr>
              <w:t>-</w:t>
            </w:r>
          </w:p>
        </w:tc>
      </w:tr>
      <w:tr w:rsidR="00BF4596" w:rsidRPr="00586035" w:rsidTr="00BF4596">
        <w:trPr>
          <w:trHeight w:val="306"/>
        </w:trPr>
        <w:tc>
          <w:tcPr>
            <w:tcW w:w="1844"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86035" w:rsidRPr="00586035" w:rsidRDefault="00586035" w:rsidP="00586035">
            <w:pPr>
              <w:jc w:val="center"/>
              <w:rPr>
                <w:rFonts w:cs="Arial"/>
                <w:b/>
                <w:bCs/>
                <w:szCs w:val="24"/>
              </w:rPr>
            </w:pPr>
            <w:r w:rsidRPr="00586035">
              <w:rPr>
                <w:rFonts w:cs="Arial"/>
                <w:b/>
                <w:bCs/>
                <w:szCs w:val="24"/>
              </w:rPr>
              <w:lastRenderedPageBreak/>
              <w:t>Дүн</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10064</w:t>
            </w:r>
          </w:p>
        </w:tc>
        <w:tc>
          <w:tcPr>
            <w:tcW w:w="1276"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13594.8</w:t>
            </w:r>
          </w:p>
        </w:tc>
        <w:tc>
          <w:tcPr>
            <w:tcW w:w="1701"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p>
        </w:tc>
        <w:tc>
          <w:tcPr>
            <w:tcW w:w="1134"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10201</w:t>
            </w:r>
          </w:p>
        </w:tc>
        <w:tc>
          <w:tcPr>
            <w:tcW w:w="1275"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18587.9</w:t>
            </w:r>
          </w:p>
        </w:tc>
        <w:tc>
          <w:tcPr>
            <w:tcW w:w="1560"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p>
        </w:tc>
        <w:tc>
          <w:tcPr>
            <w:tcW w:w="1134"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137.0</w:t>
            </w:r>
          </w:p>
        </w:tc>
        <w:tc>
          <w:tcPr>
            <w:tcW w:w="1275"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4993.1</w:t>
            </w:r>
          </w:p>
        </w:tc>
        <w:tc>
          <w:tcPr>
            <w:tcW w:w="1985" w:type="dxa"/>
            <w:tcBorders>
              <w:top w:val="single" w:sz="4" w:space="0" w:color="auto"/>
              <w:left w:val="nil"/>
              <w:bottom w:val="single" w:sz="4" w:space="0" w:color="auto"/>
              <w:right w:val="single" w:sz="4" w:space="0" w:color="auto"/>
            </w:tcBorders>
            <w:shd w:val="clear" w:color="000000" w:fill="D8D8D8"/>
            <w:noWrap/>
            <w:vAlign w:val="center"/>
            <w:hideMark/>
          </w:tcPr>
          <w:p w:rsidR="00586035" w:rsidRPr="00586035" w:rsidRDefault="00586035" w:rsidP="00586035">
            <w:pPr>
              <w:jc w:val="right"/>
              <w:rPr>
                <w:rFonts w:cs="Arial"/>
                <w:b/>
                <w:bCs/>
                <w:szCs w:val="24"/>
              </w:rPr>
            </w:pPr>
          </w:p>
        </w:tc>
      </w:tr>
    </w:tbl>
    <w:p w:rsidR="00586035" w:rsidRPr="00586035" w:rsidRDefault="00586035" w:rsidP="00586035">
      <w:pPr>
        <w:contextualSpacing/>
        <w:jc w:val="both"/>
        <w:rPr>
          <w:rFonts w:cs="Arial"/>
          <w:i/>
          <w:szCs w:val="24"/>
          <w:lang w:val="mn-MN"/>
        </w:rPr>
      </w:pPr>
    </w:p>
    <w:p w:rsidR="00586035" w:rsidRPr="00586035" w:rsidRDefault="00586035" w:rsidP="00586035">
      <w:pPr>
        <w:ind w:firstLine="708"/>
        <w:jc w:val="both"/>
        <w:rPr>
          <w:rFonts w:cs="Arial"/>
          <w:szCs w:val="24"/>
          <w:lang w:val="mn-MN"/>
        </w:rPr>
      </w:pPr>
      <w:r w:rsidRPr="00586035">
        <w:rPr>
          <w:rFonts w:cs="Arial"/>
          <w:szCs w:val="24"/>
          <w:lang w:val="mn-MN"/>
        </w:rPr>
        <w:t xml:space="preserve">ҮОМШӨ-ний даатгалын сангаас рашаан, сувилалын зардал гаргуулж байгаа иргэдийн тоо өмнөх оноос 35 хувиар буюу </w:t>
      </w:r>
      <w:r w:rsidRPr="00586035">
        <w:rPr>
          <w:rFonts w:cs="Arial"/>
          <w:szCs w:val="24"/>
        </w:rPr>
        <w:t>871</w:t>
      </w:r>
      <w:r w:rsidRPr="00586035">
        <w:rPr>
          <w:rFonts w:cs="Arial"/>
          <w:szCs w:val="24"/>
          <w:lang w:val="mn-MN"/>
        </w:rPr>
        <w:t xml:space="preserve"> хүнээр нэмэгдсэн байна. Тус сангийн төлөвлөсөн зардал </w:t>
      </w:r>
      <w:r w:rsidRPr="00586035">
        <w:rPr>
          <w:rFonts w:cs="Arial"/>
          <w:szCs w:val="24"/>
        </w:rPr>
        <w:t>11</w:t>
      </w:r>
      <w:r w:rsidRPr="00586035">
        <w:rPr>
          <w:rFonts w:cs="Arial"/>
          <w:szCs w:val="24"/>
          <w:lang w:val="mn-MN"/>
        </w:rPr>
        <w:t>9</w:t>
      </w:r>
      <w:r w:rsidRPr="00586035">
        <w:rPr>
          <w:rFonts w:cs="Arial"/>
          <w:szCs w:val="24"/>
        </w:rPr>
        <w:t>9.6</w:t>
      </w:r>
      <w:r w:rsidRPr="00586035">
        <w:rPr>
          <w:rFonts w:cs="Arial"/>
          <w:szCs w:val="24"/>
          <w:lang w:val="mn-MN"/>
        </w:rPr>
        <w:t xml:space="preserve"> сая төгрөгөөр хэмнэгдсэн байна.</w:t>
      </w:r>
    </w:p>
    <w:p w:rsidR="00586035" w:rsidRPr="00586035" w:rsidRDefault="00586035" w:rsidP="00586035">
      <w:pPr>
        <w:ind w:left="720"/>
        <w:jc w:val="both"/>
        <w:rPr>
          <w:rFonts w:cs="Arial"/>
          <w:szCs w:val="24"/>
          <w:u w:val="single"/>
          <w:lang w:val="mn-MN"/>
        </w:rPr>
      </w:pPr>
      <w:r w:rsidRPr="00586035">
        <w:rPr>
          <w:rFonts w:cs="Arial"/>
          <w:szCs w:val="24"/>
          <w:u w:val="single"/>
          <w:lang w:val="mn-MN"/>
        </w:rPr>
        <w:t>4.4 Ажилгүйдлийн даатгалын сангийн зардлын шинжилгээ</w:t>
      </w:r>
    </w:p>
    <w:p w:rsidR="00586035" w:rsidRPr="00586035" w:rsidRDefault="00586035" w:rsidP="00586035">
      <w:pPr>
        <w:ind w:firstLine="720"/>
        <w:jc w:val="both"/>
        <w:rPr>
          <w:rFonts w:cs="Arial"/>
          <w:szCs w:val="24"/>
          <w:lang w:val="mn-MN"/>
        </w:rPr>
      </w:pPr>
      <w:r w:rsidRPr="00586035">
        <w:rPr>
          <w:rFonts w:cs="Arial"/>
          <w:szCs w:val="24"/>
          <w:lang w:val="mn-MN"/>
        </w:rPr>
        <w:t>Тайлант жилд ажилгүйдлийн даатгалын сангаас 6855.8 сая</w:t>
      </w:r>
      <w:r w:rsidRPr="00586035">
        <w:rPr>
          <w:rFonts w:cs="Arial"/>
          <w:szCs w:val="24"/>
        </w:rPr>
        <w:t xml:space="preserve"> </w:t>
      </w:r>
      <w:r w:rsidRPr="00586035">
        <w:rPr>
          <w:rFonts w:cs="Arial"/>
          <w:szCs w:val="24"/>
          <w:lang w:val="mn-MN"/>
        </w:rPr>
        <w:t>төгрөгийг</w:t>
      </w:r>
      <w:r w:rsidRPr="00586035">
        <w:rPr>
          <w:rFonts w:cs="Arial"/>
          <w:szCs w:val="24"/>
        </w:rPr>
        <w:t xml:space="preserve"> </w:t>
      </w:r>
      <w:r w:rsidRPr="00586035">
        <w:rPr>
          <w:rFonts w:cs="Arial"/>
          <w:szCs w:val="24"/>
          <w:lang w:val="mn-MN"/>
        </w:rPr>
        <w:t xml:space="preserve">ажилгүйдлийн даатгалын тэтгэмж, </w:t>
      </w:r>
      <w:r w:rsidRPr="00586035">
        <w:rPr>
          <w:rFonts w:cs="Arial"/>
          <w:szCs w:val="24"/>
        </w:rPr>
        <w:t>2.</w:t>
      </w:r>
      <w:r w:rsidRPr="00586035">
        <w:rPr>
          <w:rFonts w:cs="Arial"/>
          <w:szCs w:val="24"/>
          <w:lang w:val="mn-MN"/>
        </w:rPr>
        <w:t>5 сая төгрөгийг сургалтын зардалд, 40</w:t>
      </w:r>
      <w:r w:rsidRPr="00586035">
        <w:rPr>
          <w:rFonts w:cs="Arial"/>
          <w:szCs w:val="24"/>
        </w:rPr>
        <w:t>.</w:t>
      </w:r>
      <w:r w:rsidRPr="00586035">
        <w:rPr>
          <w:rFonts w:cs="Arial"/>
          <w:szCs w:val="24"/>
          <w:lang w:val="mn-MN"/>
        </w:rPr>
        <w:t>3 сая төгрөгийг хөдөлмөр эрхлэлтийн албаны үйл ажиллагааны санхүүжилтэд зарцуулсан нь өмнөх онтой харьцуулахад зарцуулсан хөрөнгийн хэмжээ</w:t>
      </w:r>
      <w:r w:rsidRPr="00586035">
        <w:rPr>
          <w:rFonts w:cs="Arial"/>
          <w:szCs w:val="24"/>
        </w:rPr>
        <w:t xml:space="preserve"> </w:t>
      </w:r>
      <w:r w:rsidRPr="00586035">
        <w:rPr>
          <w:rFonts w:cs="Arial"/>
          <w:szCs w:val="24"/>
          <w:lang w:val="mn-MN"/>
        </w:rPr>
        <w:t>203.4</w:t>
      </w:r>
      <w:r w:rsidRPr="00586035">
        <w:rPr>
          <w:rFonts w:cs="Arial"/>
          <w:szCs w:val="24"/>
        </w:rPr>
        <w:t xml:space="preserve"> </w:t>
      </w:r>
      <w:r w:rsidRPr="00586035">
        <w:rPr>
          <w:rFonts w:cs="Arial"/>
          <w:szCs w:val="24"/>
          <w:lang w:val="mn-MN"/>
        </w:rPr>
        <w:t>сая төгрөгөөр буурсан байна.</w:t>
      </w:r>
      <w:r w:rsidRPr="00586035">
        <w:rPr>
          <w:rFonts w:cs="Arial"/>
          <w:szCs w:val="24"/>
        </w:rPr>
        <w:t xml:space="preserve"> </w:t>
      </w:r>
      <w:r w:rsidRPr="00586035">
        <w:rPr>
          <w:rFonts w:cs="Arial"/>
          <w:szCs w:val="24"/>
          <w:lang w:val="mn-MN"/>
        </w:rPr>
        <w:t xml:space="preserve">Ажилгүйдлийн тэтгэмжийн зардлын бууралт нь ажлын байр шинээр бий болсон, эдийн засгийн өсөлттэй холбоотойгоор ажлын байрыг тогтвортой хадгалсантай холбоотой гэж үзэж байна. </w:t>
      </w:r>
    </w:p>
    <w:p w:rsidR="00586035" w:rsidRPr="00586035" w:rsidRDefault="00586035" w:rsidP="00586035">
      <w:pPr>
        <w:ind w:firstLine="720"/>
        <w:contextualSpacing/>
        <w:rPr>
          <w:rFonts w:cs="Arial"/>
          <w:b/>
          <w:i/>
          <w:szCs w:val="24"/>
          <w:lang w:val="mn-MN"/>
        </w:rPr>
      </w:pPr>
      <w:r w:rsidRPr="00586035">
        <w:rPr>
          <w:rFonts w:cs="Arial"/>
          <w:b/>
          <w:i/>
          <w:szCs w:val="24"/>
          <w:lang w:val="mn-MN"/>
        </w:rPr>
        <w:t xml:space="preserve">                   Ажилгүйдлийн даатгалын сангийн зардал /сая төгрөгөөр/</w:t>
      </w:r>
    </w:p>
    <w:p w:rsidR="00586035" w:rsidRPr="00586035" w:rsidRDefault="00586035" w:rsidP="00586035">
      <w:pPr>
        <w:ind w:firstLine="720"/>
        <w:contextualSpacing/>
        <w:jc w:val="center"/>
        <w:rPr>
          <w:rFonts w:cs="Arial"/>
          <w:i/>
          <w:szCs w:val="24"/>
          <w:lang w:val="mn-MN"/>
        </w:rPr>
      </w:pPr>
      <w:r w:rsidRPr="00586035">
        <w:rPr>
          <w:rFonts w:cs="Arial"/>
          <w:i/>
          <w:szCs w:val="24"/>
          <w:lang w:val="mn-MN"/>
        </w:rPr>
        <w:t xml:space="preserve">                                                                                                             Хүснэгт 15</w:t>
      </w:r>
    </w:p>
    <w:tbl>
      <w:tblPr>
        <w:tblW w:w="9137" w:type="dxa"/>
        <w:tblInd w:w="94" w:type="dxa"/>
        <w:tblLook w:val="04A0"/>
      </w:tblPr>
      <w:tblGrid>
        <w:gridCol w:w="350"/>
        <w:gridCol w:w="1875"/>
        <w:gridCol w:w="1191"/>
        <w:gridCol w:w="1236"/>
        <w:gridCol w:w="1056"/>
        <w:gridCol w:w="1236"/>
        <w:gridCol w:w="1142"/>
        <w:gridCol w:w="1236"/>
      </w:tblGrid>
      <w:tr w:rsidR="00586035" w:rsidRPr="00586035" w:rsidTr="00586035">
        <w:trPr>
          <w:trHeight w:val="198"/>
        </w:trPr>
        <w:tc>
          <w:tcPr>
            <w:tcW w:w="2225" w:type="dxa"/>
            <w:gridSpan w:val="2"/>
            <w:vMerge w:val="restart"/>
            <w:tcBorders>
              <w:top w:val="dotted" w:sz="4" w:space="0" w:color="auto"/>
              <w:left w:val="dotted" w:sz="4" w:space="0" w:color="auto"/>
              <w:bottom w:val="dotted" w:sz="4" w:space="0" w:color="000000"/>
              <w:right w:val="dotted" w:sz="4" w:space="0" w:color="000000"/>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lang w:val="mn-MN"/>
              </w:rPr>
              <w:t>Ажилгүйдлийн даатгалын сан</w:t>
            </w:r>
          </w:p>
        </w:tc>
        <w:tc>
          <w:tcPr>
            <w:tcW w:w="2325" w:type="dxa"/>
            <w:gridSpan w:val="2"/>
            <w:tcBorders>
              <w:top w:val="dotted" w:sz="4" w:space="0" w:color="auto"/>
              <w:left w:val="nil"/>
              <w:bottom w:val="dotted" w:sz="4" w:space="0" w:color="auto"/>
              <w:right w:val="dotted" w:sz="4" w:space="0" w:color="000000"/>
            </w:tcBorders>
            <w:shd w:val="clear" w:color="000000" w:fill="D8D8D8"/>
            <w:hideMark/>
          </w:tcPr>
          <w:p w:rsidR="00586035" w:rsidRPr="00586035" w:rsidRDefault="00586035" w:rsidP="00586035">
            <w:pPr>
              <w:jc w:val="center"/>
              <w:rPr>
                <w:rFonts w:cs="Arial"/>
                <w:b/>
                <w:bCs/>
                <w:i/>
                <w:iCs/>
                <w:szCs w:val="24"/>
              </w:rPr>
            </w:pPr>
            <w:r w:rsidRPr="00586035">
              <w:rPr>
                <w:rFonts w:cs="Arial"/>
                <w:b/>
                <w:bCs/>
                <w:i/>
                <w:iCs/>
                <w:szCs w:val="24"/>
              </w:rPr>
              <w:t>2011. IV улирал</w:t>
            </w:r>
          </w:p>
        </w:tc>
        <w:tc>
          <w:tcPr>
            <w:tcW w:w="2268" w:type="dxa"/>
            <w:gridSpan w:val="2"/>
            <w:tcBorders>
              <w:top w:val="dotted" w:sz="4" w:space="0" w:color="auto"/>
              <w:left w:val="nil"/>
              <w:bottom w:val="dotted" w:sz="4" w:space="0" w:color="auto"/>
              <w:right w:val="dotted" w:sz="4" w:space="0" w:color="000000"/>
            </w:tcBorders>
            <w:shd w:val="clear" w:color="000000" w:fill="D8D8D8"/>
            <w:hideMark/>
          </w:tcPr>
          <w:p w:rsidR="00586035" w:rsidRPr="00586035" w:rsidRDefault="00586035" w:rsidP="00586035">
            <w:pPr>
              <w:jc w:val="center"/>
              <w:rPr>
                <w:rFonts w:cs="Arial"/>
                <w:b/>
                <w:bCs/>
                <w:i/>
                <w:iCs/>
                <w:szCs w:val="24"/>
              </w:rPr>
            </w:pPr>
            <w:r w:rsidRPr="00586035">
              <w:rPr>
                <w:rFonts w:cs="Arial"/>
                <w:b/>
                <w:bCs/>
                <w:i/>
                <w:iCs/>
                <w:szCs w:val="24"/>
              </w:rPr>
              <w:t>2012. IV улирал</w:t>
            </w:r>
          </w:p>
        </w:tc>
        <w:tc>
          <w:tcPr>
            <w:tcW w:w="2319" w:type="dxa"/>
            <w:gridSpan w:val="2"/>
            <w:tcBorders>
              <w:top w:val="dotted" w:sz="4" w:space="0" w:color="auto"/>
              <w:left w:val="nil"/>
              <w:bottom w:val="dotted" w:sz="4" w:space="0" w:color="auto"/>
              <w:right w:val="dotted" w:sz="4" w:space="0" w:color="000000"/>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Өсөлт,бууралт</w:t>
            </w:r>
          </w:p>
        </w:tc>
      </w:tr>
      <w:tr w:rsidR="00586035" w:rsidRPr="00586035" w:rsidTr="00586035">
        <w:trPr>
          <w:trHeight w:val="474"/>
        </w:trPr>
        <w:tc>
          <w:tcPr>
            <w:tcW w:w="2225" w:type="dxa"/>
            <w:gridSpan w:val="2"/>
            <w:vMerge/>
            <w:tcBorders>
              <w:top w:val="dotted" w:sz="4" w:space="0" w:color="auto"/>
              <w:left w:val="dotted" w:sz="4" w:space="0" w:color="auto"/>
              <w:bottom w:val="dotted" w:sz="4" w:space="0" w:color="000000"/>
              <w:right w:val="dotted" w:sz="4" w:space="0" w:color="000000"/>
            </w:tcBorders>
            <w:vAlign w:val="center"/>
            <w:hideMark/>
          </w:tcPr>
          <w:p w:rsidR="00586035" w:rsidRPr="00586035" w:rsidRDefault="00586035" w:rsidP="00586035">
            <w:pPr>
              <w:rPr>
                <w:rFonts w:cs="Arial"/>
                <w:b/>
                <w:bCs/>
                <w:i/>
                <w:iCs/>
                <w:szCs w:val="24"/>
              </w:rPr>
            </w:pPr>
          </w:p>
        </w:tc>
        <w:tc>
          <w:tcPr>
            <w:tcW w:w="1191"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Хүний тоо</w:t>
            </w:r>
          </w:p>
        </w:tc>
        <w:tc>
          <w:tcPr>
            <w:tcW w:w="1134"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Хөрөнгө</w:t>
            </w:r>
          </w:p>
        </w:tc>
        <w:tc>
          <w:tcPr>
            <w:tcW w:w="1056"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Хүний тоо</w:t>
            </w:r>
          </w:p>
        </w:tc>
        <w:tc>
          <w:tcPr>
            <w:tcW w:w="1212"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Хөрөнгө</w:t>
            </w:r>
          </w:p>
        </w:tc>
        <w:tc>
          <w:tcPr>
            <w:tcW w:w="1142" w:type="dxa"/>
            <w:tcBorders>
              <w:top w:val="nil"/>
              <w:left w:val="nil"/>
              <w:bottom w:val="dotted" w:sz="4" w:space="0" w:color="auto"/>
              <w:right w:val="dotted" w:sz="4" w:space="0" w:color="auto"/>
            </w:tcBorders>
            <w:shd w:val="clear" w:color="000000" w:fill="D8D8D8"/>
            <w:vAlign w:val="center"/>
            <w:hideMark/>
          </w:tcPr>
          <w:p w:rsidR="00586035" w:rsidRPr="00586035" w:rsidRDefault="00586035" w:rsidP="00586035">
            <w:pPr>
              <w:jc w:val="center"/>
              <w:rPr>
                <w:rFonts w:cs="Arial"/>
                <w:b/>
                <w:bCs/>
                <w:i/>
                <w:iCs/>
                <w:szCs w:val="24"/>
              </w:rPr>
            </w:pPr>
            <w:r w:rsidRPr="00586035">
              <w:rPr>
                <w:rFonts w:cs="Arial"/>
                <w:b/>
                <w:bCs/>
                <w:i/>
                <w:iCs/>
                <w:szCs w:val="24"/>
              </w:rPr>
              <w:t>Хүний тоо</w:t>
            </w:r>
          </w:p>
        </w:tc>
        <w:tc>
          <w:tcPr>
            <w:tcW w:w="1177"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Хөрөнгө</w:t>
            </w:r>
          </w:p>
        </w:tc>
      </w:tr>
      <w:tr w:rsidR="00586035" w:rsidRPr="00586035" w:rsidTr="00586035">
        <w:trPr>
          <w:trHeight w:val="336"/>
        </w:trPr>
        <w:tc>
          <w:tcPr>
            <w:tcW w:w="339"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1</w:t>
            </w:r>
          </w:p>
        </w:tc>
        <w:tc>
          <w:tcPr>
            <w:tcW w:w="1886" w:type="dxa"/>
            <w:tcBorders>
              <w:top w:val="nil"/>
              <w:left w:val="dotted" w:sz="4" w:space="0" w:color="auto"/>
              <w:bottom w:val="dotted" w:sz="4" w:space="0" w:color="auto"/>
              <w:right w:val="dotted"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Ажилгүйдлийн тэтгэмж</w:t>
            </w:r>
          </w:p>
        </w:tc>
        <w:tc>
          <w:tcPr>
            <w:tcW w:w="1191"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center"/>
              <w:rPr>
                <w:rFonts w:cs="Arial"/>
                <w:szCs w:val="24"/>
              </w:rPr>
            </w:pPr>
            <w:r w:rsidRPr="00586035">
              <w:rPr>
                <w:rFonts w:cs="Arial"/>
                <w:szCs w:val="24"/>
              </w:rPr>
              <w:t xml:space="preserve">     9 874  </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7 023.0  </w:t>
            </w:r>
          </w:p>
        </w:tc>
        <w:tc>
          <w:tcPr>
            <w:tcW w:w="1056"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rPr>
                <w:rFonts w:cs="Arial"/>
                <w:szCs w:val="24"/>
              </w:rPr>
            </w:pPr>
            <w:r w:rsidRPr="00586035">
              <w:rPr>
                <w:rFonts w:cs="Arial"/>
                <w:szCs w:val="24"/>
              </w:rPr>
              <w:t xml:space="preserve">     10 471  </w:t>
            </w:r>
          </w:p>
        </w:tc>
        <w:tc>
          <w:tcPr>
            <w:tcW w:w="1212"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6 855.8  </w:t>
            </w:r>
          </w:p>
        </w:tc>
        <w:tc>
          <w:tcPr>
            <w:tcW w:w="1142"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597  </w:t>
            </w:r>
          </w:p>
        </w:tc>
        <w:tc>
          <w:tcPr>
            <w:tcW w:w="117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167.2  </w:t>
            </w:r>
          </w:p>
        </w:tc>
      </w:tr>
      <w:tr w:rsidR="00586035" w:rsidRPr="00586035" w:rsidTr="00586035">
        <w:trPr>
          <w:trHeight w:val="198"/>
        </w:trPr>
        <w:tc>
          <w:tcPr>
            <w:tcW w:w="339"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2</w:t>
            </w:r>
          </w:p>
        </w:tc>
        <w:tc>
          <w:tcPr>
            <w:tcW w:w="1886" w:type="dxa"/>
            <w:tcBorders>
              <w:top w:val="nil"/>
              <w:left w:val="dotted" w:sz="4" w:space="0" w:color="auto"/>
              <w:bottom w:val="dotted" w:sz="4" w:space="0" w:color="auto"/>
              <w:right w:val="dotted"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Сургалтын төлбөр</w:t>
            </w:r>
          </w:p>
        </w:tc>
        <w:tc>
          <w:tcPr>
            <w:tcW w:w="1191"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center"/>
              <w:rPr>
                <w:rFonts w:cs="Arial"/>
                <w:szCs w:val="24"/>
              </w:rPr>
            </w:pPr>
            <w:r w:rsidRPr="00586035">
              <w:rPr>
                <w:rFonts w:cs="Arial"/>
                <w:szCs w:val="24"/>
              </w:rPr>
              <w:t xml:space="preserve">        226  </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11.3  </w:t>
            </w:r>
          </w:p>
        </w:tc>
        <w:tc>
          <w:tcPr>
            <w:tcW w:w="1056"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rPr>
                <w:rFonts w:cs="Arial"/>
                <w:szCs w:val="24"/>
              </w:rPr>
            </w:pPr>
            <w:r w:rsidRPr="00586035">
              <w:rPr>
                <w:rFonts w:cs="Arial"/>
                <w:szCs w:val="24"/>
              </w:rPr>
              <w:t xml:space="preserve">           50  </w:t>
            </w:r>
          </w:p>
        </w:tc>
        <w:tc>
          <w:tcPr>
            <w:tcW w:w="1212"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2.5  </w:t>
            </w:r>
          </w:p>
        </w:tc>
        <w:tc>
          <w:tcPr>
            <w:tcW w:w="1142"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176  </w:t>
            </w:r>
          </w:p>
        </w:tc>
        <w:tc>
          <w:tcPr>
            <w:tcW w:w="117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8.8  </w:t>
            </w:r>
          </w:p>
        </w:tc>
      </w:tr>
      <w:tr w:rsidR="00586035" w:rsidRPr="00586035" w:rsidTr="00586035">
        <w:trPr>
          <w:trHeight w:val="504"/>
        </w:trPr>
        <w:tc>
          <w:tcPr>
            <w:tcW w:w="339"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center"/>
              <w:rPr>
                <w:rFonts w:cs="Arial"/>
                <w:szCs w:val="24"/>
              </w:rPr>
            </w:pPr>
            <w:r w:rsidRPr="00586035">
              <w:rPr>
                <w:rFonts w:cs="Arial"/>
                <w:szCs w:val="24"/>
              </w:rPr>
              <w:t>3</w:t>
            </w:r>
          </w:p>
        </w:tc>
        <w:tc>
          <w:tcPr>
            <w:tcW w:w="1886" w:type="dxa"/>
            <w:tcBorders>
              <w:top w:val="nil"/>
              <w:left w:val="dotted" w:sz="4" w:space="0" w:color="auto"/>
              <w:bottom w:val="dotted" w:sz="4" w:space="0" w:color="auto"/>
              <w:right w:val="dotted" w:sz="4" w:space="0" w:color="auto"/>
            </w:tcBorders>
            <w:shd w:val="clear" w:color="000000" w:fill="FFFFFF"/>
            <w:vAlign w:val="center"/>
            <w:hideMark/>
          </w:tcPr>
          <w:p w:rsidR="00586035" w:rsidRPr="00586035" w:rsidRDefault="00586035" w:rsidP="00586035">
            <w:pPr>
              <w:rPr>
                <w:rFonts w:cs="Arial"/>
                <w:szCs w:val="24"/>
              </w:rPr>
            </w:pPr>
            <w:r w:rsidRPr="00586035">
              <w:rPr>
                <w:rFonts w:cs="Arial"/>
                <w:szCs w:val="24"/>
              </w:rPr>
              <w:t xml:space="preserve">Хөдөлмөр, эрхлэлтийн албаны  </w:t>
            </w:r>
            <w:r w:rsidRPr="00586035">
              <w:rPr>
                <w:rFonts w:cs="Arial"/>
                <w:szCs w:val="24"/>
              </w:rPr>
              <w:lastRenderedPageBreak/>
              <w:t>зардал</w:t>
            </w:r>
          </w:p>
        </w:tc>
        <w:tc>
          <w:tcPr>
            <w:tcW w:w="1191"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jc w:val="center"/>
              <w:rPr>
                <w:rFonts w:cs="Arial"/>
                <w:szCs w:val="24"/>
              </w:rPr>
            </w:pPr>
            <w:r w:rsidRPr="00586035">
              <w:rPr>
                <w:rFonts w:cs="Arial"/>
                <w:szCs w:val="24"/>
              </w:rPr>
              <w:lastRenderedPageBreak/>
              <w:t xml:space="preserve">          -    </w:t>
            </w:r>
          </w:p>
        </w:tc>
        <w:tc>
          <w:tcPr>
            <w:tcW w:w="1134"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67.7  </w:t>
            </w:r>
          </w:p>
        </w:tc>
        <w:tc>
          <w:tcPr>
            <w:tcW w:w="1056" w:type="dxa"/>
            <w:tcBorders>
              <w:top w:val="nil"/>
              <w:left w:val="nil"/>
              <w:bottom w:val="dotted" w:sz="4" w:space="0" w:color="auto"/>
              <w:right w:val="dotted" w:sz="4" w:space="0" w:color="auto"/>
            </w:tcBorders>
            <w:shd w:val="clear" w:color="auto" w:fill="auto"/>
            <w:vAlign w:val="center"/>
            <w:hideMark/>
          </w:tcPr>
          <w:p w:rsidR="00586035" w:rsidRPr="00586035" w:rsidRDefault="00586035" w:rsidP="00586035">
            <w:pPr>
              <w:rPr>
                <w:rFonts w:cs="Arial"/>
                <w:szCs w:val="24"/>
              </w:rPr>
            </w:pPr>
            <w:r w:rsidRPr="00586035">
              <w:rPr>
                <w:rFonts w:cs="Arial"/>
                <w:szCs w:val="24"/>
              </w:rPr>
              <w:t xml:space="preserve">            -    </w:t>
            </w:r>
          </w:p>
        </w:tc>
        <w:tc>
          <w:tcPr>
            <w:tcW w:w="1212"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40.3  </w:t>
            </w:r>
          </w:p>
        </w:tc>
        <w:tc>
          <w:tcPr>
            <w:tcW w:w="1142"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    </w:t>
            </w:r>
          </w:p>
        </w:tc>
        <w:tc>
          <w:tcPr>
            <w:tcW w:w="1177"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27.4  </w:t>
            </w:r>
          </w:p>
        </w:tc>
      </w:tr>
      <w:tr w:rsidR="00586035" w:rsidRPr="00586035" w:rsidTr="00586035">
        <w:trPr>
          <w:trHeight w:val="198"/>
        </w:trPr>
        <w:tc>
          <w:tcPr>
            <w:tcW w:w="2225" w:type="dxa"/>
            <w:gridSpan w:val="2"/>
            <w:tcBorders>
              <w:top w:val="dotted" w:sz="4" w:space="0" w:color="auto"/>
              <w:left w:val="dotted" w:sz="4" w:space="0" w:color="auto"/>
              <w:bottom w:val="dotted" w:sz="4" w:space="0" w:color="auto"/>
              <w:right w:val="dotted" w:sz="4" w:space="0" w:color="000000"/>
            </w:tcBorders>
            <w:shd w:val="clear" w:color="000000" w:fill="D8D8D8"/>
            <w:noWrap/>
            <w:vAlign w:val="center"/>
            <w:hideMark/>
          </w:tcPr>
          <w:p w:rsidR="00586035" w:rsidRPr="00586035" w:rsidRDefault="00586035" w:rsidP="00586035">
            <w:pPr>
              <w:jc w:val="center"/>
              <w:rPr>
                <w:rFonts w:cs="Arial"/>
                <w:b/>
                <w:bCs/>
                <w:szCs w:val="24"/>
              </w:rPr>
            </w:pPr>
            <w:r w:rsidRPr="00586035">
              <w:rPr>
                <w:rFonts w:cs="Arial"/>
                <w:b/>
                <w:bCs/>
                <w:szCs w:val="24"/>
              </w:rPr>
              <w:lastRenderedPageBreak/>
              <w:t>Дүн</w:t>
            </w:r>
          </w:p>
        </w:tc>
        <w:tc>
          <w:tcPr>
            <w:tcW w:w="1191"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center"/>
              <w:rPr>
                <w:rFonts w:cs="Arial"/>
                <w:b/>
                <w:bCs/>
                <w:szCs w:val="24"/>
              </w:rPr>
            </w:pPr>
            <w:r w:rsidRPr="00586035">
              <w:rPr>
                <w:rFonts w:cs="Arial"/>
                <w:b/>
                <w:bCs/>
                <w:szCs w:val="24"/>
              </w:rPr>
              <w:t xml:space="preserve">   10 100  </w:t>
            </w:r>
          </w:p>
        </w:tc>
        <w:tc>
          <w:tcPr>
            <w:tcW w:w="1134"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7 102.0  </w:t>
            </w:r>
          </w:p>
        </w:tc>
        <w:tc>
          <w:tcPr>
            <w:tcW w:w="1056"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rPr>
                <w:rFonts w:cs="Arial"/>
                <w:b/>
                <w:bCs/>
                <w:szCs w:val="24"/>
              </w:rPr>
            </w:pPr>
            <w:r w:rsidRPr="00586035">
              <w:rPr>
                <w:rFonts w:cs="Arial"/>
                <w:b/>
                <w:bCs/>
                <w:szCs w:val="24"/>
              </w:rPr>
              <w:t xml:space="preserve">     10 521  </w:t>
            </w:r>
          </w:p>
        </w:tc>
        <w:tc>
          <w:tcPr>
            <w:tcW w:w="1212"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6 898.6  </w:t>
            </w:r>
          </w:p>
        </w:tc>
        <w:tc>
          <w:tcPr>
            <w:tcW w:w="1142"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421.0  </w:t>
            </w:r>
          </w:p>
        </w:tc>
        <w:tc>
          <w:tcPr>
            <w:tcW w:w="1177" w:type="dxa"/>
            <w:tcBorders>
              <w:top w:val="nil"/>
              <w:left w:val="nil"/>
              <w:bottom w:val="dotted" w:sz="4" w:space="0" w:color="auto"/>
              <w:right w:val="dotted" w:sz="4" w:space="0" w:color="auto"/>
            </w:tcBorders>
            <w:shd w:val="clear" w:color="000000" w:fill="D8D8D8"/>
            <w:noWrap/>
            <w:vAlign w:val="center"/>
            <w:hideMark/>
          </w:tcPr>
          <w:p w:rsidR="00586035" w:rsidRPr="00586035" w:rsidRDefault="00586035" w:rsidP="00586035">
            <w:pPr>
              <w:jc w:val="right"/>
              <w:rPr>
                <w:rFonts w:cs="Arial"/>
                <w:b/>
                <w:bCs/>
                <w:szCs w:val="24"/>
              </w:rPr>
            </w:pPr>
            <w:r w:rsidRPr="00586035">
              <w:rPr>
                <w:rFonts w:cs="Arial"/>
                <w:b/>
                <w:bCs/>
                <w:szCs w:val="24"/>
              </w:rPr>
              <w:t xml:space="preserve">-      203.4  </w:t>
            </w:r>
          </w:p>
        </w:tc>
      </w:tr>
    </w:tbl>
    <w:p w:rsidR="00586035" w:rsidRPr="00586035" w:rsidRDefault="00586035" w:rsidP="00586035">
      <w:pPr>
        <w:tabs>
          <w:tab w:val="left" w:pos="426"/>
          <w:tab w:val="left" w:pos="10440"/>
        </w:tabs>
        <w:contextualSpacing/>
        <w:rPr>
          <w:rFonts w:cs="Arial"/>
          <w:b/>
          <w:szCs w:val="24"/>
          <w:lang w:val="mn-MN"/>
        </w:rPr>
      </w:pPr>
      <w:r w:rsidRPr="00586035">
        <w:rPr>
          <w:rFonts w:cs="Arial"/>
          <w:b/>
          <w:szCs w:val="24"/>
        </w:rPr>
        <w:t xml:space="preserve">           </w:t>
      </w:r>
    </w:p>
    <w:p w:rsidR="00586035" w:rsidRPr="00586035" w:rsidRDefault="00586035" w:rsidP="00586035">
      <w:pPr>
        <w:ind w:firstLine="720"/>
        <w:rPr>
          <w:rFonts w:cs="Arial"/>
          <w:szCs w:val="24"/>
          <w:u w:val="single"/>
          <w:lang w:val="mn-MN"/>
        </w:rPr>
      </w:pPr>
      <w:r w:rsidRPr="00586035">
        <w:rPr>
          <w:rFonts w:cs="Arial"/>
          <w:szCs w:val="24"/>
          <w:u w:val="single"/>
          <w:lang w:val="mn-MN"/>
        </w:rPr>
        <w:t>4.5 Эрүүл мэндийн даатгалын сангийн зардлын шинжилгээ</w:t>
      </w:r>
    </w:p>
    <w:p w:rsidR="00586035" w:rsidRPr="00586035" w:rsidRDefault="00586035" w:rsidP="00586035">
      <w:pPr>
        <w:pStyle w:val="ListParagraph"/>
        <w:ind w:left="270" w:firstLine="438"/>
        <w:jc w:val="both"/>
        <w:rPr>
          <w:rFonts w:cs="Arial"/>
          <w:color w:val="000000" w:themeColor="text1"/>
          <w:szCs w:val="24"/>
        </w:rPr>
      </w:pPr>
      <w:r w:rsidRPr="00586035">
        <w:rPr>
          <w:rFonts w:cs="Arial"/>
          <w:color w:val="000000" w:themeColor="text1"/>
          <w:szCs w:val="24"/>
          <w:lang w:val="mn-MN"/>
        </w:rPr>
        <w:t>201</w:t>
      </w:r>
      <w:r w:rsidRPr="00586035">
        <w:rPr>
          <w:rFonts w:cs="Arial"/>
          <w:color w:val="000000" w:themeColor="text1"/>
          <w:szCs w:val="24"/>
        </w:rPr>
        <w:t>2</w:t>
      </w:r>
      <w:r w:rsidRPr="00586035">
        <w:rPr>
          <w:rFonts w:cs="Arial"/>
          <w:color w:val="000000" w:themeColor="text1"/>
          <w:szCs w:val="24"/>
          <w:lang w:val="mn-MN"/>
        </w:rPr>
        <w:t xml:space="preserve"> онд эрүүл мэндийн даатгалын сангаас 4126,4 мянган даатгуулагчийн тусламж, үйлчилгээний зардалд нийт 114,4 тэрбум төгрөгийг батлагдсан төсвийн хүрээнд зарцууллаа. /хүснэгт 15</w:t>
      </w:r>
    </w:p>
    <w:p w:rsidR="00586035" w:rsidRPr="00586035" w:rsidRDefault="00586035" w:rsidP="00586035">
      <w:pPr>
        <w:ind w:firstLine="438"/>
        <w:jc w:val="center"/>
        <w:rPr>
          <w:rFonts w:cs="Arial"/>
          <w:szCs w:val="24"/>
          <w:lang w:val="mn-MN"/>
        </w:rPr>
      </w:pPr>
      <w:r w:rsidRPr="00586035">
        <w:rPr>
          <w:rFonts w:cs="Arial"/>
          <w:i/>
          <w:szCs w:val="24"/>
          <w:lang w:val="mn-MN"/>
        </w:rPr>
        <w:t>Хүснэгт 16. Эрүүл мэндийн даатгалын сангийн  зардлын төлөвлөгөө, гүйцэтгэл,                                 201</w:t>
      </w:r>
      <w:r w:rsidRPr="00586035">
        <w:rPr>
          <w:rFonts w:cs="Arial"/>
          <w:i/>
          <w:szCs w:val="24"/>
        </w:rPr>
        <w:t>1-2012</w:t>
      </w:r>
      <w:r w:rsidRPr="00586035">
        <w:rPr>
          <w:rFonts w:cs="Arial"/>
          <w:i/>
          <w:szCs w:val="24"/>
          <w:lang w:val="mn-MN"/>
        </w:rPr>
        <w:t xml:space="preserve"> он, сая төгрөг</w:t>
      </w:r>
    </w:p>
    <w:tbl>
      <w:tblPr>
        <w:tblW w:w="11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1458"/>
        <w:gridCol w:w="1278"/>
        <w:gridCol w:w="1663"/>
        <w:gridCol w:w="1320"/>
        <w:gridCol w:w="1118"/>
        <w:gridCol w:w="1025"/>
        <w:gridCol w:w="1118"/>
        <w:gridCol w:w="817"/>
      </w:tblGrid>
      <w:tr w:rsidR="00586035" w:rsidRPr="00586035" w:rsidTr="00BF4596">
        <w:trPr>
          <w:trHeight w:val="315"/>
        </w:trPr>
        <w:tc>
          <w:tcPr>
            <w:tcW w:w="1286" w:type="dxa"/>
            <w:vMerge w:val="restart"/>
            <w:shd w:val="clear" w:color="000000" w:fill="F2F2F2"/>
            <w:noWrap/>
            <w:vAlign w:val="center"/>
            <w:hideMark/>
          </w:tcPr>
          <w:p w:rsidR="00586035" w:rsidRPr="00586035" w:rsidRDefault="00586035" w:rsidP="00586035">
            <w:pPr>
              <w:rPr>
                <w:rFonts w:cs="Arial"/>
                <w:color w:val="000000"/>
                <w:szCs w:val="24"/>
              </w:rPr>
            </w:pPr>
            <w:bookmarkStart w:id="16" w:name="RANGE!B2"/>
            <w:bookmarkStart w:id="17" w:name="OLE_LINK4"/>
            <w:bookmarkStart w:id="18" w:name="OLE_LINK5"/>
            <w:r w:rsidRPr="00586035">
              <w:rPr>
                <w:rFonts w:cs="Arial"/>
                <w:color w:val="000000"/>
                <w:szCs w:val="24"/>
              </w:rPr>
              <w:t> </w:t>
            </w:r>
            <w:bookmarkEnd w:id="16"/>
          </w:p>
        </w:tc>
        <w:tc>
          <w:tcPr>
            <w:tcW w:w="1458" w:type="dxa"/>
            <w:shd w:val="clear" w:color="000000" w:fill="F2F2F2"/>
            <w:vAlign w:val="center"/>
            <w:hideMark/>
          </w:tcPr>
          <w:p w:rsidR="00586035" w:rsidRPr="00586035" w:rsidRDefault="00586035" w:rsidP="00586035">
            <w:pPr>
              <w:jc w:val="center"/>
              <w:rPr>
                <w:rFonts w:cs="Arial"/>
                <w:color w:val="000000"/>
                <w:szCs w:val="24"/>
              </w:rPr>
            </w:pPr>
            <w:r w:rsidRPr="00586035">
              <w:rPr>
                <w:rFonts w:cs="Arial"/>
                <w:color w:val="000000"/>
                <w:szCs w:val="24"/>
              </w:rPr>
              <w:t> </w:t>
            </w:r>
          </w:p>
        </w:tc>
        <w:tc>
          <w:tcPr>
            <w:tcW w:w="1278" w:type="dxa"/>
            <w:vMerge w:val="restart"/>
            <w:shd w:val="clear" w:color="000000" w:fill="F2F2F2"/>
            <w:vAlign w:val="center"/>
            <w:hideMark/>
          </w:tcPr>
          <w:p w:rsidR="00586035" w:rsidRPr="00586035" w:rsidRDefault="00586035" w:rsidP="00586035">
            <w:pPr>
              <w:jc w:val="center"/>
              <w:rPr>
                <w:rFonts w:cs="Arial"/>
                <w:color w:val="000000"/>
                <w:szCs w:val="24"/>
              </w:rPr>
            </w:pPr>
            <w:r w:rsidRPr="00586035">
              <w:rPr>
                <w:rFonts w:cs="Arial"/>
                <w:color w:val="000000"/>
                <w:szCs w:val="24"/>
              </w:rPr>
              <w:t>2011 он гүйцэтгэл</w:t>
            </w:r>
          </w:p>
        </w:tc>
        <w:tc>
          <w:tcPr>
            <w:tcW w:w="2983" w:type="dxa"/>
            <w:gridSpan w:val="2"/>
            <w:vMerge w:val="restart"/>
            <w:shd w:val="clear" w:color="000000" w:fill="F2F2F2"/>
            <w:noWrap/>
            <w:vAlign w:val="center"/>
            <w:hideMark/>
          </w:tcPr>
          <w:p w:rsidR="00586035" w:rsidRPr="00586035" w:rsidRDefault="00586035" w:rsidP="00586035">
            <w:pPr>
              <w:jc w:val="center"/>
              <w:rPr>
                <w:rFonts w:cs="Arial"/>
                <w:color w:val="000000"/>
                <w:szCs w:val="24"/>
              </w:rPr>
            </w:pPr>
            <w:r w:rsidRPr="00586035">
              <w:rPr>
                <w:rFonts w:cs="Arial"/>
                <w:color w:val="000000"/>
                <w:szCs w:val="24"/>
              </w:rPr>
              <w:t>2012 он</w:t>
            </w:r>
          </w:p>
        </w:tc>
        <w:tc>
          <w:tcPr>
            <w:tcW w:w="4078" w:type="dxa"/>
            <w:gridSpan w:val="4"/>
            <w:shd w:val="clear" w:color="000000" w:fill="F2F2F2"/>
            <w:vAlign w:val="center"/>
            <w:hideMark/>
          </w:tcPr>
          <w:p w:rsidR="00586035" w:rsidRPr="00586035" w:rsidRDefault="00586035" w:rsidP="00586035">
            <w:pPr>
              <w:jc w:val="center"/>
              <w:rPr>
                <w:rFonts w:cs="Arial"/>
                <w:color w:val="000000"/>
                <w:szCs w:val="24"/>
              </w:rPr>
            </w:pPr>
            <w:r w:rsidRPr="00586035">
              <w:rPr>
                <w:rFonts w:cs="Arial"/>
                <w:color w:val="000000"/>
                <w:szCs w:val="24"/>
              </w:rPr>
              <w:t>Өсөлт +, бууралт -</w:t>
            </w:r>
          </w:p>
        </w:tc>
      </w:tr>
      <w:tr w:rsidR="00BF4596" w:rsidRPr="00586035" w:rsidTr="00BF4596">
        <w:trPr>
          <w:trHeight w:val="300"/>
        </w:trPr>
        <w:tc>
          <w:tcPr>
            <w:tcW w:w="1286" w:type="dxa"/>
            <w:vMerge/>
            <w:vAlign w:val="center"/>
            <w:hideMark/>
          </w:tcPr>
          <w:p w:rsidR="00BF4596" w:rsidRPr="00586035" w:rsidRDefault="00BF4596" w:rsidP="00586035">
            <w:pPr>
              <w:rPr>
                <w:rFonts w:cs="Arial"/>
                <w:color w:val="000000"/>
                <w:szCs w:val="24"/>
              </w:rPr>
            </w:pPr>
          </w:p>
        </w:tc>
        <w:tc>
          <w:tcPr>
            <w:tcW w:w="1458" w:type="dxa"/>
            <w:shd w:val="clear" w:color="000000" w:fill="F2F2F2"/>
            <w:vAlign w:val="center"/>
            <w:hideMark/>
          </w:tcPr>
          <w:p w:rsidR="00BF4596" w:rsidRPr="00586035" w:rsidRDefault="00BF4596" w:rsidP="00586035">
            <w:pPr>
              <w:jc w:val="center"/>
              <w:rPr>
                <w:rFonts w:cs="Arial"/>
                <w:color w:val="000000"/>
                <w:szCs w:val="24"/>
              </w:rPr>
            </w:pPr>
            <w:r w:rsidRPr="00586035">
              <w:rPr>
                <w:rFonts w:cs="Arial"/>
                <w:color w:val="000000"/>
                <w:szCs w:val="24"/>
              </w:rPr>
              <w:t>Үзүүлэлт</w:t>
            </w:r>
          </w:p>
        </w:tc>
        <w:tc>
          <w:tcPr>
            <w:tcW w:w="1278" w:type="dxa"/>
            <w:vMerge/>
            <w:vAlign w:val="center"/>
            <w:hideMark/>
          </w:tcPr>
          <w:p w:rsidR="00BF4596" w:rsidRPr="00586035" w:rsidRDefault="00BF4596" w:rsidP="00586035">
            <w:pPr>
              <w:rPr>
                <w:rFonts w:cs="Arial"/>
                <w:color w:val="000000"/>
                <w:szCs w:val="24"/>
              </w:rPr>
            </w:pPr>
          </w:p>
        </w:tc>
        <w:tc>
          <w:tcPr>
            <w:tcW w:w="2983" w:type="dxa"/>
            <w:gridSpan w:val="2"/>
            <w:vMerge/>
            <w:vAlign w:val="center"/>
            <w:hideMark/>
          </w:tcPr>
          <w:p w:rsidR="00BF4596" w:rsidRPr="00586035" w:rsidRDefault="00BF4596" w:rsidP="00586035">
            <w:pPr>
              <w:rPr>
                <w:rFonts w:cs="Arial"/>
                <w:color w:val="000000"/>
                <w:szCs w:val="24"/>
              </w:rPr>
            </w:pPr>
          </w:p>
        </w:tc>
        <w:tc>
          <w:tcPr>
            <w:tcW w:w="2143" w:type="dxa"/>
            <w:gridSpan w:val="2"/>
            <w:vMerge w:val="restart"/>
            <w:shd w:val="clear" w:color="000000" w:fill="F2F2F2"/>
            <w:vAlign w:val="center"/>
            <w:hideMark/>
          </w:tcPr>
          <w:p w:rsidR="00BF4596" w:rsidRPr="00586035" w:rsidRDefault="00BF4596" w:rsidP="00586035">
            <w:pPr>
              <w:jc w:val="center"/>
              <w:rPr>
                <w:rFonts w:cs="Arial"/>
                <w:color w:val="000000"/>
                <w:szCs w:val="24"/>
              </w:rPr>
            </w:pPr>
            <w:r w:rsidRPr="00586035">
              <w:rPr>
                <w:rFonts w:cs="Arial"/>
                <w:color w:val="000000"/>
                <w:szCs w:val="24"/>
              </w:rPr>
              <w:t>Өмнөх оныхоо</w:t>
            </w:r>
          </w:p>
        </w:tc>
        <w:tc>
          <w:tcPr>
            <w:tcW w:w="1935" w:type="dxa"/>
            <w:gridSpan w:val="2"/>
            <w:vMerge w:val="restart"/>
            <w:shd w:val="clear" w:color="000000" w:fill="F2F2F2"/>
            <w:vAlign w:val="center"/>
            <w:hideMark/>
          </w:tcPr>
          <w:p w:rsidR="00BF4596" w:rsidRPr="00586035" w:rsidRDefault="00BF4596" w:rsidP="00BF4596">
            <w:pPr>
              <w:jc w:val="center"/>
              <w:rPr>
                <w:rFonts w:cs="Arial"/>
                <w:color w:val="000000"/>
                <w:szCs w:val="24"/>
              </w:rPr>
            </w:pPr>
            <w:r w:rsidRPr="00586035">
              <w:rPr>
                <w:rFonts w:cs="Arial"/>
                <w:color w:val="000000"/>
                <w:szCs w:val="24"/>
              </w:rPr>
              <w:t>Төлөвлөснөөс</w:t>
            </w:r>
          </w:p>
        </w:tc>
      </w:tr>
      <w:tr w:rsidR="00BF4596" w:rsidRPr="00586035" w:rsidTr="00BF4596">
        <w:trPr>
          <w:trHeight w:val="315"/>
        </w:trPr>
        <w:tc>
          <w:tcPr>
            <w:tcW w:w="1286" w:type="dxa"/>
            <w:vMerge/>
            <w:vAlign w:val="center"/>
            <w:hideMark/>
          </w:tcPr>
          <w:p w:rsidR="00BF4596" w:rsidRPr="00586035" w:rsidRDefault="00BF4596" w:rsidP="00586035">
            <w:pPr>
              <w:rPr>
                <w:rFonts w:cs="Arial"/>
                <w:color w:val="000000"/>
                <w:szCs w:val="24"/>
              </w:rPr>
            </w:pPr>
          </w:p>
        </w:tc>
        <w:tc>
          <w:tcPr>
            <w:tcW w:w="1458" w:type="dxa"/>
            <w:shd w:val="clear" w:color="000000" w:fill="F2F2F2"/>
            <w:vAlign w:val="center"/>
            <w:hideMark/>
          </w:tcPr>
          <w:p w:rsidR="00BF4596" w:rsidRPr="00586035" w:rsidRDefault="00BF4596" w:rsidP="00586035">
            <w:pPr>
              <w:rPr>
                <w:rFonts w:cs="Arial"/>
                <w:color w:val="000000"/>
                <w:szCs w:val="24"/>
              </w:rPr>
            </w:pPr>
            <w:r w:rsidRPr="00586035">
              <w:rPr>
                <w:rFonts w:cs="Arial"/>
                <w:color w:val="000000"/>
                <w:szCs w:val="24"/>
              </w:rPr>
              <w:t> </w:t>
            </w:r>
          </w:p>
        </w:tc>
        <w:tc>
          <w:tcPr>
            <w:tcW w:w="1278" w:type="dxa"/>
            <w:vMerge/>
            <w:vAlign w:val="center"/>
            <w:hideMark/>
          </w:tcPr>
          <w:p w:rsidR="00BF4596" w:rsidRPr="00586035" w:rsidRDefault="00BF4596" w:rsidP="00586035">
            <w:pPr>
              <w:rPr>
                <w:rFonts w:cs="Arial"/>
                <w:color w:val="000000"/>
                <w:szCs w:val="24"/>
              </w:rPr>
            </w:pPr>
          </w:p>
        </w:tc>
        <w:tc>
          <w:tcPr>
            <w:tcW w:w="2983" w:type="dxa"/>
            <w:gridSpan w:val="2"/>
            <w:vMerge/>
            <w:vAlign w:val="center"/>
            <w:hideMark/>
          </w:tcPr>
          <w:p w:rsidR="00BF4596" w:rsidRPr="00586035" w:rsidRDefault="00BF4596" w:rsidP="00586035">
            <w:pPr>
              <w:rPr>
                <w:rFonts w:cs="Arial"/>
                <w:color w:val="000000"/>
                <w:szCs w:val="24"/>
              </w:rPr>
            </w:pPr>
          </w:p>
        </w:tc>
        <w:tc>
          <w:tcPr>
            <w:tcW w:w="2143" w:type="dxa"/>
            <w:gridSpan w:val="2"/>
            <w:vMerge/>
            <w:vAlign w:val="center"/>
            <w:hideMark/>
          </w:tcPr>
          <w:p w:rsidR="00BF4596" w:rsidRPr="00586035" w:rsidRDefault="00BF4596" w:rsidP="00586035">
            <w:pPr>
              <w:rPr>
                <w:rFonts w:cs="Arial"/>
                <w:color w:val="000000"/>
                <w:szCs w:val="24"/>
              </w:rPr>
            </w:pPr>
          </w:p>
        </w:tc>
        <w:tc>
          <w:tcPr>
            <w:tcW w:w="1935" w:type="dxa"/>
            <w:gridSpan w:val="2"/>
            <w:vMerge/>
            <w:shd w:val="clear" w:color="000000" w:fill="F2F2F2"/>
            <w:vAlign w:val="center"/>
            <w:hideMark/>
          </w:tcPr>
          <w:p w:rsidR="00BF4596" w:rsidRPr="00586035" w:rsidRDefault="00BF4596" w:rsidP="00586035">
            <w:pPr>
              <w:jc w:val="center"/>
              <w:rPr>
                <w:rFonts w:cs="Arial"/>
                <w:color w:val="000000"/>
                <w:szCs w:val="24"/>
              </w:rPr>
            </w:pPr>
          </w:p>
        </w:tc>
      </w:tr>
      <w:tr w:rsidR="00BF4596" w:rsidRPr="00586035" w:rsidTr="00BF4596">
        <w:trPr>
          <w:trHeight w:val="300"/>
        </w:trPr>
        <w:tc>
          <w:tcPr>
            <w:tcW w:w="1286" w:type="dxa"/>
            <w:vMerge/>
            <w:vAlign w:val="center"/>
            <w:hideMark/>
          </w:tcPr>
          <w:p w:rsidR="00BF4596" w:rsidRPr="00586035" w:rsidRDefault="00BF4596" w:rsidP="00586035">
            <w:pPr>
              <w:rPr>
                <w:rFonts w:cs="Arial"/>
                <w:color w:val="000000"/>
                <w:szCs w:val="24"/>
              </w:rPr>
            </w:pPr>
          </w:p>
        </w:tc>
        <w:tc>
          <w:tcPr>
            <w:tcW w:w="1458" w:type="dxa"/>
            <w:shd w:val="clear" w:color="000000" w:fill="F2F2F2"/>
            <w:vAlign w:val="center"/>
            <w:hideMark/>
          </w:tcPr>
          <w:p w:rsidR="00BF4596" w:rsidRPr="00586035" w:rsidRDefault="00BF4596" w:rsidP="00586035">
            <w:pPr>
              <w:rPr>
                <w:rFonts w:cs="Arial"/>
                <w:color w:val="000000"/>
                <w:szCs w:val="24"/>
              </w:rPr>
            </w:pPr>
            <w:r w:rsidRPr="00586035">
              <w:rPr>
                <w:rFonts w:cs="Arial"/>
                <w:color w:val="000000"/>
                <w:szCs w:val="24"/>
              </w:rPr>
              <w:t> </w:t>
            </w:r>
          </w:p>
        </w:tc>
        <w:tc>
          <w:tcPr>
            <w:tcW w:w="1278" w:type="dxa"/>
            <w:vMerge/>
            <w:vAlign w:val="center"/>
            <w:hideMark/>
          </w:tcPr>
          <w:p w:rsidR="00BF4596" w:rsidRPr="00586035" w:rsidRDefault="00BF4596" w:rsidP="00586035">
            <w:pPr>
              <w:rPr>
                <w:rFonts w:cs="Arial"/>
                <w:color w:val="000000"/>
                <w:szCs w:val="24"/>
              </w:rPr>
            </w:pPr>
          </w:p>
        </w:tc>
        <w:tc>
          <w:tcPr>
            <w:tcW w:w="1663" w:type="dxa"/>
            <w:vMerge w:val="restart"/>
            <w:shd w:val="clear" w:color="000000" w:fill="F2F2F2"/>
            <w:noWrap/>
            <w:vAlign w:val="center"/>
            <w:hideMark/>
          </w:tcPr>
          <w:p w:rsidR="00BF4596" w:rsidRPr="00586035" w:rsidRDefault="00BF4596" w:rsidP="00BF4596">
            <w:pPr>
              <w:jc w:val="center"/>
              <w:rPr>
                <w:rFonts w:cs="Arial"/>
                <w:color w:val="000000"/>
                <w:szCs w:val="24"/>
              </w:rPr>
            </w:pPr>
            <w:r w:rsidRPr="00586035">
              <w:rPr>
                <w:rFonts w:cs="Arial"/>
                <w:color w:val="000000"/>
                <w:szCs w:val="24"/>
              </w:rPr>
              <w:t>Төлөвлөгөө</w:t>
            </w:r>
          </w:p>
        </w:tc>
        <w:tc>
          <w:tcPr>
            <w:tcW w:w="1320" w:type="dxa"/>
            <w:vMerge w:val="restart"/>
            <w:shd w:val="clear" w:color="000000" w:fill="F2F2F2"/>
            <w:noWrap/>
            <w:vAlign w:val="center"/>
            <w:hideMark/>
          </w:tcPr>
          <w:p w:rsidR="00BF4596" w:rsidRPr="00586035" w:rsidRDefault="00BF4596" w:rsidP="00BF4596">
            <w:pPr>
              <w:jc w:val="center"/>
              <w:rPr>
                <w:rFonts w:cs="Arial"/>
                <w:color w:val="000000"/>
                <w:szCs w:val="24"/>
              </w:rPr>
            </w:pPr>
            <w:r w:rsidRPr="00586035">
              <w:rPr>
                <w:rFonts w:cs="Arial"/>
                <w:color w:val="000000"/>
                <w:szCs w:val="24"/>
              </w:rPr>
              <w:t>Гүйцэтгэл</w:t>
            </w:r>
          </w:p>
        </w:tc>
        <w:tc>
          <w:tcPr>
            <w:tcW w:w="1118" w:type="dxa"/>
            <w:vMerge w:val="restart"/>
            <w:shd w:val="clear" w:color="000000" w:fill="F2F2F2"/>
            <w:vAlign w:val="center"/>
            <w:hideMark/>
          </w:tcPr>
          <w:p w:rsidR="00BF4596" w:rsidRPr="00586035" w:rsidRDefault="00BF4596" w:rsidP="00586035">
            <w:pPr>
              <w:jc w:val="center"/>
              <w:rPr>
                <w:rFonts w:cs="Arial"/>
                <w:color w:val="000000"/>
                <w:szCs w:val="24"/>
              </w:rPr>
            </w:pPr>
            <w:r w:rsidRPr="00586035">
              <w:rPr>
                <w:rFonts w:cs="Arial"/>
                <w:color w:val="000000"/>
                <w:szCs w:val="24"/>
              </w:rPr>
              <w:t>Тоогоор</w:t>
            </w:r>
          </w:p>
        </w:tc>
        <w:tc>
          <w:tcPr>
            <w:tcW w:w="1025" w:type="dxa"/>
            <w:vMerge w:val="restart"/>
            <w:shd w:val="clear" w:color="000000" w:fill="F2F2F2"/>
            <w:vAlign w:val="center"/>
            <w:hideMark/>
          </w:tcPr>
          <w:p w:rsidR="00BF4596" w:rsidRPr="00586035" w:rsidRDefault="00BF4596" w:rsidP="00586035">
            <w:pPr>
              <w:jc w:val="center"/>
              <w:rPr>
                <w:rFonts w:cs="Arial"/>
                <w:color w:val="000000"/>
                <w:szCs w:val="24"/>
              </w:rPr>
            </w:pPr>
            <w:r w:rsidRPr="00586035">
              <w:rPr>
                <w:rFonts w:cs="Arial"/>
                <w:color w:val="000000"/>
                <w:szCs w:val="24"/>
              </w:rPr>
              <w:t>Хувиар</w:t>
            </w:r>
          </w:p>
        </w:tc>
        <w:tc>
          <w:tcPr>
            <w:tcW w:w="1118" w:type="dxa"/>
            <w:vMerge w:val="restart"/>
            <w:shd w:val="clear" w:color="000000" w:fill="F2F2F2"/>
            <w:vAlign w:val="center"/>
            <w:hideMark/>
          </w:tcPr>
          <w:p w:rsidR="00BF4596" w:rsidRPr="00586035" w:rsidRDefault="00BF4596" w:rsidP="00586035">
            <w:pPr>
              <w:jc w:val="center"/>
              <w:rPr>
                <w:rFonts w:cs="Arial"/>
                <w:color w:val="000000"/>
                <w:szCs w:val="24"/>
              </w:rPr>
            </w:pPr>
            <w:r w:rsidRPr="00586035">
              <w:rPr>
                <w:rFonts w:cs="Arial"/>
                <w:color w:val="000000"/>
                <w:szCs w:val="24"/>
              </w:rPr>
              <w:t>Тоогоор</w:t>
            </w:r>
          </w:p>
        </w:tc>
        <w:tc>
          <w:tcPr>
            <w:tcW w:w="817" w:type="dxa"/>
            <w:vMerge w:val="restart"/>
            <w:shd w:val="clear" w:color="000000" w:fill="F2F2F2"/>
            <w:vAlign w:val="center"/>
            <w:hideMark/>
          </w:tcPr>
          <w:p w:rsidR="00BF4596" w:rsidRPr="00586035" w:rsidRDefault="00BF4596" w:rsidP="00586035">
            <w:pPr>
              <w:jc w:val="center"/>
              <w:rPr>
                <w:rFonts w:cs="Arial"/>
                <w:color w:val="000000"/>
                <w:szCs w:val="24"/>
              </w:rPr>
            </w:pPr>
            <w:r w:rsidRPr="00586035">
              <w:rPr>
                <w:rFonts w:cs="Arial"/>
                <w:color w:val="000000"/>
                <w:szCs w:val="24"/>
              </w:rPr>
              <w:t>Хувь</w:t>
            </w:r>
          </w:p>
        </w:tc>
      </w:tr>
      <w:tr w:rsidR="00BF4596" w:rsidRPr="00586035" w:rsidTr="00BF4596">
        <w:trPr>
          <w:trHeight w:val="315"/>
        </w:trPr>
        <w:tc>
          <w:tcPr>
            <w:tcW w:w="1286" w:type="dxa"/>
            <w:vMerge/>
            <w:vAlign w:val="center"/>
            <w:hideMark/>
          </w:tcPr>
          <w:p w:rsidR="00BF4596" w:rsidRPr="00586035" w:rsidRDefault="00BF4596" w:rsidP="00586035">
            <w:pPr>
              <w:rPr>
                <w:rFonts w:cs="Arial"/>
                <w:color w:val="000000"/>
                <w:szCs w:val="24"/>
              </w:rPr>
            </w:pPr>
          </w:p>
        </w:tc>
        <w:tc>
          <w:tcPr>
            <w:tcW w:w="1458" w:type="dxa"/>
            <w:shd w:val="clear" w:color="000000" w:fill="F2F2F2"/>
            <w:vAlign w:val="center"/>
            <w:hideMark/>
          </w:tcPr>
          <w:p w:rsidR="00BF4596" w:rsidRPr="00586035" w:rsidRDefault="00BF4596" w:rsidP="00586035">
            <w:pPr>
              <w:rPr>
                <w:rFonts w:cs="Arial"/>
                <w:color w:val="000000"/>
                <w:szCs w:val="24"/>
              </w:rPr>
            </w:pPr>
            <w:r w:rsidRPr="00586035">
              <w:rPr>
                <w:rFonts w:cs="Arial"/>
                <w:color w:val="000000"/>
                <w:szCs w:val="24"/>
              </w:rPr>
              <w:t> </w:t>
            </w:r>
          </w:p>
        </w:tc>
        <w:tc>
          <w:tcPr>
            <w:tcW w:w="1278" w:type="dxa"/>
            <w:vMerge/>
            <w:vAlign w:val="center"/>
            <w:hideMark/>
          </w:tcPr>
          <w:p w:rsidR="00BF4596" w:rsidRPr="00586035" w:rsidRDefault="00BF4596" w:rsidP="00586035">
            <w:pPr>
              <w:rPr>
                <w:rFonts w:cs="Arial"/>
                <w:color w:val="000000"/>
                <w:szCs w:val="24"/>
              </w:rPr>
            </w:pPr>
          </w:p>
        </w:tc>
        <w:tc>
          <w:tcPr>
            <w:tcW w:w="1663" w:type="dxa"/>
            <w:vMerge/>
            <w:shd w:val="clear" w:color="000000" w:fill="F2F2F2"/>
            <w:noWrap/>
            <w:vAlign w:val="center"/>
            <w:hideMark/>
          </w:tcPr>
          <w:p w:rsidR="00BF4596" w:rsidRPr="00586035" w:rsidRDefault="00BF4596" w:rsidP="00586035">
            <w:pPr>
              <w:jc w:val="center"/>
              <w:rPr>
                <w:rFonts w:cs="Arial"/>
                <w:color w:val="000000"/>
                <w:szCs w:val="24"/>
              </w:rPr>
            </w:pPr>
          </w:p>
        </w:tc>
        <w:tc>
          <w:tcPr>
            <w:tcW w:w="1320" w:type="dxa"/>
            <w:vMerge/>
            <w:shd w:val="clear" w:color="000000" w:fill="F2F2F2"/>
            <w:noWrap/>
            <w:vAlign w:val="center"/>
            <w:hideMark/>
          </w:tcPr>
          <w:p w:rsidR="00BF4596" w:rsidRPr="00586035" w:rsidRDefault="00BF4596" w:rsidP="00586035">
            <w:pPr>
              <w:jc w:val="center"/>
              <w:rPr>
                <w:rFonts w:cs="Arial"/>
                <w:color w:val="000000"/>
                <w:szCs w:val="24"/>
              </w:rPr>
            </w:pPr>
          </w:p>
        </w:tc>
        <w:tc>
          <w:tcPr>
            <w:tcW w:w="1118" w:type="dxa"/>
            <w:vMerge/>
            <w:vAlign w:val="center"/>
            <w:hideMark/>
          </w:tcPr>
          <w:p w:rsidR="00BF4596" w:rsidRPr="00586035" w:rsidRDefault="00BF4596" w:rsidP="00586035">
            <w:pPr>
              <w:rPr>
                <w:rFonts w:cs="Arial"/>
                <w:color w:val="000000"/>
                <w:szCs w:val="24"/>
              </w:rPr>
            </w:pPr>
          </w:p>
        </w:tc>
        <w:tc>
          <w:tcPr>
            <w:tcW w:w="1025" w:type="dxa"/>
            <w:vMerge/>
            <w:vAlign w:val="center"/>
            <w:hideMark/>
          </w:tcPr>
          <w:p w:rsidR="00BF4596" w:rsidRPr="00586035" w:rsidRDefault="00BF4596" w:rsidP="00586035">
            <w:pPr>
              <w:rPr>
                <w:rFonts w:cs="Arial"/>
                <w:color w:val="000000"/>
                <w:szCs w:val="24"/>
              </w:rPr>
            </w:pPr>
          </w:p>
        </w:tc>
        <w:tc>
          <w:tcPr>
            <w:tcW w:w="1118" w:type="dxa"/>
            <w:vMerge/>
            <w:vAlign w:val="center"/>
            <w:hideMark/>
          </w:tcPr>
          <w:p w:rsidR="00BF4596" w:rsidRPr="00586035" w:rsidRDefault="00BF4596" w:rsidP="00586035">
            <w:pPr>
              <w:rPr>
                <w:rFonts w:cs="Arial"/>
                <w:color w:val="000000"/>
                <w:szCs w:val="24"/>
              </w:rPr>
            </w:pPr>
          </w:p>
        </w:tc>
        <w:tc>
          <w:tcPr>
            <w:tcW w:w="817" w:type="dxa"/>
            <w:vMerge/>
            <w:vAlign w:val="center"/>
            <w:hideMark/>
          </w:tcPr>
          <w:p w:rsidR="00BF4596" w:rsidRPr="00586035" w:rsidRDefault="00BF4596" w:rsidP="00586035">
            <w:pPr>
              <w:rPr>
                <w:rFonts w:cs="Arial"/>
                <w:color w:val="000000"/>
                <w:szCs w:val="24"/>
              </w:rPr>
            </w:pPr>
          </w:p>
        </w:tc>
      </w:tr>
      <w:tr w:rsidR="00586035" w:rsidRPr="00586035" w:rsidTr="00BF4596">
        <w:trPr>
          <w:trHeight w:val="480"/>
        </w:trPr>
        <w:tc>
          <w:tcPr>
            <w:tcW w:w="2744" w:type="dxa"/>
            <w:gridSpan w:val="2"/>
            <w:shd w:val="clear" w:color="auto" w:fill="auto"/>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ЭМД-ын ТҮ-ний зардал</w:t>
            </w:r>
          </w:p>
        </w:tc>
        <w:tc>
          <w:tcPr>
            <w:tcW w:w="1278" w:type="dxa"/>
            <w:shd w:val="clear" w:color="auto" w:fill="auto"/>
            <w:noWrap/>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87182.5</w:t>
            </w:r>
          </w:p>
        </w:tc>
        <w:tc>
          <w:tcPr>
            <w:tcW w:w="1663" w:type="dxa"/>
            <w:shd w:val="clear" w:color="auto" w:fill="auto"/>
            <w:noWrap/>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131760.9</w:t>
            </w:r>
          </w:p>
        </w:tc>
        <w:tc>
          <w:tcPr>
            <w:tcW w:w="1320" w:type="dxa"/>
            <w:shd w:val="clear" w:color="auto" w:fill="auto"/>
            <w:noWrap/>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114357.7</w:t>
            </w:r>
          </w:p>
        </w:tc>
        <w:tc>
          <w:tcPr>
            <w:tcW w:w="1118" w:type="dxa"/>
            <w:shd w:val="clear" w:color="auto" w:fill="auto"/>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27175.2</w:t>
            </w:r>
          </w:p>
        </w:tc>
        <w:tc>
          <w:tcPr>
            <w:tcW w:w="1025" w:type="dxa"/>
            <w:shd w:val="clear" w:color="auto" w:fill="auto"/>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31.2</w:t>
            </w:r>
          </w:p>
        </w:tc>
        <w:tc>
          <w:tcPr>
            <w:tcW w:w="1118" w:type="dxa"/>
            <w:shd w:val="clear" w:color="auto" w:fill="auto"/>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17403.2</w:t>
            </w:r>
          </w:p>
        </w:tc>
        <w:tc>
          <w:tcPr>
            <w:tcW w:w="817" w:type="dxa"/>
            <w:shd w:val="clear" w:color="auto" w:fill="auto"/>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86.8</w:t>
            </w:r>
          </w:p>
        </w:tc>
      </w:tr>
      <w:tr w:rsidR="00586035" w:rsidRPr="00586035" w:rsidTr="00BF4596">
        <w:trPr>
          <w:trHeight w:val="480"/>
        </w:trPr>
        <w:tc>
          <w:tcPr>
            <w:tcW w:w="1286" w:type="dxa"/>
            <w:vMerge w:val="restart"/>
            <w:shd w:val="clear" w:color="auto" w:fill="auto"/>
            <w:noWrap/>
            <w:textDirection w:val="btLr"/>
            <w:vAlign w:val="center"/>
            <w:hideMark/>
          </w:tcPr>
          <w:p w:rsidR="00586035" w:rsidRPr="00586035" w:rsidRDefault="00586035" w:rsidP="00586035">
            <w:pPr>
              <w:rPr>
                <w:rFonts w:cs="Arial"/>
                <w:color w:val="000000"/>
                <w:szCs w:val="24"/>
              </w:rPr>
            </w:pPr>
            <w:bookmarkStart w:id="19" w:name="RANGE!B8"/>
            <w:r w:rsidRPr="00586035">
              <w:rPr>
                <w:rFonts w:cs="Arial"/>
                <w:color w:val="000000"/>
                <w:szCs w:val="24"/>
              </w:rPr>
              <w:t> </w:t>
            </w:r>
            <w:bookmarkEnd w:id="19"/>
          </w:p>
        </w:tc>
        <w:tc>
          <w:tcPr>
            <w:tcW w:w="145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Улсын эмнэлэг</w:t>
            </w:r>
          </w:p>
        </w:tc>
        <w:tc>
          <w:tcPr>
            <w:tcW w:w="1278"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68697.6</w:t>
            </w:r>
          </w:p>
        </w:tc>
        <w:tc>
          <w:tcPr>
            <w:tcW w:w="1663"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102004.5</w:t>
            </w:r>
          </w:p>
        </w:tc>
        <w:tc>
          <w:tcPr>
            <w:tcW w:w="1320"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89809.4</w:t>
            </w:r>
          </w:p>
        </w:tc>
        <w:tc>
          <w:tcPr>
            <w:tcW w:w="111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21111.8</w:t>
            </w:r>
          </w:p>
        </w:tc>
        <w:tc>
          <w:tcPr>
            <w:tcW w:w="1025"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30.7</w:t>
            </w:r>
          </w:p>
        </w:tc>
        <w:tc>
          <w:tcPr>
            <w:tcW w:w="111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12195.1</w:t>
            </w:r>
          </w:p>
        </w:tc>
        <w:tc>
          <w:tcPr>
            <w:tcW w:w="817"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88.0</w:t>
            </w:r>
          </w:p>
        </w:tc>
      </w:tr>
      <w:tr w:rsidR="00586035" w:rsidRPr="00586035" w:rsidTr="00BF4596">
        <w:trPr>
          <w:trHeight w:val="480"/>
        </w:trPr>
        <w:tc>
          <w:tcPr>
            <w:tcW w:w="1286" w:type="dxa"/>
            <w:vMerge/>
            <w:vAlign w:val="center"/>
            <w:hideMark/>
          </w:tcPr>
          <w:p w:rsidR="00586035" w:rsidRPr="00586035" w:rsidRDefault="00586035" w:rsidP="00586035">
            <w:pPr>
              <w:rPr>
                <w:rFonts w:cs="Arial"/>
                <w:color w:val="000000"/>
                <w:szCs w:val="24"/>
              </w:rPr>
            </w:pPr>
          </w:p>
        </w:tc>
        <w:tc>
          <w:tcPr>
            <w:tcW w:w="145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Хувийн  эмнэлэг</w:t>
            </w:r>
          </w:p>
        </w:tc>
        <w:tc>
          <w:tcPr>
            <w:tcW w:w="1278"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13082.1</w:t>
            </w:r>
          </w:p>
        </w:tc>
        <w:tc>
          <w:tcPr>
            <w:tcW w:w="1663"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19002.2</w:t>
            </w:r>
          </w:p>
        </w:tc>
        <w:tc>
          <w:tcPr>
            <w:tcW w:w="1320"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15714.4</w:t>
            </w:r>
          </w:p>
        </w:tc>
        <w:tc>
          <w:tcPr>
            <w:tcW w:w="111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2632.3</w:t>
            </w:r>
          </w:p>
        </w:tc>
        <w:tc>
          <w:tcPr>
            <w:tcW w:w="1025"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20.1</w:t>
            </w:r>
          </w:p>
        </w:tc>
        <w:tc>
          <w:tcPr>
            <w:tcW w:w="111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3287.8</w:t>
            </w:r>
          </w:p>
        </w:tc>
        <w:tc>
          <w:tcPr>
            <w:tcW w:w="817"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82.7</w:t>
            </w:r>
          </w:p>
        </w:tc>
      </w:tr>
      <w:tr w:rsidR="00586035" w:rsidRPr="00586035" w:rsidTr="00BF4596">
        <w:trPr>
          <w:trHeight w:val="480"/>
        </w:trPr>
        <w:tc>
          <w:tcPr>
            <w:tcW w:w="1286" w:type="dxa"/>
            <w:vMerge/>
            <w:vAlign w:val="center"/>
            <w:hideMark/>
          </w:tcPr>
          <w:p w:rsidR="00586035" w:rsidRPr="00586035" w:rsidRDefault="00586035" w:rsidP="00586035">
            <w:pPr>
              <w:rPr>
                <w:rFonts w:cs="Arial"/>
                <w:color w:val="000000"/>
                <w:szCs w:val="24"/>
              </w:rPr>
            </w:pPr>
          </w:p>
        </w:tc>
        <w:tc>
          <w:tcPr>
            <w:tcW w:w="145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Рашаан сувилал</w:t>
            </w:r>
          </w:p>
        </w:tc>
        <w:tc>
          <w:tcPr>
            <w:tcW w:w="1278"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2388.4</w:t>
            </w:r>
          </w:p>
        </w:tc>
        <w:tc>
          <w:tcPr>
            <w:tcW w:w="1663"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5370.1</w:t>
            </w:r>
          </w:p>
        </w:tc>
        <w:tc>
          <w:tcPr>
            <w:tcW w:w="1320"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3947.6</w:t>
            </w:r>
          </w:p>
        </w:tc>
        <w:tc>
          <w:tcPr>
            <w:tcW w:w="111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1559.2</w:t>
            </w:r>
          </w:p>
        </w:tc>
        <w:tc>
          <w:tcPr>
            <w:tcW w:w="1025"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65.3</w:t>
            </w:r>
          </w:p>
        </w:tc>
        <w:tc>
          <w:tcPr>
            <w:tcW w:w="111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1422.5</w:t>
            </w:r>
          </w:p>
        </w:tc>
        <w:tc>
          <w:tcPr>
            <w:tcW w:w="817"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73.5</w:t>
            </w:r>
          </w:p>
        </w:tc>
      </w:tr>
      <w:tr w:rsidR="00586035" w:rsidRPr="00586035" w:rsidTr="00BF4596">
        <w:trPr>
          <w:trHeight w:val="975"/>
        </w:trPr>
        <w:tc>
          <w:tcPr>
            <w:tcW w:w="1286" w:type="dxa"/>
            <w:vMerge/>
            <w:vAlign w:val="center"/>
            <w:hideMark/>
          </w:tcPr>
          <w:p w:rsidR="00586035" w:rsidRPr="00586035" w:rsidRDefault="00586035" w:rsidP="00586035">
            <w:pPr>
              <w:rPr>
                <w:rFonts w:cs="Arial"/>
                <w:color w:val="000000"/>
                <w:szCs w:val="24"/>
              </w:rPr>
            </w:pPr>
          </w:p>
        </w:tc>
        <w:tc>
          <w:tcPr>
            <w:tcW w:w="145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Эмийн үнийн  хөнгөлөлт</w:t>
            </w:r>
          </w:p>
        </w:tc>
        <w:tc>
          <w:tcPr>
            <w:tcW w:w="1278"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2988.3</w:t>
            </w:r>
          </w:p>
        </w:tc>
        <w:tc>
          <w:tcPr>
            <w:tcW w:w="1663"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5384.1</w:t>
            </w:r>
          </w:p>
        </w:tc>
        <w:tc>
          <w:tcPr>
            <w:tcW w:w="1320"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4886.3</w:t>
            </w:r>
          </w:p>
        </w:tc>
        <w:tc>
          <w:tcPr>
            <w:tcW w:w="111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1898</w:t>
            </w:r>
          </w:p>
        </w:tc>
        <w:tc>
          <w:tcPr>
            <w:tcW w:w="1025"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63.5</w:t>
            </w:r>
          </w:p>
        </w:tc>
        <w:tc>
          <w:tcPr>
            <w:tcW w:w="1118"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497.8</w:t>
            </w:r>
          </w:p>
        </w:tc>
        <w:tc>
          <w:tcPr>
            <w:tcW w:w="817"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90.8</w:t>
            </w:r>
          </w:p>
        </w:tc>
      </w:tr>
      <w:tr w:rsidR="00586035" w:rsidRPr="00586035" w:rsidTr="00BF4596">
        <w:trPr>
          <w:trHeight w:val="315"/>
        </w:trPr>
        <w:tc>
          <w:tcPr>
            <w:tcW w:w="2744" w:type="dxa"/>
            <w:gridSpan w:val="2"/>
            <w:shd w:val="clear" w:color="auto" w:fill="auto"/>
            <w:noWrap/>
            <w:vAlign w:val="center"/>
            <w:hideMark/>
          </w:tcPr>
          <w:p w:rsidR="00586035" w:rsidRPr="00586035" w:rsidRDefault="00586035" w:rsidP="00586035">
            <w:pPr>
              <w:jc w:val="center"/>
              <w:rPr>
                <w:rFonts w:cs="Arial"/>
                <w:color w:val="000000"/>
                <w:szCs w:val="24"/>
              </w:rPr>
            </w:pPr>
            <w:r w:rsidRPr="00586035">
              <w:rPr>
                <w:rFonts w:cs="Arial"/>
                <w:color w:val="000000"/>
                <w:szCs w:val="24"/>
              </w:rPr>
              <w:t>ШШГАУ-ын зардал</w:t>
            </w:r>
          </w:p>
        </w:tc>
        <w:tc>
          <w:tcPr>
            <w:tcW w:w="1278"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21.7</w:t>
            </w:r>
          </w:p>
        </w:tc>
        <w:tc>
          <w:tcPr>
            <w:tcW w:w="1663"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15.4</w:t>
            </w:r>
          </w:p>
        </w:tc>
        <w:tc>
          <w:tcPr>
            <w:tcW w:w="1320"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21.5</w:t>
            </w:r>
          </w:p>
        </w:tc>
        <w:tc>
          <w:tcPr>
            <w:tcW w:w="1118" w:type="dxa"/>
            <w:shd w:val="clear" w:color="auto" w:fill="auto"/>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0.2</w:t>
            </w:r>
          </w:p>
        </w:tc>
        <w:tc>
          <w:tcPr>
            <w:tcW w:w="1025" w:type="dxa"/>
            <w:shd w:val="clear" w:color="auto" w:fill="auto"/>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0.9</w:t>
            </w:r>
          </w:p>
        </w:tc>
        <w:tc>
          <w:tcPr>
            <w:tcW w:w="1118" w:type="dxa"/>
            <w:shd w:val="clear" w:color="auto" w:fill="auto"/>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6.1</w:t>
            </w:r>
          </w:p>
        </w:tc>
        <w:tc>
          <w:tcPr>
            <w:tcW w:w="817" w:type="dxa"/>
            <w:shd w:val="clear" w:color="auto" w:fill="auto"/>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139.6</w:t>
            </w:r>
          </w:p>
        </w:tc>
      </w:tr>
      <w:tr w:rsidR="00586035" w:rsidRPr="00586035" w:rsidTr="00BF4596">
        <w:trPr>
          <w:trHeight w:val="315"/>
        </w:trPr>
        <w:tc>
          <w:tcPr>
            <w:tcW w:w="2744" w:type="dxa"/>
            <w:gridSpan w:val="2"/>
            <w:shd w:val="clear" w:color="auto" w:fill="auto"/>
            <w:vAlign w:val="center"/>
            <w:hideMark/>
          </w:tcPr>
          <w:p w:rsidR="00586035" w:rsidRPr="00586035" w:rsidRDefault="00586035" w:rsidP="00586035">
            <w:pPr>
              <w:jc w:val="center"/>
              <w:rPr>
                <w:rFonts w:cs="Arial"/>
                <w:color w:val="000000"/>
                <w:szCs w:val="24"/>
              </w:rPr>
            </w:pPr>
            <w:r w:rsidRPr="00586035">
              <w:rPr>
                <w:rFonts w:cs="Arial"/>
                <w:color w:val="000000"/>
                <w:szCs w:val="24"/>
              </w:rPr>
              <w:t>бусад зардал</w:t>
            </w:r>
          </w:p>
        </w:tc>
        <w:tc>
          <w:tcPr>
            <w:tcW w:w="1278"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6.4</w:t>
            </w:r>
          </w:p>
        </w:tc>
        <w:tc>
          <w:tcPr>
            <w:tcW w:w="1663"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0</w:t>
            </w:r>
          </w:p>
        </w:tc>
        <w:tc>
          <w:tcPr>
            <w:tcW w:w="1320" w:type="dxa"/>
            <w:shd w:val="clear" w:color="auto" w:fill="auto"/>
            <w:noWrap/>
            <w:vAlign w:val="center"/>
            <w:hideMark/>
          </w:tcPr>
          <w:p w:rsidR="00586035" w:rsidRPr="00586035" w:rsidRDefault="00586035" w:rsidP="00586035">
            <w:pPr>
              <w:jc w:val="center"/>
              <w:rPr>
                <w:rFonts w:cs="Arial"/>
                <w:i/>
                <w:iCs/>
                <w:color w:val="000000"/>
                <w:szCs w:val="24"/>
              </w:rPr>
            </w:pPr>
            <w:r w:rsidRPr="00586035">
              <w:rPr>
                <w:rFonts w:cs="Arial"/>
                <w:i/>
                <w:iCs/>
                <w:color w:val="000000"/>
                <w:szCs w:val="24"/>
              </w:rPr>
              <w:t>17.2</w:t>
            </w:r>
          </w:p>
        </w:tc>
        <w:tc>
          <w:tcPr>
            <w:tcW w:w="1118" w:type="dxa"/>
            <w:shd w:val="clear" w:color="auto" w:fill="auto"/>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10.8</w:t>
            </w:r>
          </w:p>
        </w:tc>
        <w:tc>
          <w:tcPr>
            <w:tcW w:w="1025" w:type="dxa"/>
            <w:shd w:val="clear" w:color="auto" w:fill="auto"/>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168.8</w:t>
            </w:r>
          </w:p>
        </w:tc>
        <w:tc>
          <w:tcPr>
            <w:tcW w:w="1118" w:type="dxa"/>
            <w:shd w:val="clear" w:color="auto" w:fill="auto"/>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17.2</w:t>
            </w:r>
          </w:p>
        </w:tc>
        <w:tc>
          <w:tcPr>
            <w:tcW w:w="817" w:type="dxa"/>
            <w:shd w:val="clear" w:color="auto" w:fill="auto"/>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 </w:t>
            </w:r>
          </w:p>
        </w:tc>
      </w:tr>
      <w:tr w:rsidR="00586035" w:rsidRPr="00586035" w:rsidTr="00BF4596">
        <w:trPr>
          <w:trHeight w:val="315"/>
        </w:trPr>
        <w:tc>
          <w:tcPr>
            <w:tcW w:w="2744" w:type="dxa"/>
            <w:gridSpan w:val="2"/>
            <w:shd w:val="clear" w:color="000000" w:fill="F2F2F2"/>
            <w:noWrap/>
            <w:vAlign w:val="center"/>
            <w:hideMark/>
          </w:tcPr>
          <w:p w:rsidR="00586035" w:rsidRPr="00586035" w:rsidRDefault="00586035" w:rsidP="00586035">
            <w:pPr>
              <w:jc w:val="center"/>
              <w:rPr>
                <w:rFonts w:cs="Arial"/>
                <w:b/>
                <w:bCs/>
                <w:color w:val="000000"/>
                <w:szCs w:val="24"/>
              </w:rPr>
            </w:pPr>
            <w:r w:rsidRPr="00586035">
              <w:rPr>
                <w:rFonts w:cs="Arial"/>
                <w:b/>
                <w:bCs/>
                <w:color w:val="000000"/>
                <w:szCs w:val="24"/>
              </w:rPr>
              <w:t>Нийт зарлагын дүн</w:t>
            </w:r>
          </w:p>
        </w:tc>
        <w:tc>
          <w:tcPr>
            <w:tcW w:w="1278" w:type="dxa"/>
            <w:shd w:val="clear" w:color="000000" w:fill="F2F2F2"/>
            <w:noWrap/>
            <w:vAlign w:val="center"/>
            <w:hideMark/>
          </w:tcPr>
          <w:p w:rsidR="00586035" w:rsidRPr="00586035" w:rsidRDefault="00BF4596" w:rsidP="00BF4596">
            <w:pPr>
              <w:rPr>
                <w:rFonts w:cs="Arial"/>
                <w:b/>
                <w:bCs/>
                <w:i/>
                <w:iCs/>
                <w:color w:val="000000"/>
                <w:szCs w:val="24"/>
              </w:rPr>
            </w:pPr>
            <w:r>
              <w:rPr>
                <w:rFonts w:cs="Arial"/>
                <w:b/>
                <w:bCs/>
                <w:i/>
                <w:iCs/>
                <w:color w:val="000000"/>
                <w:szCs w:val="24"/>
              </w:rPr>
              <w:t>89</w:t>
            </w:r>
            <w:r w:rsidR="00586035" w:rsidRPr="00586035">
              <w:rPr>
                <w:rFonts w:cs="Arial"/>
                <w:b/>
                <w:bCs/>
                <w:i/>
                <w:iCs/>
                <w:color w:val="000000"/>
                <w:szCs w:val="24"/>
              </w:rPr>
              <w:t>949.30</w:t>
            </w:r>
          </w:p>
        </w:tc>
        <w:tc>
          <w:tcPr>
            <w:tcW w:w="1663" w:type="dxa"/>
            <w:shd w:val="clear" w:color="000000" w:fill="F2F2F2"/>
            <w:noWrap/>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135639.9</w:t>
            </w:r>
          </w:p>
        </w:tc>
        <w:tc>
          <w:tcPr>
            <w:tcW w:w="1320" w:type="dxa"/>
            <w:shd w:val="clear" w:color="000000" w:fill="F2F2F2"/>
            <w:noWrap/>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114396.4</w:t>
            </w:r>
          </w:p>
        </w:tc>
        <w:tc>
          <w:tcPr>
            <w:tcW w:w="1118" w:type="dxa"/>
            <w:shd w:val="clear" w:color="000000" w:fill="F2F2F2"/>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24447.1</w:t>
            </w:r>
          </w:p>
        </w:tc>
        <w:tc>
          <w:tcPr>
            <w:tcW w:w="1025" w:type="dxa"/>
            <w:shd w:val="clear" w:color="000000" w:fill="F2F2F2"/>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27.2</w:t>
            </w:r>
          </w:p>
        </w:tc>
        <w:tc>
          <w:tcPr>
            <w:tcW w:w="1118" w:type="dxa"/>
            <w:shd w:val="clear" w:color="000000" w:fill="F2F2F2"/>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21243.5</w:t>
            </w:r>
          </w:p>
        </w:tc>
        <w:tc>
          <w:tcPr>
            <w:tcW w:w="817" w:type="dxa"/>
            <w:shd w:val="clear" w:color="000000" w:fill="F2F2F2"/>
            <w:vAlign w:val="center"/>
            <w:hideMark/>
          </w:tcPr>
          <w:p w:rsidR="00586035" w:rsidRPr="00586035" w:rsidRDefault="00586035" w:rsidP="00586035">
            <w:pPr>
              <w:jc w:val="center"/>
              <w:rPr>
                <w:rFonts w:cs="Arial"/>
                <w:b/>
                <w:bCs/>
                <w:i/>
                <w:iCs/>
                <w:color w:val="000000"/>
                <w:szCs w:val="24"/>
              </w:rPr>
            </w:pPr>
            <w:r w:rsidRPr="00586035">
              <w:rPr>
                <w:rFonts w:cs="Arial"/>
                <w:b/>
                <w:bCs/>
                <w:i/>
                <w:iCs/>
                <w:color w:val="000000"/>
                <w:szCs w:val="24"/>
              </w:rPr>
              <w:t>84.3</w:t>
            </w:r>
          </w:p>
        </w:tc>
      </w:tr>
    </w:tbl>
    <w:p w:rsidR="00586035" w:rsidRPr="00586035" w:rsidRDefault="00586035" w:rsidP="00586035">
      <w:pPr>
        <w:pStyle w:val="ListParagraph"/>
        <w:ind w:left="270" w:firstLine="438"/>
        <w:jc w:val="both"/>
        <w:rPr>
          <w:rFonts w:cs="Arial"/>
          <w:szCs w:val="24"/>
        </w:rPr>
      </w:pPr>
    </w:p>
    <w:bookmarkEnd w:id="17"/>
    <w:bookmarkEnd w:id="18"/>
    <w:p w:rsidR="00586035" w:rsidRPr="00586035" w:rsidRDefault="00586035" w:rsidP="00586035">
      <w:pPr>
        <w:pStyle w:val="ListParagraph"/>
        <w:ind w:left="270" w:firstLine="438"/>
        <w:jc w:val="both"/>
        <w:rPr>
          <w:rFonts w:cs="Arial"/>
          <w:color w:val="FF0000"/>
          <w:szCs w:val="24"/>
          <w:lang w:val="mn-MN"/>
        </w:rPr>
      </w:pPr>
      <w:r w:rsidRPr="00586035">
        <w:rPr>
          <w:rFonts w:cs="Arial"/>
          <w:color w:val="FF0000"/>
          <w:szCs w:val="24"/>
        </w:rPr>
        <w:t xml:space="preserve">  </w:t>
      </w:r>
      <w:r w:rsidRPr="00586035">
        <w:rPr>
          <w:rFonts w:cs="Arial"/>
          <w:color w:val="000000" w:themeColor="text1"/>
          <w:szCs w:val="24"/>
          <w:lang w:val="mn-MN"/>
        </w:rPr>
        <w:t xml:space="preserve">Дээрх хүснэгтээс харахад 2012 онд 135,6 тэрбум төгрөг зарцуулахаар төлөвлөснөөс гүйцэтгэлээр нийт 114,4 тэрбум төгрөгийг зарцууллаа. Үүнээс 114,3 тэрбум төгрөгийг даатгуулагчийн тусламж үйлчилгээний зардалд зарцуулсан нь өмнөх оны гүйцэтгэлээс 24,4 тэрбум төгрөгөөр илүү буюу 27,2 хувиар өссөн үзүүлэлттэй байна. </w:t>
      </w:r>
    </w:p>
    <w:p w:rsidR="00586035" w:rsidRPr="00586035" w:rsidRDefault="00586035" w:rsidP="00586035">
      <w:pPr>
        <w:pStyle w:val="ListParagraph"/>
        <w:tabs>
          <w:tab w:val="left" w:pos="7815"/>
        </w:tabs>
        <w:ind w:left="270" w:firstLine="438"/>
        <w:jc w:val="both"/>
        <w:rPr>
          <w:rFonts w:cs="Arial"/>
          <w:color w:val="FF0000"/>
          <w:szCs w:val="24"/>
          <w:lang w:val="mn-MN"/>
        </w:rPr>
      </w:pPr>
    </w:p>
    <w:p w:rsidR="00586035" w:rsidRPr="00586035" w:rsidRDefault="00586035" w:rsidP="00586035">
      <w:pPr>
        <w:pStyle w:val="ListParagraph"/>
        <w:ind w:left="270" w:firstLine="438"/>
        <w:jc w:val="both"/>
        <w:rPr>
          <w:rFonts w:cs="Arial"/>
          <w:i/>
          <w:color w:val="000000" w:themeColor="text1"/>
          <w:szCs w:val="24"/>
          <w:lang w:val="mn-MN"/>
        </w:rPr>
      </w:pPr>
      <w:r w:rsidRPr="00586035">
        <w:rPr>
          <w:rFonts w:cs="Arial"/>
          <w:color w:val="000000" w:themeColor="text1"/>
          <w:szCs w:val="24"/>
          <w:lang w:val="mn-MN"/>
        </w:rPr>
        <w:t xml:space="preserve">Тусламж үйлчилгээний зардалд төлөвлөсөн зардлаас нийт 17,5 тэрбум төгрөг зарцуулагдаагүй үлдсэн бөгөөд улсын төсвийн </w:t>
      </w:r>
      <w:r w:rsidRPr="00586035">
        <w:rPr>
          <w:rFonts w:cs="Arial"/>
          <w:color w:val="000000" w:themeColor="text1"/>
          <w:szCs w:val="24"/>
        </w:rPr>
        <w:t>II-III</w:t>
      </w:r>
      <w:r w:rsidRPr="00586035">
        <w:rPr>
          <w:rFonts w:cs="Arial"/>
          <w:color w:val="000000" w:themeColor="text1"/>
          <w:szCs w:val="24"/>
          <w:lang w:val="mn-MN"/>
        </w:rPr>
        <w:t xml:space="preserve"> шатлалын эмнэлгийн зардал 12,1 тэрбум, хувийн эмнэлгийн зардал  3,6  тэрбум, рашаан сувиллын зардал 1,5 тэрбум, эмийн үнийн хөнгөлөлтийн зардал 0,6 тэрбум төгрөг зарцуулагдаагүй үлдсэн байна. </w:t>
      </w:r>
      <w:r w:rsidRPr="00586035">
        <w:rPr>
          <w:rFonts w:cs="Arial"/>
          <w:i/>
          <w:color w:val="000000" w:themeColor="text1"/>
          <w:szCs w:val="24"/>
          <w:lang w:val="mn-MN"/>
        </w:rPr>
        <w:t>/Зураг 3.5/</w:t>
      </w:r>
    </w:p>
    <w:p w:rsidR="00586035" w:rsidRPr="00586035" w:rsidRDefault="00586035" w:rsidP="00586035">
      <w:pPr>
        <w:pStyle w:val="ListParagraph"/>
        <w:tabs>
          <w:tab w:val="left" w:pos="7815"/>
        </w:tabs>
        <w:ind w:left="270" w:firstLine="438"/>
        <w:jc w:val="both"/>
        <w:rPr>
          <w:rFonts w:cs="Arial"/>
          <w:color w:val="FF0000"/>
          <w:szCs w:val="24"/>
          <w:lang w:val="mn-MN"/>
        </w:rPr>
      </w:pPr>
    </w:p>
    <w:p w:rsidR="00586035" w:rsidRPr="00586035" w:rsidRDefault="00586035" w:rsidP="00586035">
      <w:pPr>
        <w:pStyle w:val="ListParagraph"/>
        <w:ind w:left="270" w:firstLine="438"/>
        <w:jc w:val="both"/>
        <w:rPr>
          <w:rFonts w:cs="Arial"/>
          <w:i/>
          <w:color w:val="000000" w:themeColor="text1"/>
          <w:szCs w:val="24"/>
        </w:rPr>
      </w:pPr>
      <w:r w:rsidRPr="00586035">
        <w:rPr>
          <w:rFonts w:cs="Arial"/>
          <w:i/>
          <w:color w:val="000000" w:themeColor="text1"/>
          <w:szCs w:val="24"/>
          <w:lang w:val="mn-MN"/>
        </w:rPr>
        <w:t>Зураг 3.5. Эрүүл мэндийн даатгалын тусламж үйлчилгээний зардал, 2011-2012 он, тэрбум төгрөг</w:t>
      </w:r>
    </w:p>
    <w:p w:rsidR="00586035" w:rsidRPr="00586035" w:rsidRDefault="00586035" w:rsidP="00586035">
      <w:pPr>
        <w:jc w:val="both"/>
        <w:rPr>
          <w:rFonts w:cs="Arial"/>
          <w:color w:val="FF0000"/>
          <w:szCs w:val="24"/>
          <w:lang w:val="mn-MN"/>
        </w:rPr>
      </w:pPr>
      <w:r w:rsidRPr="00586035">
        <w:rPr>
          <w:rFonts w:cs="Arial"/>
          <w:color w:val="FF0000"/>
          <w:szCs w:val="24"/>
          <w:lang w:val="mn-MN"/>
        </w:rPr>
        <w:lastRenderedPageBreak/>
        <w:t xml:space="preserve">   </w:t>
      </w:r>
      <w:r w:rsidRPr="00586035">
        <w:rPr>
          <w:rFonts w:cs="Arial"/>
          <w:noProof/>
          <w:color w:val="FF0000"/>
          <w:szCs w:val="24"/>
        </w:rPr>
        <w:drawing>
          <wp:inline distT="0" distB="0" distL="0" distR="0">
            <wp:extent cx="5486400" cy="2238703"/>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6035" w:rsidRPr="00586035" w:rsidRDefault="00586035" w:rsidP="00586035">
      <w:pPr>
        <w:ind w:firstLine="720"/>
        <w:contextualSpacing/>
        <w:jc w:val="both"/>
        <w:rPr>
          <w:rFonts w:cs="Arial"/>
          <w:color w:val="000000" w:themeColor="text1"/>
          <w:szCs w:val="24"/>
          <w:lang w:val="mn-MN"/>
        </w:rPr>
      </w:pPr>
      <w:bookmarkStart w:id="20" w:name="OLE_LINK19"/>
      <w:bookmarkStart w:id="21" w:name="OLE_LINK20"/>
      <w:r w:rsidRPr="00586035">
        <w:rPr>
          <w:rFonts w:cs="Arial"/>
          <w:color w:val="000000" w:themeColor="text1"/>
          <w:szCs w:val="24"/>
          <w:lang w:val="mn-MN"/>
        </w:rPr>
        <w:t xml:space="preserve">Эрүүл мэндийн даатгалын тусламж үйлчилгээний зардал, эрүүл мэндийн даатгалын тусламж, үйлчилгээ авсан даатгуулагчийн тоог өмнөх онтой харьцуулан үзвэл ЭМД-ын тусламж үйлчилгээ авсан даатгуулагчийн тоо 928 мянган хүнээр буюу 29 хувиар, тусламж үйлчилгээний зардал 27,2 тэрбум төгрөгөөр буюу 31,2 хувиар тус тус өссөн үзүүлэлттэй байна. </w:t>
      </w:r>
      <w:bookmarkEnd w:id="20"/>
      <w:bookmarkEnd w:id="21"/>
      <w:r w:rsidRPr="00586035">
        <w:rPr>
          <w:rFonts w:cs="Arial"/>
          <w:color w:val="000000" w:themeColor="text1"/>
          <w:szCs w:val="24"/>
          <w:lang w:val="mn-MN"/>
        </w:rPr>
        <w:t xml:space="preserve">/хүснэгт 16/ </w:t>
      </w:r>
    </w:p>
    <w:p w:rsidR="00586035" w:rsidRPr="00586035" w:rsidRDefault="00586035" w:rsidP="00586035">
      <w:pPr>
        <w:contextualSpacing/>
        <w:jc w:val="both"/>
        <w:rPr>
          <w:rFonts w:cs="Arial"/>
          <w:i/>
          <w:color w:val="000000" w:themeColor="text1"/>
          <w:szCs w:val="24"/>
          <w:lang w:val="mn-MN"/>
        </w:rPr>
      </w:pPr>
      <w:r w:rsidRPr="00586035">
        <w:rPr>
          <w:rFonts w:cs="Arial"/>
          <w:i/>
          <w:color w:val="000000" w:themeColor="text1"/>
          <w:szCs w:val="24"/>
          <w:lang w:val="mn-MN"/>
        </w:rPr>
        <w:t xml:space="preserve">Хүснэгт 17. Эрүүл мэндийн даатгалын тусламж, үйлчилгээний зардал, 2011-2012 он,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417"/>
        <w:gridCol w:w="1276"/>
        <w:gridCol w:w="1559"/>
        <w:gridCol w:w="1418"/>
        <w:gridCol w:w="1417"/>
        <w:gridCol w:w="1276"/>
        <w:gridCol w:w="1417"/>
        <w:gridCol w:w="1134"/>
        <w:gridCol w:w="1134"/>
      </w:tblGrid>
      <w:tr w:rsidR="00BF4596" w:rsidRPr="00586035" w:rsidTr="00BF4596">
        <w:trPr>
          <w:trHeight w:val="510"/>
        </w:trPr>
        <w:tc>
          <w:tcPr>
            <w:tcW w:w="1418" w:type="dxa"/>
            <w:vMerge w:val="restart"/>
            <w:shd w:val="clear" w:color="000000" w:fill="F2F2F2"/>
            <w:vAlign w:val="center"/>
            <w:hideMark/>
          </w:tcPr>
          <w:p w:rsidR="00586035" w:rsidRPr="00586035" w:rsidRDefault="00586035" w:rsidP="00586035">
            <w:pPr>
              <w:jc w:val="both"/>
              <w:rPr>
                <w:rFonts w:cs="Arial"/>
                <w:color w:val="000000" w:themeColor="text1"/>
                <w:szCs w:val="24"/>
              </w:rPr>
            </w:pPr>
            <w:r w:rsidRPr="00586035">
              <w:rPr>
                <w:rFonts w:cs="Arial"/>
                <w:color w:val="000000" w:themeColor="text1"/>
                <w:szCs w:val="24"/>
              </w:rPr>
              <w:t> </w:t>
            </w:r>
          </w:p>
        </w:tc>
        <w:tc>
          <w:tcPr>
            <w:tcW w:w="2835" w:type="dxa"/>
            <w:gridSpan w:val="2"/>
            <w:shd w:val="clear" w:color="000000" w:fill="F2F2F2"/>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2011</w:t>
            </w:r>
          </w:p>
        </w:tc>
        <w:tc>
          <w:tcPr>
            <w:tcW w:w="2835" w:type="dxa"/>
            <w:gridSpan w:val="2"/>
            <w:shd w:val="clear" w:color="000000" w:fill="F2F2F2"/>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2012</w:t>
            </w:r>
          </w:p>
        </w:tc>
        <w:tc>
          <w:tcPr>
            <w:tcW w:w="2835" w:type="dxa"/>
            <w:gridSpan w:val="2"/>
            <w:shd w:val="clear" w:color="000000" w:fill="F2F2F2"/>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өөрчлөлт тоогоор</w:t>
            </w:r>
          </w:p>
        </w:tc>
        <w:tc>
          <w:tcPr>
            <w:tcW w:w="2693" w:type="dxa"/>
            <w:gridSpan w:val="2"/>
            <w:shd w:val="clear" w:color="000000" w:fill="F2F2F2"/>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өөрчлөлт хувиар</w:t>
            </w:r>
          </w:p>
        </w:tc>
        <w:tc>
          <w:tcPr>
            <w:tcW w:w="2268" w:type="dxa"/>
            <w:gridSpan w:val="2"/>
            <w:shd w:val="clear" w:color="000000" w:fill="F2F2F2"/>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нийт зардалд эзлэх хувь</w:t>
            </w:r>
          </w:p>
        </w:tc>
      </w:tr>
      <w:tr w:rsidR="00BF4596" w:rsidRPr="00586035" w:rsidTr="00BF4596">
        <w:trPr>
          <w:trHeight w:val="675"/>
        </w:trPr>
        <w:tc>
          <w:tcPr>
            <w:tcW w:w="1418" w:type="dxa"/>
            <w:vMerge/>
            <w:vAlign w:val="center"/>
            <w:hideMark/>
          </w:tcPr>
          <w:p w:rsidR="00586035" w:rsidRPr="00586035" w:rsidRDefault="00586035" w:rsidP="00586035">
            <w:pPr>
              <w:rPr>
                <w:rFonts w:cs="Arial"/>
                <w:color w:val="000000" w:themeColor="text1"/>
                <w:szCs w:val="24"/>
              </w:rPr>
            </w:pPr>
          </w:p>
        </w:tc>
        <w:tc>
          <w:tcPr>
            <w:tcW w:w="1418"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Даат. /тоо (мян.хүн)</w:t>
            </w:r>
          </w:p>
        </w:tc>
        <w:tc>
          <w:tcPr>
            <w:tcW w:w="1417" w:type="dxa"/>
            <w:shd w:val="clear" w:color="000000" w:fill="F2F2F2"/>
            <w:vAlign w:val="center"/>
            <w:hideMark/>
          </w:tcPr>
          <w:p w:rsidR="00586035" w:rsidRPr="00586035" w:rsidRDefault="00BF4596" w:rsidP="00586035">
            <w:pPr>
              <w:jc w:val="center"/>
              <w:rPr>
                <w:rFonts w:cs="Arial"/>
                <w:color w:val="000000" w:themeColor="text1"/>
                <w:szCs w:val="24"/>
              </w:rPr>
            </w:pPr>
            <w:r>
              <w:rPr>
                <w:rFonts w:cs="Arial"/>
                <w:color w:val="000000" w:themeColor="text1"/>
                <w:szCs w:val="24"/>
              </w:rPr>
              <w:t>Хөрөн</w:t>
            </w:r>
            <w:r w:rsidR="00586035" w:rsidRPr="00586035">
              <w:rPr>
                <w:rFonts w:cs="Arial"/>
                <w:color w:val="000000" w:themeColor="text1"/>
                <w:szCs w:val="24"/>
              </w:rPr>
              <w:t>гийн дүн         (сая.₮)</w:t>
            </w:r>
          </w:p>
        </w:tc>
        <w:tc>
          <w:tcPr>
            <w:tcW w:w="1276"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Даат./тоо (мян.хүн)</w:t>
            </w:r>
          </w:p>
        </w:tc>
        <w:tc>
          <w:tcPr>
            <w:tcW w:w="1559"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хөрөнгийн дүн         (сая.₮)</w:t>
            </w:r>
          </w:p>
        </w:tc>
        <w:tc>
          <w:tcPr>
            <w:tcW w:w="1418"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Даат. /тоо (мян.хүн)</w:t>
            </w:r>
          </w:p>
        </w:tc>
        <w:tc>
          <w:tcPr>
            <w:tcW w:w="1417"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хөрөнгийн дүн         (сая.₮)</w:t>
            </w:r>
          </w:p>
        </w:tc>
        <w:tc>
          <w:tcPr>
            <w:tcW w:w="1276"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даат/тоо (мян.хүн)</w:t>
            </w:r>
          </w:p>
        </w:tc>
        <w:tc>
          <w:tcPr>
            <w:tcW w:w="1417"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хөрөнгийн дүн         (сая.₮)</w:t>
            </w:r>
          </w:p>
        </w:tc>
        <w:tc>
          <w:tcPr>
            <w:tcW w:w="1134"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2011 он</w:t>
            </w:r>
          </w:p>
        </w:tc>
        <w:tc>
          <w:tcPr>
            <w:tcW w:w="1134"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2012 он</w:t>
            </w:r>
          </w:p>
        </w:tc>
      </w:tr>
      <w:tr w:rsidR="00BF4596" w:rsidRPr="00586035" w:rsidTr="00BF4596">
        <w:trPr>
          <w:trHeight w:val="765"/>
        </w:trPr>
        <w:tc>
          <w:tcPr>
            <w:tcW w:w="1418"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Улсын төсвийн эмнэлэг</w:t>
            </w:r>
          </w:p>
        </w:tc>
        <w:tc>
          <w:tcPr>
            <w:tcW w:w="1418" w:type="dxa"/>
            <w:shd w:val="clear" w:color="auto" w:fill="auto"/>
            <w:vAlign w:val="center"/>
            <w:hideMark/>
          </w:tcPr>
          <w:p w:rsidR="00586035" w:rsidRPr="00586035" w:rsidRDefault="00586035" w:rsidP="00586035">
            <w:pPr>
              <w:jc w:val="center"/>
              <w:rPr>
                <w:rFonts w:cs="Arial"/>
                <w:color w:val="000000" w:themeColor="text1"/>
                <w:szCs w:val="24"/>
                <w:lang w:val="mn-MN"/>
              </w:rPr>
            </w:pPr>
            <w:r w:rsidRPr="00586035">
              <w:rPr>
                <w:rFonts w:cs="Arial"/>
                <w:color w:val="000000" w:themeColor="text1"/>
                <w:szCs w:val="24"/>
              </w:rPr>
              <w:t>2 392.1</w:t>
            </w:r>
          </w:p>
        </w:tc>
        <w:tc>
          <w:tcPr>
            <w:tcW w:w="1417" w:type="dxa"/>
            <w:shd w:val="clear" w:color="auto" w:fill="auto"/>
            <w:vAlign w:val="center"/>
            <w:hideMark/>
          </w:tcPr>
          <w:p w:rsidR="00586035" w:rsidRPr="00586035" w:rsidRDefault="00586035" w:rsidP="00586035">
            <w:pPr>
              <w:jc w:val="center"/>
              <w:rPr>
                <w:rFonts w:cs="Arial"/>
                <w:color w:val="000000" w:themeColor="text1"/>
                <w:szCs w:val="24"/>
                <w:lang w:val="mn-MN"/>
              </w:rPr>
            </w:pPr>
            <w:r w:rsidRPr="00586035">
              <w:rPr>
                <w:rFonts w:cs="Arial"/>
                <w:color w:val="000000" w:themeColor="text1"/>
                <w:szCs w:val="24"/>
              </w:rPr>
              <w:t>68 734.3</w:t>
            </w:r>
          </w:p>
        </w:tc>
        <w:tc>
          <w:tcPr>
            <w:tcW w:w="1276" w:type="dxa"/>
            <w:shd w:val="clear" w:color="auto" w:fill="auto"/>
            <w:vAlign w:val="center"/>
            <w:hideMark/>
          </w:tcPr>
          <w:p w:rsidR="00586035" w:rsidRPr="00586035" w:rsidRDefault="00586035" w:rsidP="00586035">
            <w:pPr>
              <w:jc w:val="center"/>
              <w:rPr>
                <w:rFonts w:cs="Arial"/>
                <w:color w:val="000000" w:themeColor="text1"/>
                <w:szCs w:val="24"/>
                <w:lang w:val="mn-MN"/>
              </w:rPr>
            </w:pPr>
            <w:r w:rsidRPr="00586035">
              <w:rPr>
                <w:rFonts w:cs="Arial"/>
                <w:color w:val="000000" w:themeColor="text1"/>
                <w:szCs w:val="24"/>
              </w:rPr>
              <w:t>3 203.3</w:t>
            </w:r>
          </w:p>
        </w:tc>
        <w:tc>
          <w:tcPr>
            <w:tcW w:w="1559" w:type="dxa"/>
            <w:shd w:val="clear" w:color="auto" w:fill="auto"/>
            <w:noWrap/>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89809.4</w:t>
            </w:r>
          </w:p>
        </w:tc>
        <w:tc>
          <w:tcPr>
            <w:tcW w:w="1418"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811.2</w:t>
            </w:r>
          </w:p>
        </w:tc>
        <w:tc>
          <w:tcPr>
            <w:tcW w:w="1417" w:type="dxa"/>
            <w:shd w:val="clear" w:color="auto" w:fill="auto"/>
            <w:noWrap/>
            <w:vAlign w:val="center"/>
            <w:hideMark/>
          </w:tcPr>
          <w:p w:rsidR="00586035" w:rsidRPr="00586035" w:rsidRDefault="00586035" w:rsidP="00586035">
            <w:pPr>
              <w:jc w:val="center"/>
              <w:rPr>
                <w:rFonts w:cs="Arial"/>
                <w:color w:val="000000" w:themeColor="text1"/>
                <w:szCs w:val="24"/>
                <w:lang w:val="mn-MN"/>
              </w:rPr>
            </w:pPr>
            <w:r w:rsidRPr="00586035">
              <w:rPr>
                <w:rFonts w:cs="Arial"/>
                <w:color w:val="000000" w:themeColor="text1"/>
                <w:szCs w:val="24"/>
              </w:rPr>
              <w:t>21 075.1</w:t>
            </w:r>
          </w:p>
        </w:tc>
        <w:tc>
          <w:tcPr>
            <w:tcW w:w="1276"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33.9</w:t>
            </w:r>
          </w:p>
        </w:tc>
        <w:tc>
          <w:tcPr>
            <w:tcW w:w="1417"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30.7</w:t>
            </w:r>
          </w:p>
        </w:tc>
        <w:tc>
          <w:tcPr>
            <w:tcW w:w="1134"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78.8</w:t>
            </w:r>
          </w:p>
        </w:tc>
        <w:tc>
          <w:tcPr>
            <w:tcW w:w="1134"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78.5</w:t>
            </w:r>
          </w:p>
        </w:tc>
      </w:tr>
      <w:tr w:rsidR="00BF4596" w:rsidRPr="00586035" w:rsidTr="00BF4596">
        <w:trPr>
          <w:trHeight w:val="510"/>
        </w:trPr>
        <w:tc>
          <w:tcPr>
            <w:tcW w:w="1418"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Хувийн  эмнэлэг</w:t>
            </w:r>
          </w:p>
        </w:tc>
        <w:tc>
          <w:tcPr>
            <w:tcW w:w="1418"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133.2</w:t>
            </w:r>
          </w:p>
        </w:tc>
        <w:tc>
          <w:tcPr>
            <w:tcW w:w="1417" w:type="dxa"/>
            <w:shd w:val="clear" w:color="auto" w:fill="auto"/>
            <w:vAlign w:val="center"/>
            <w:hideMark/>
          </w:tcPr>
          <w:p w:rsidR="00586035" w:rsidRPr="00586035" w:rsidRDefault="00586035" w:rsidP="00586035">
            <w:pPr>
              <w:jc w:val="center"/>
              <w:rPr>
                <w:rFonts w:cs="Arial"/>
                <w:color w:val="000000" w:themeColor="text1"/>
                <w:szCs w:val="24"/>
                <w:lang w:val="mn-MN"/>
              </w:rPr>
            </w:pPr>
            <w:r w:rsidRPr="00586035">
              <w:rPr>
                <w:rFonts w:cs="Arial"/>
                <w:color w:val="000000" w:themeColor="text1"/>
                <w:szCs w:val="24"/>
              </w:rPr>
              <w:t>13 071.5</w:t>
            </w:r>
          </w:p>
        </w:tc>
        <w:tc>
          <w:tcPr>
            <w:tcW w:w="1276"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161.4</w:t>
            </w:r>
          </w:p>
        </w:tc>
        <w:tc>
          <w:tcPr>
            <w:tcW w:w="1559" w:type="dxa"/>
            <w:shd w:val="clear" w:color="auto" w:fill="auto"/>
            <w:noWrap/>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15714.4</w:t>
            </w:r>
          </w:p>
        </w:tc>
        <w:tc>
          <w:tcPr>
            <w:tcW w:w="1418"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28.2</w:t>
            </w:r>
          </w:p>
        </w:tc>
        <w:tc>
          <w:tcPr>
            <w:tcW w:w="1417" w:type="dxa"/>
            <w:shd w:val="clear" w:color="auto" w:fill="auto"/>
            <w:noWrap/>
            <w:vAlign w:val="center"/>
            <w:hideMark/>
          </w:tcPr>
          <w:p w:rsidR="00586035" w:rsidRPr="00586035" w:rsidRDefault="00586035" w:rsidP="00586035">
            <w:pPr>
              <w:jc w:val="center"/>
              <w:rPr>
                <w:rFonts w:cs="Arial"/>
                <w:color w:val="000000" w:themeColor="text1"/>
                <w:szCs w:val="24"/>
                <w:lang w:val="mn-MN"/>
              </w:rPr>
            </w:pPr>
            <w:r w:rsidRPr="00586035">
              <w:rPr>
                <w:rFonts w:cs="Arial"/>
                <w:color w:val="000000" w:themeColor="text1"/>
                <w:szCs w:val="24"/>
              </w:rPr>
              <w:t>2 642.9</w:t>
            </w:r>
          </w:p>
        </w:tc>
        <w:tc>
          <w:tcPr>
            <w:tcW w:w="1276"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21.2</w:t>
            </w:r>
          </w:p>
        </w:tc>
        <w:tc>
          <w:tcPr>
            <w:tcW w:w="1417"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20.2</w:t>
            </w:r>
          </w:p>
        </w:tc>
        <w:tc>
          <w:tcPr>
            <w:tcW w:w="1134"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15.0</w:t>
            </w:r>
          </w:p>
        </w:tc>
        <w:tc>
          <w:tcPr>
            <w:tcW w:w="1134"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13.7</w:t>
            </w:r>
          </w:p>
        </w:tc>
      </w:tr>
      <w:tr w:rsidR="00BF4596" w:rsidRPr="00586035" w:rsidTr="00BF4596">
        <w:trPr>
          <w:trHeight w:val="510"/>
        </w:trPr>
        <w:tc>
          <w:tcPr>
            <w:tcW w:w="1418"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lastRenderedPageBreak/>
              <w:t>Рашаан сувилал</w:t>
            </w:r>
          </w:p>
        </w:tc>
        <w:tc>
          <w:tcPr>
            <w:tcW w:w="1418"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50.3</w:t>
            </w:r>
          </w:p>
        </w:tc>
        <w:tc>
          <w:tcPr>
            <w:tcW w:w="1417" w:type="dxa"/>
            <w:shd w:val="clear" w:color="auto" w:fill="auto"/>
            <w:vAlign w:val="center"/>
            <w:hideMark/>
          </w:tcPr>
          <w:p w:rsidR="00586035" w:rsidRPr="00586035" w:rsidRDefault="00586035" w:rsidP="00586035">
            <w:pPr>
              <w:jc w:val="center"/>
              <w:rPr>
                <w:rFonts w:cs="Arial"/>
                <w:color w:val="000000" w:themeColor="text1"/>
                <w:szCs w:val="24"/>
                <w:lang w:val="mn-MN"/>
              </w:rPr>
            </w:pPr>
            <w:r w:rsidRPr="00586035">
              <w:rPr>
                <w:rFonts w:cs="Arial"/>
                <w:color w:val="000000" w:themeColor="text1"/>
                <w:szCs w:val="24"/>
              </w:rPr>
              <w:t>2 388.4</w:t>
            </w:r>
          </w:p>
        </w:tc>
        <w:tc>
          <w:tcPr>
            <w:tcW w:w="1276"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54.9</w:t>
            </w:r>
          </w:p>
        </w:tc>
        <w:tc>
          <w:tcPr>
            <w:tcW w:w="1559" w:type="dxa"/>
            <w:shd w:val="clear" w:color="auto" w:fill="auto"/>
            <w:noWrap/>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3947.6</w:t>
            </w:r>
          </w:p>
        </w:tc>
        <w:tc>
          <w:tcPr>
            <w:tcW w:w="1418"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4.6</w:t>
            </w:r>
          </w:p>
        </w:tc>
        <w:tc>
          <w:tcPr>
            <w:tcW w:w="1417"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1559.2</w:t>
            </w:r>
          </w:p>
        </w:tc>
        <w:tc>
          <w:tcPr>
            <w:tcW w:w="1276"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9.1</w:t>
            </w:r>
          </w:p>
        </w:tc>
        <w:tc>
          <w:tcPr>
            <w:tcW w:w="1417"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65.3</w:t>
            </w:r>
          </w:p>
        </w:tc>
        <w:tc>
          <w:tcPr>
            <w:tcW w:w="1134"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2.7</w:t>
            </w:r>
          </w:p>
        </w:tc>
        <w:tc>
          <w:tcPr>
            <w:tcW w:w="1134"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3.5</w:t>
            </w:r>
          </w:p>
        </w:tc>
      </w:tr>
      <w:tr w:rsidR="00BF4596" w:rsidRPr="00586035" w:rsidTr="00BF4596">
        <w:trPr>
          <w:trHeight w:val="1020"/>
        </w:trPr>
        <w:tc>
          <w:tcPr>
            <w:tcW w:w="1418"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Эмийн үнийн  хөнгөлөлт</w:t>
            </w:r>
          </w:p>
        </w:tc>
        <w:tc>
          <w:tcPr>
            <w:tcW w:w="1418"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622.8</w:t>
            </w:r>
          </w:p>
        </w:tc>
        <w:tc>
          <w:tcPr>
            <w:tcW w:w="1417" w:type="dxa"/>
            <w:shd w:val="clear" w:color="auto" w:fill="auto"/>
            <w:vAlign w:val="center"/>
            <w:hideMark/>
          </w:tcPr>
          <w:p w:rsidR="00586035" w:rsidRPr="00586035" w:rsidRDefault="00586035" w:rsidP="00586035">
            <w:pPr>
              <w:jc w:val="center"/>
              <w:rPr>
                <w:rFonts w:cs="Arial"/>
                <w:color w:val="000000" w:themeColor="text1"/>
                <w:szCs w:val="24"/>
                <w:lang w:val="mn-MN"/>
              </w:rPr>
            </w:pPr>
            <w:r w:rsidRPr="00586035">
              <w:rPr>
                <w:rFonts w:cs="Arial"/>
                <w:color w:val="000000" w:themeColor="text1"/>
                <w:szCs w:val="24"/>
              </w:rPr>
              <w:t>2 988.3</w:t>
            </w:r>
          </w:p>
        </w:tc>
        <w:tc>
          <w:tcPr>
            <w:tcW w:w="1276" w:type="dxa"/>
            <w:shd w:val="clear" w:color="auto" w:fill="auto"/>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706.9</w:t>
            </w:r>
          </w:p>
        </w:tc>
        <w:tc>
          <w:tcPr>
            <w:tcW w:w="1559" w:type="dxa"/>
            <w:shd w:val="clear" w:color="auto" w:fill="auto"/>
            <w:noWrap/>
            <w:vAlign w:val="center"/>
            <w:hideMark/>
          </w:tcPr>
          <w:p w:rsidR="00586035" w:rsidRPr="00586035" w:rsidRDefault="00586035" w:rsidP="00586035">
            <w:pPr>
              <w:jc w:val="center"/>
              <w:rPr>
                <w:rFonts w:cs="Arial"/>
                <w:i/>
                <w:iCs/>
                <w:color w:val="000000" w:themeColor="text1"/>
                <w:szCs w:val="24"/>
              </w:rPr>
            </w:pPr>
            <w:r w:rsidRPr="00586035">
              <w:rPr>
                <w:rFonts w:cs="Arial"/>
                <w:i/>
                <w:iCs/>
                <w:color w:val="000000" w:themeColor="text1"/>
                <w:szCs w:val="24"/>
              </w:rPr>
              <w:t>4886.3</w:t>
            </w:r>
          </w:p>
        </w:tc>
        <w:tc>
          <w:tcPr>
            <w:tcW w:w="1418"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84.1</w:t>
            </w:r>
          </w:p>
        </w:tc>
        <w:tc>
          <w:tcPr>
            <w:tcW w:w="1417"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1898.0</w:t>
            </w:r>
          </w:p>
        </w:tc>
        <w:tc>
          <w:tcPr>
            <w:tcW w:w="1276"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13.5</w:t>
            </w:r>
          </w:p>
        </w:tc>
        <w:tc>
          <w:tcPr>
            <w:tcW w:w="1417"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63.5</w:t>
            </w:r>
          </w:p>
        </w:tc>
        <w:tc>
          <w:tcPr>
            <w:tcW w:w="1134"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3.4</w:t>
            </w:r>
          </w:p>
        </w:tc>
        <w:tc>
          <w:tcPr>
            <w:tcW w:w="1134" w:type="dxa"/>
            <w:shd w:val="clear" w:color="auto" w:fill="auto"/>
            <w:noWrap/>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4.3</w:t>
            </w:r>
          </w:p>
        </w:tc>
      </w:tr>
      <w:tr w:rsidR="00BF4596" w:rsidRPr="00586035" w:rsidTr="00BF4596">
        <w:trPr>
          <w:trHeight w:val="765"/>
        </w:trPr>
        <w:tc>
          <w:tcPr>
            <w:tcW w:w="1418" w:type="dxa"/>
            <w:shd w:val="clear" w:color="000000" w:fill="F2F2F2"/>
            <w:vAlign w:val="center"/>
            <w:hideMark/>
          </w:tcPr>
          <w:p w:rsidR="00586035" w:rsidRPr="00586035" w:rsidRDefault="00586035" w:rsidP="00586035">
            <w:pPr>
              <w:jc w:val="center"/>
              <w:rPr>
                <w:rFonts w:cs="Arial"/>
                <w:color w:val="000000" w:themeColor="text1"/>
                <w:szCs w:val="24"/>
              </w:rPr>
            </w:pPr>
            <w:r w:rsidRPr="00586035">
              <w:rPr>
                <w:rFonts w:cs="Arial"/>
                <w:color w:val="000000" w:themeColor="text1"/>
                <w:szCs w:val="24"/>
              </w:rPr>
              <w:t>ТҮ-ний зардал бүгд</w:t>
            </w:r>
          </w:p>
        </w:tc>
        <w:tc>
          <w:tcPr>
            <w:tcW w:w="1418" w:type="dxa"/>
            <w:shd w:val="clear" w:color="000000" w:fill="F2F2F2"/>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3 198.40</w:t>
            </w:r>
          </w:p>
        </w:tc>
        <w:tc>
          <w:tcPr>
            <w:tcW w:w="1417" w:type="dxa"/>
            <w:shd w:val="clear" w:color="000000" w:fill="F2F2F2"/>
            <w:vAlign w:val="center"/>
            <w:hideMark/>
          </w:tcPr>
          <w:p w:rsidR="00586035" w:rsidRPr="00586035" w:rsidRDefault="00586035" w:rsidP="00586035">
            <w:pPr>
              <w:jc w:val="center"/>
              <w:rPr>
                <w:rFonts w:cs="Arial"/>
                <w:b/>
                <w:bCs/>
                <w:color w:val="000000" w:themeColor="text1"/>
                <w:szCs w:val="24"/>
                <w:lang w:val="mn-MN"/>
              </w:rPr>
            </w:pPr>
            <w:r w:rsidRPr="00586035">
              <w:rPr>
                <w:rFonts w:cs="Arial"/>
                <w:b/>
                <w:bCs/>
                <w:color w:val="000000" w:themeColor="text1"/>
                <w:szCs w:val="24"/>
              </w:rPr>
              <w:t>87 182.5</w:t>
            </w:r>
          </w:p>
        </w:tc>
        <w:tc>
          <w:tcPr>
            <w:tcW w:w="1276" w:type="dxa"/>
            <w:shd w:val="clear" w:color="000000" w:fill="F2F2F2"/>
            <w:vAlign w:val="center"/>
            <w:hideMark/>
          </w:tcPr>
          <w:p w:rsidR="00586035" w:rsidRPr="00586035" w:rsidRDefault="00586035" w:rsidP="00586035">
            <w:pPr>
              <w:jc w:val="center"/>
              <w:rPr>
                <w:rFonts w:cs="Arial"/>
                <w:b/>
                <w:bCs/>
                <w:color w:val="000000" w:themeColor="text1"/>
                <w:szCs w:val="24"/>
                <w:lang w:val="mn-MN"/>
              </w:rPr>
            </w:pPr>
            <w:r w:rsidRPr="00586035">
              <w:rPr>
                <w:rFonts w:cs="Arial"/>
                <w:b/>
                <w:bCs/>
                <w:color w:val="000000" w:themeColor="text1"/>
                <w:szCs w:val="24"/>
              </w:rPr>
              <w:t>4 126.4</w:t>
            </w:r>
          </w:p>
        </w:tc>
        <w:tc>
          <w:tcPr>
            <w:tcW w:w="1559" w:type="dxa"/>
            <w:shd w:val="clear" w:color="000000" w:fill="F2F2F2"/>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114 357.70</w:t>
            </w:r>
          </w:p>
        </w:tc>
        <w:tc>
          <w:tcPr>
            <w:tcW w:w="1418" w:type="dxa"/>
            <w:shd w:val="clear" w:color="000000" w:fill="F2F2F2"/>
            <w:noWrap/>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928.0</w:t>
            </w:r>
          </w:p>
        </w:tc>
        <w:tc>
          <w:tcPr>
            <w:tcW w:w="1417" w:type="dxa"/>
            <w:shd w:val="clear" w:color="000000" w:fill="F2F2F2"/>
            <w:noWrap/>
            <w:vAlign w:val="center"/>
            <w:hideMark/>
          </w:tcPr>
          <w:p w:rsidR="00586035" w:rsidRPr="00586035" w:rsidRDefault="00586035" w:rsidP="00586035">
            <w:pPr>
              <w:jc w:val="center"/>
              <w:rPr>
                <w:rFonts w:cs="Arial"/>
                <w:b/>
                <w:bCs/>
                <w:color w:val="000000" w:themeColor="text1"/>
                <w:szCs w:val="24"/>
                <w:lang w:val="mn-MN"/>
              </w:rPr>
            </w:pPr>
            <w:r w:rsidRPr="00586035">
              <w:rPr>
                <w:rFonts w:cs="Arial"/>
                <w:b/>
                <w:bCs/>
                <w:color w:val="000000" w:themeColor="text1"/>
                <w:szCs w:val="24"/>
              </w:rPr>
              <w:t>27 175.2</w:t>
            </w:r>
          </w:p>
        </w:tc>
        <w:tc>
          <w:tcPr>
            <w:tcW w:w="1276" w:type="dxa"/>
            <w:shd w:val="clear" w:color="000000" w:fill="F2F2F2"/>
            <w:noWrap/>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29.0</w:t>
            </w:r>
          </w:p>
        </w:tc>
        <w:tc>
          <w:tcPr>
            <w:tcW w:w="1417" w:type="dxa"/>
            <w:shd w:val="clear" w:color="000000" w:fill="F2F2F2"/>
            <w:noWrap/>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rPr>
              <w:t>31.2</w:t>
            </w:r>
          </w:p>
        </w:tc>
        <w:tc>
          <w:tcPr>
            <w:tcW w:w="1134" w:type="dxa"/>
            <w:shd w:val="clear" w:color="000000" w:fill="F2F2F2"/>
            <w:noWrap/>
            <w:vAlign w:val="center"/>
            <w:hideMark/>
          </w:tcPr>
          <w:p w:rsidR="00586035" w:rsidRPr="00586035" w:rsidRDefault="00586035" w:rsidP="00586035">
            <w:pPr>
              <w:jc w:val="center"/>
              <w:rPr>
                <w:rFonts w:cs="Arial"/>
                <w:b/>
                <w:bCs/>
                <w:color w:val="000000" w:themeColor="text1"/>
                <w:szCs w:val="24"/>
                <w:lang w:val="mn-MN"/>
              </w:rPr>
            </w:pPr>
            <w:r w:rsidRPr="00586035">
              <w:rPr>
                <w:rFonts w:cs="Arial"/>
                <w:b/>
                <w:bCs/>
                <w:color w:val="000000" w:themeColor="text1"/>
                <w:szCs w:val="24"/>
              </w:rPr>
              <w:t> </w:t>
            </w:r>
            <w:r w:rsidRPr="00586035">
              <w:rPr>
                <w:rFonts w:cs="Arial"/>
                <w:b/>
                <w:bCs/>
                <w:color w:val="000000" w:themeColor="text1"/>
                <w:szCs w:val="24"/>
                <w:lang w:val="mn-MN"/>
              </w:rPr>
              <w:t>-</w:t>
            </w:r>
          </w:p>
        </w:tc>
        <w:tc>
          <w:tcPr>
            <w:tcW w:w="1134" w:type="dxa"/>
            <w:shd w:val="clear" w:color="000000" w:fill="F2F2F2"/>
            <w:noWrap/>
            <w:vAlign w:val="center"/>
            <w:hideMark/>
          </w:tcPr>
          <w:p w:rsidR="00586035" w:rsidRPr="00586035" w:rsidRDefault="00586035" w:rsidP="00586035">
            <w:pPr>
              <w:jc w:val="center"/>
              <w:rPr>
                <w:rFonts w:cs="Arial"/>
                <w:b/>
                <w:bCs/>
                <w:color w:val="000000" w:themeColor="text1"/>
                <w:szCs w:val="24"/>
              </w:rPr>
            </w:pPr>
            <w:r w:rsidRPr="00586035">
              <w:rPr>
                <w:rFonts w:cs="Arial"/>
                <w:b/>
                <w:bCs/>
                <w:color w:val="000000" w:themeColor="text1"/>
                <w:szCs w:val="24"/>
                <w:lang w:val="mn-MN"/>
              </w:rPr>
              <w:t>-</w:t>
            </w:r>
            <w:r w:rsidRPr="00586035">
              <w:rPr>
                <w:rFonts w:cs="Arial"/>
                <w:b/>
                <w:bCs/>
                <w:color w:val="000000" w:themeColor="text1"/>
                <w:szCs w:val="24"/>
              </w:rPr>
              <w:t> </w:t>
            </w:r>
          </w:p>
        </w:tc>
      </w:tr>
    </w:tbl>
    <w:p w:rsidR="00586035" w:rsidRPr="00586035" w:rsidRDefault="00586035" w:rsidP="00586035">
      <w:pPr>
        <w:jc w:val="both"/>
        <w:rPr>
          <w:rFonts w:cs="Arial"/>
          <w:color w:val="000000" w:themeColor="text1"/>
          <w:szCs w:val="24"/>
          <w:lang w:val="mn-MN"/>
        </w:rPr>
      </w:pPr>
    </w:p>
    <w:p w:rsidR="00586035" w:rsidRPr="00586035" w:rsidRDefault="00586035" w:rsidP="00586035">
      <w:pPr>
        <w:ind w:firstLine="708"/>
        <w:jc w:val="both"/>
        <w:rPr>
          <w:rFonts w:cs="Arial"/>
          <w:color w:val="000000" w:themeColor="text1"/>
          <w:szCs w:val="24"/>
          <w:lang w:val="mn-MN"/>
        </w:rPr>
      </w:pPr>
      <w:bookmarkStart w:id="22" w:name="OLE_LINK7"/>
      <w:bookmarkStart w:id="23" w:name="OLE_LINK8"/>
      <w:r w:rsidRPr="00586035">
        <w:rPr>
          <w:rFonts w:cs="Arial"/>
          <w:color w:val="000000" w:themeColor="text1"/>
          <w:szCs w:val="24"/>
          <w:lang w:val="mn-MN"/>
        </w:rPr>
        <w:t>Эрүүл мэндийн даатгалын сангийн тусламж үйлчилгээний зардлын бүтцийг өмнөх оны зардлын бүтэцтэй харьцуулан үзвэл, рашаан сувиллын тусламж, үйлчилгээний зардлын нийт зардалд эзлэх хувь 0.8 хувь, эмийн үнийн хөнгөлөлтийн зардлын эзлэх хувь 0.9 хувиар өсч хувийн эмнэлгийн тусламж үйлчилгээний зардлын нийт зардалд эзлэх хувь 1,3 хувь улсын төсвийн эрүүл мэндийн байгууллагын зардлын эзлэх хувь 0,3 хувиар буурсан үзүүлэлттэй байна.</w:t>
      </w:r>
      <w:bookmarkEnd w:id="22"/>
      <w:bookmarkEnd w:id="23"/>
    </w:p>
    <w:p w:rsidR="00586035" w:rsidRPr="00586035" w:rsidRDefault="00586035" w:rsidP="00586035">
      <w:pPr>
        <w:ind w:firstLine="270"/>
        <w:jc w:val="both"/>
        <w:rPr>
          <w:rFonts w:cs="Arial"/>
          <w:i/>
          <w:color w:val="000000" w:themeColor="text1"/>
          <w:szCs w:val="24"/>
          <w:lang w:val="mn-MN"/>
        </w:rPr>
      </w:pPr>
      <w:r w:rsidRPr="00586035">
        <w:rPr>
          <w:rFonts w:cs="Arial"/>
          <w:i/>
          <w:color w:val="000000" w:themeColor="text1"/>
          <w:szCs w:val="24"/>
          <w:lang w:val="mn-MN"/>
        </w:rPr>
        <w:t xml:space="preserve">Зураг 3.6. ЭМДС-ийн тусламж, үйлчилгээний зардлын бүтэц, 2012 он, тэрбум.төг, хувь   </w:t>
      </w:r>
    </w:p>
    <w:p w:rsidR="00586035" w:rsidRPr="00586035" w:rsidRDefault="00887CCA" w:rsidP="00586035">
      <w:pPr>
        <w:ind w:firstLine="270"/>
        <w:jc w:val="both"/>
        <w:rPr>
          <w:rFonts w:cs="Arial"/>
          <w:i/>
          <w:color w:val="FF0000"/>
          <w:szCs w:val="24"/>
          <w:lang w:val="mn-MN"/>
        </w:rPr>
      </w:pPr>
      <w:r w:rsidRPr="00887CCA">
        <w:rPr>
          <w:rFonts w:cs="Arial"/>
          <w:i/>
          <w:noProof/>
          <w:color w:val="000000" w:themeColor="text1"/>
          <w:szCs w:val="24"/>
        </w:rPr>
        <w:pict>
          <v:rect id="Rectangle 22" o:spid="_x0000_s1032" style="position:absolute;left:0;text-align:left;margin-left:268.85pt;margin-top:123.05pt;width:46pt;height:24.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" filled="f" stroked="f" strokeweight="2pt">
            <v:textbox style="mso-next-textbox:#Rectangle 22">
              <w:txbxContent>
                <w:p w:rsidR="00BF4596" w:rsidRPr="00B126D0" w:rsidRDefault="00BF4596" w:rsidP="00586035">
                  <w:pPr>
                    <w:rPr>
                      <w:b/>
                      <w:color w:val="000000" w:themeColor="text1"/>
                      <w:lang w:val="mn-MN"/>
                    </w:rPr>
                  </w:pPr>
                  <w:r w:rsidRPr="00B126D0">
                    <w:rPr>
                      <w:b/>
                      <w:color w:val="000000" w:themeColor="text1"/>
                      <w:lang w:val="mn-MN"/>
                    </w:rPr>
                    <w:t>4,9</w:t>
                  </w:r>
                </w:p>
              </w:txbxContent>
            </v:textbox>
          </v:rect>
        </w:pict>
      </w:r>
      <w:r w:rsidRPr="00887CCA">
        <w:rPr>
          <w:rFonts w:cs="Arial"/>
          <w:i/>
          <w:noProof/>
          <w:color w:val="000000" w:themeColor="text1"/>
          <w:szCs w:val="24"/>
        </w:rPr>
        <w:pict>
          <v:rect id="Rectangle 21" o:spid="_x0000_s1031" style="position:absolute;left:0;text-align:left;margin-left:279.45pt;margin-top:107.65pt;width:46pt;height:24.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" filled="f" stroked="f" strokeweight="2pt">
            <v:textbox style="mso-next-textbox:#Rectangle 21">
              <w:txbxContent>
                <w:p w:rsidR="00BF4596" w:rsidRPr="00B126D0" w:rsidRDefault="00BF4596" w:rsidP="00586035">
                  <w:pPr>
                    <w:rPr>
                      <w:b/>
                      <w:color w:val="000000" w:themeColor="text1"/>
                      <w:lang w:val="mn-MN"/>
                    </w:rPr>
                  </w:pPr>
                  <w:r w:rsidRPr="00B126D0">
                    <w:rPr>
                      <w:b/>
                      <w:color w:val="000000" w:themeColor="text1"/>
                      <w:lang w:val="mn-MN"/>
                    </w:rPr>
                    <w:t>3,9</w:t>
                  </w:r>
                </w:p>
                <w:p w:rsidR="00BF4596" w:rsidRPr="00B126D0" w:rsidRDefault="00BF4596" w:rsidP="00586035">
                  <w:pPr>
                    <w:rPr>
                      <w:color w:val="000000" w:themeColor="text1"/>
                      <w:lang w:val="mn-MN"/>
                    </w:rPr>
                  </w:pPr>
                </w:p>
              </w:txbxContent>
            </v:textbox>
          </v:rect>
        </w:pict>
      </w:r>
      <w:r w:rsidRPr="00887CCA">
        <w:rPr>
          <w:rFonts w:cs="Arial"/>
          <w:i/>
          <w:noProof/>
          <w:color w:val="000000" w:themeColor="text1"/>
          <w:szCs w:val="24"/>
        </w:rPr>
        <w:pict>
          <v:rect id="Rectangle 20" o:spid="_x0000_s1030" style="position:absolute;left:0;text-align:left;margin-left:251.5pt;margin-top:74.75pt;width:46pt;height:24.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" filled="f" stroked="f" strokeweight="2pt">
            <v:textbox style="mso-next-textbox:#Rectangle 20">
              <w:txbxContent>
                <w:p w:rsidR="00BF4596" w:rsidRPr="00B126D0" w:rsidRDefault="00BF4596" w:rsidP="00586035">
                  <w:pPr>
                    <w:rPr>
                      <w:b/>
                      <w:color w:val="000000" w:themeColor="text1"/>
                      <w:lang w:val="mn-MN"/>
                    </w:rPr>
                  </w:pPr>
                  <w:r w:rsidRPr="00B126D0">
                    <w:rPr>
                      <w:b/>
                      <w:color w:val="000000" w:themeColor="text1"/>
                      <w:lang w:val="mn-MN"/>
                    </w:rPr>
                    <w:t>15,7</w:t>
                  </w:r>
                </w:p>
                <w:p w:rsidR="00BF4596" w:rsidRPr="00B126D0" w:rsidRDefault="00BF4596" w:rsidP="00586035">
                  <w:pPr>
                    <w:rPr>
                      <w:color w:val="000000" w:themeColor="text1"/>
                      <w:lang w:val="mn-MN"/>
                    </w:rPr>
                  </w:pPr>
                </w:p>
              </w:txbxContent>
            </v:textbox>
          </v:rect>
        </w:pict>
      </w:r>
      <w:r>
        <w:rPr>
          <w:rFonts w:cs="Arial"/>
          <w:i/>
          <w:noProof/>
          <w:color w:val="FF0000"/>
          <w:szCs w:val="24"/>
        </w:rPr>
        <w:pict>
          <v:rect id="Rectangle 19" o:spid="_x0000_s1029" style="position:absolute;left:0;text-align:left;margin-left:162.8pt;margin-top:55.45pt;width:55.25pt;height:30.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" filled="f" stroked="f" strokeweight="2pt">
            <v:textbox style="mso-next-textbox:#Rectangle 19">
              <w:txbxContent>
                <w:p w:rsidR="00BF4596" w:rsidRPr="00B126D0" w:rsidRDefault="00BF4596" w:rsidP="00586035">
                  <w:pPr>
                    <w:rPr>
                      <w:b/>
                      <w:color w:val="000000" w:themeColor="text1"/>
                      <w:lang w:val="mn-MN"/>
                    </w:rPr>
                  </w:pPr>
                  <w:r w:rsidRPr="00B126D0">
                    <w:rPr>
                      <w:b/>
                      <w:color w:val="000000" w:themeColor="text1"/>
                      <w:lang w:val="mn-MN"/>
                    </w:rPr>
                    <w:t>89,8</w:t>
                  </w:r>
                </w:p>
              </w:txbxContent>
            </v:textbox>
          </v:rect>
        </w:pict>
      </w:r>
      <w:r w:rsidR="00586035" w:rsidRPr="00586035">
        <w:rPr>
          <w:rFonts w:cs="Arial"/>
          <w:i/>
          <w:color w:val="FF0000"/>
          <w:szCs w:val="24"/>
          <w:lang w:val="mn-MN"/>
        </w:rPr>
        <w:t xml:space="preserve">     </w:t>
      </w:r>
      <w:r w:rsidR="00586035" w:rsidRPr="00586035">
        <w:rPr>
          <w:rFonts w:cs="Arial"/>
          <w:noProof/>
          <w:szCs w:val="24"/>
        </w:rPr>
        <w:drawing>
          <wp:inline distT="0" distB="0" distL="0" distR="0">
            <wp:extent cx="4598377" cy="2347546"/>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6035" w:rsidRPr="00996984" w:rsidRDefault="00586035" w:rsidP="00996984">
      <w:pPr>
        <w:ind w:firstLine="270"/>
        <w:jc w:val="both"/>
        <w:rPr>
          <w:rFonts w:cs="Arial"/>
          <w:color w:val="000000" w:themeColor="text1"/>
          <w:szCs w:val="24"/>
          <w:lang w:val="mn-MN"/>
        </w:rPr>
      </w:pPr>
      <w:bookmarkStart w:id="24" w:name="OLE_LINK9"/>
      <w:bookmarkStart w:id="25" w:name="OLE_LINK10"/>
      <w:r w:rsidRPr="00586035">
        <w:rPr>
          <w:rFonts w:cs="Arial"/>
          <w:color w:val="FF0000"/>
          <w:szCs w:val="24"/>
        </w:rPr>
        <w:lastRenderedPageBreak/>
        <w:tab/>
      </w:r>
      <w:r w:rsidRPr="00586035">
        <w:rPr>
          <w:rFonts w:cs="Arial"/>
          <w:color w:val="000000" w:themeColor="text1"/>
          <w:szCs w:val="24"/>
          <w:lang w:val="mn-MN"/>
        </w:rPr>
        <w:t xml:space="preserve">Тусламж, үйлчилгээний зардлыг эрүүл мэндийн байгууллагын төрлөөр авч үзвэл нийт зардлын 78.5 хувийг улсын төсвийн </w:t>
      </w:r>
      <w:r w:rsidRPr="00586035">
        <w:rPr>
          <w:rFonts w:cs="Arial"/>
          <w:color w:val="000000" w:themeColor="text1"/>
          <w:szCs w:val="24"/>
        </w:rPr>
        <w:t>II</w:t>
      </w:r>
      <w:r w:rsidRPr="00586035">
        <w:rPr>
          <w:rFonts w:cs="Arial"/>
          <w:color w:val="000000" w:themeColor="text1"/>
          <w:szCs w:val="24"/>
          <w:lang w:val="mn-MN"/>
        </w:rPr>
        <w:t xml:space="preserve">, </w:t>
      </w:r>
      <w:r w:rsidRPr="00586035">
        <w:rPr>
          <w:rFonts w:cs="Arial"/>
          <w:color w:val="000000" w:themeColor="text1"/>
          <w:szCs w:val="24"/>
        </w:rPr>
        <w:t>III</w:t>
      </w:r>
      <w:r w:rsidRPr="00586035">
        <w:rPr>
          <w:rFonts w:cs="Arial"/>
          <w:color w:val="000000" w:themeColor="text1"/>
          <w:szCs w:val="24"/>
          <w:lang w:val="mn-MN"/>
        </w:rPr>
        <w:t xml:space="preserve"> шатлалын эмнэлэг, 13</w:t>
      </w:r>
      <w:r w:rsidRPr="00586035">
        <w:rPr>
          <w:rFonts w:cs="Arial"/>
          <w:color w:val="000000" w:themeColor="text1"/>
          <w:szCs w:val="24"/>
        </w:rPr>
        <w:t>.</w:t>
      </w:r>
      <w:r w:rsidRPr="00586035">
        <w:rPr>
          <w:rFonts w:cs="Arial"/>
          <w:color w:val="000000" w:themeColor="text1"/>
          <w:szCs w:val="24"/>
          <w:lang w:val="mn-MN"/>
        </w:rPr>
        <w:t xml:space="preserve">7 хувийг хувийн эмнэлэг, </w:t>
      </w:r>
      <w:r w:rsidRPr="00586035">
        <w:rPr>
          <w:rFonts w:cs="Arial"/>
          <w:color w:val="000000" w:themeColor="text1"/>
          <w:szCs w:val="24"/>
        </w:rPr>
        <w:t>3.5</w:t>
      </w:r>
      <w:r w:rsidRPr="00586035">
        <w:rPr>
          <w:rFonts w:cs="Arial"/>
          <w:color w:val="000000" w:themeColor="text1"/>
          <w:szCs w:val="24"/>
          <w:lang w:val="mn-MN"/>
        </w:rPr>
        <w:t xml:space="preserve"> хувийг рашаан сувилал, </w:t>
      </w:r>
      <w:r w:rsidRPr="00586035">
        <w:rPr>
          <w:rFonts w:cs="Arial"/>
          <w:color w:val="000000" w:themeColor="text1"/>
          <w:szCs w:val="24"/>
        </w:rPr>
        <w:t>4.3</w:t>
      </w:r>
      <w:r w:rsidRPr="00586035">
        <w:rPr>
          <w:rFonts w:cs="Arial"/>
          <w:color w:val="000000" w:themeColor="text1"/>
          <w:szCs w:val="24"/>
          <w:lang w:val="mn-MN"/>
        </w:rPr>
        <w:t xml:space="preserve"> хувийг эмийн үнийн хөнгөлөлтийн зардал эзэлж байна. </w:t>
      </w:r>
      <w:bookmarkEnd w:id="24"/>
      <w:bookmarkEnd w:id="25"/>
      <w:r w:rsidRPr="00586035">
        <w:rPr>
          <w:rFonts w:cs="Arial"/>
          <w:color w:val="000000" w:themeColor="text1"/>
          <w:szCs w:val="24"/>
          <w:lang w:val="mn-MN"/>
        </w:rPr>
        <w:t xml:space="preserve">/зураг </w:t>
      </w:r>
      <w:r w:rsidRPr="00586035">
        <w:rPr>
          <w:rFonts w:cs="Arial"/>
          <w:color w:val="000000" w:themeColor="text1"/>
          <w:szCs w:val="24"/>
        </w:rPr>
        <w:t>3</w:t>
      </w:r>
      <w:r w:rsidRPr="00586035">
        <w:rPr>
          <w:rFonts w:cs="Arial"/>
          <w:color w:val="000000" w:themeColor="text1"/>
          <w:szCs w:val="24"/>
          <w:lang w:val="mn-MN"/>
        </w:rPr>
        <w:t>.6/</w:t>
      </w:r>
    </w:p>
    <w:p w:rsidR="00586035" w:rsidRPr="00586035" w:rsidRDefault="00586035" w:rsidP="00586035">
      <w:pPr>
        <w:tabs>
          <w:tab w:val="left" w:pos="426"/>
          <w:tab w:val="left" w:pos="10440"/>
        </w:tabs>
        <w:contextualSpacing/>
        <w:rPr>
          <w:rFonts w:cs="Arial"/>
          <w:b/>
          <w:szCs w:val="24"/>
          <w:lang w:val="mn-MN"/>
        </w:rPr>
      </w:pPr>
      <w:r w:rsidRPr="00586035">
        <w:rPr>
          <w:rFonts w:cs="Arial"/>
          <w:b/>
          <w:szCs w:val="24"/>
        </w:rPr>
        <w:t xml:space="preserve">   </w:t>
      </w:r>
      <w:r w:rsidRPr="00586035">
        <w:rPr>
          <w:rFonts w:cs="Arial"/>
          <w:b/>
          <w:szCs w:val="24"/>
          <w:lang w:val="mn-MN"/>
        </w:rPr>
        <w:t xml:space="preserve">            Тав. Нийгмийн даатгалын шимтгэлийн авлага</w:t>
      </w:r>
    </w:p>
    <w:p w:rsidR="00586035" w:rsidRPr="00586035" w:rsidRDefault="00586035" w:rsidP="00586035">
      <w:pPr>
        <w:tabs>
          <w:tab w:val="left" w:pos="426"/>
          <w:tab w:val="left" w:pos="10440"/>
        </w:tabs>
        <w:contextualSpacing/>
        <w:rPr>
          <w:rFonts w:cs="Arial"/>
          <w:b/>
          <w:szCs w:val="24"/>
          <w:lang w:val="mn-MN"/>
        </w:rPr>
      </w:pPr>
    </w:p>
    <w:p w:rsidR="00586035" w:rsidRPr="00586035" w:rsidRDefault="00586035" w:rsidP="00586035">
      <w:pPr>
        <w:ind w:firstLine="720"/>
        <w:jc w:val="both"/>
        <w:rPr>
          <w:rFonts w:cs="Arial"/>
          <w:i/>
          <w:szCs w:val="24"/>
          <w:lang w:val="mn-MN"/>
        </w:rPr>
      </w:pPr>
      <w:r w:rsidRPr="00586035">
        <w:rPr>
          <w:rFonts w:cs="Arial"/>
          <w:szCs w:val="24"/>
          <w:lang w:val="mn-MN"/>
        </w:rPr>
        <w:t>Нийгмийн даатгалын шимтгэлийн авлага 201</w:t>
      </w:r>
      <w:r w:rsidRPr="00586035">
        <w:rPr>
          <w:rFonts w:cs="Arial"/>
          <w:szCs w:val="24"/>
        </w:rPr>
        <w:t>2</w:t>
      </w:r>
      <w:r w:rsidRPr="00586035">
        <w:rPr>
          <w:rFonts w:cs="Arial"/>
          <w:szCs w:val="24"/>
          <w:lang w:val="mn-MN"/>
        </w:rPr>
        <w:t xml:space="preserve"> онд 19600.0 сая төгрөгт  хүрч, өмнөх оны мөн үетэй харьцуулахад нийт авлага 6.6 тэрбум төгрөгөөр өссөн нь аж ахуйн нэгж, байгууллагын авлагын өсөлттэй холбоотой байна. Нийт шимтгэлийн авлагын </w:t>
      </w:r>
      <w:r w:rsidRPr="00586035">
        <w:rPr>
          <w:rFonts w:cs="Arial"/>
          <w:szCs w:val="24"/>
        </w:rPr>
        <w:t>9</w:t>
      </w:r>
      <w:r w:rsidRPr="00586035">
        <w:rPr>
          <w:rFonts w:cs="Arial"/>
          <w:szCs w:val="24"/>
          <w:lang w:val="mn-MN"/>
        </w:rPr>
        <w:t>7</w:t>
      </w:r>
      <w:r w:rsidRPr="00586035">
        <w:rPr>
          <w:rFonts w:cs="Arial"/>
          <w:szCs w:val="24"/>
        </w:rPr>
        <w:t>.</w:t>
      </w:r>
      <w:r w:rsidRPr="00586035">
        <w:rPr>
          <w:rFonts w:cs="Arial"/>
          <w:szCs w:val="24"/>
          <w:lang w:val="mn-MN"/>
        </w:rPr>
        <w:t>6 хувийг аж ахуйн нэгж байгууллагуудын авлага эзэлж байна.</w:t>
      </w:r>
      <w:r w:rsidRPr="00586035">
        <w:rPr>
          <w:rFonts w:cs="Arial"/>
          <w:i/>
          <w:szCs w:val="24"/>
          <w:lang w:val="mn-MN"/>
        </w:rPr>
        <w:t xml:space="preserve"> </w:t>
      </w:r>
      <w:r w:rsidRPr="00586035">
        <w:rPr>
          <w:rFonts w:cs="Arial"/>
          <w:i/>
          <w:noProof/>
          <w:szCs w:val="24"/>
        </w:rPr>
        <w:drawing>
          <wp:inline distT="0" distB="0" distL="0" distR="0">
            <wp:extent cx="5067300" cy="165735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586035">
        <w:rPr>
          <w:rFonts w:cs="Arial"/>
          <w:i/>
          <w:szCs w:val="24"/>
          <w:lang w:val="mn-MN"/>
        </w:rPr>
        <w:t xml:space="preserve">                                                                                                                                                                                                                     </w:t>
      </w:r>
    </w:p>
    <w:p w:rsidR="00586035" w:rsidRPr="00586035" w:rsidRDefault="00586035" w:rsidP="00586035">
      <w:pPr>
        <w:ind w:firstLine="720"/>
        <w:jc w:val="both"/>
        <w:rPr>
          <w:rFonts w:cs="Arial"/>
          <w:i/>
          <w:szCs w:val="24"/>
          <w:lang w:val="mn-MN"/>
        </w:rPr>
      </w:pPr>
      <w:r w:rsidRPr="00586035">
        <w:rPr>
          <w:rFonts w:cs="Arial"/>
          <w:szCs w:val="24"/>
          <w:lang w:val="mn-MN"/>
        </w:rPr>
        <w:t>Нийгмийн даатгалын шимтгэлийн жилийн орлогод эзлэх авлагын хувь 2011 оны мөн үетэй</w:t>
      </w:r>
      <w:r w:rsidRPr="00586035">
        <w:rPr>
          <w:rFonts w:cs="Arial"/>
          <w:szCs w:val="24"/>
        </w:rPr>
        <w:t xml:space="preserve"> харьцуулахад 0</w:t>
      </w:r>
      <w:r w:rsidRPr="00586035">
        <w:rPr>
          <w:rFonts w:cs="Arial"/>
          <w:szCs w:val="24"/>
          <w:lang w:val="mn-MN"/>
        </w:rPr>
        <w:t xml:space="preserve">.2 пунктээр </w:t>
      </w:r>
      <w:r w:rsidRPr="00586035">
        <w:rPr>
          <w:rFonts w:cs="Arial"/>
          <w:szCs w:val="24"/>
        </w:rPr>
        <w:t>буурсан</w:t>
      </w:r>
      <w:r w:rsidRPr="00586035">
        <w:rPr>
          <w:rFonts w:cs="Arial"/>
          <w:szCs w:val="24"/>
          <w:lang w:val="mn-MN"/>
        </w:rPr>
        <w:t xml:space="preserve">  байна</w:t>
      </w:r>
      <w:r w:rsidRPr="00586035">
        <w:rPr>
          <w:rFonts w:cs="Arial"/>
          <w:szCs w:val="24"/>
        </w:rPr>
        <w:t>.</w:t>
      </w:r>
    </w:p>
    <w:p w:rsidR="00586035" w:rsidRPr="00586035" w:rsidRDefault="00586035" w:rsidP="00586035">
      <w:pPr>
        <w:ind w:firstLine="720"/>
        <w:rPr>
          <w:rFonts w:cs="Arial"/>
          <w:b/>
          <w:i/>
          <w:szCs w:val="24"/>
          <w:lang w:val="mn-MN"/>
        </w:rPr>
      </w:pPr>
      <w:r w:rsidRPr="00586035">
        <w:rPr>
          <w:rFonts w:cs="Arial"/>
          <w:b/>
          <w:i/>
          <w:szCs w:val="24"/>
        </w:rPr>
        <w:t xml:space="preserve">                 </w:t>
      </w:r>
      <w:r w:rsidRPr="00586035">
        <w:rPr>
          <w:rFonts w:cs="Arial"/>
          <w:b/>
          <w:i/>
          <w:szCs w:val="24"/>
          <w:lang w:val="mn-MN"/>
        </w:rPr>
        <w:t>Нийгмийн даатгалын шимтгэлийн авлага   /сая төгрөгөөр/</w:t>
      </w:r>
    </w:p>
    <w:p w:rsidR="00586035" w:rsidRPr="00586035" w:rsidRDefault="00586035" w:rsidP="00586035">
      <w:pPr>
        <w:ind w:firstLine="720"/>
        <w:jc w:val="center"/>
        <w:rPr>
          <w:rFonts w:cs="Arial"/>
          <w:i/>
          <w:szCs w:val="24"/>
          <w:lang w:val="mn-MN"/>
        </w:rPr>
      </w:pPr>
      <w:r w:rsidRPr="00586035">
        <w:rPr>
          <w:rFonts w:cs="Arial"/>
          <w:i/>
          <w:szCs w:val="24"/>
        </w:rPr>
        <w:t xml:space="preserve">                                                                                                 </w:t>
      </w:r>
      <w:r w:rsidRPr="00586035">
        <w:rPr>
          <w:rFonts w:cs="Arial"/>
          <w:i/>
          <w:szCs w:val="24"/>
          <w:lang w:val="mn-MN"/>
        </w:rPr>
        <w:t>Хүснэгт 18</w:t>
      </w:r>
    </w:p>
    <w:tbl>
      <w:tblPr>
        <w:tblW w:w="8788" w:type="dxa"/>
        <w:tblInd w:w="392" w:type="dxa"/>
        <w:tblLook w:val="04A0"/>
      </w:tblPr>
      <w:tblGrid>
        <w:gridCol w:w="3827"/>
        <w:gridCol w:w="1843"/>
        <w:gridCol w:w="1559"/>
        <w:gridCol w:w="1559"/>
      </w:tblGrid>
      <w:tr w:rsidR="00586035" w:rsidRPr="00586035" w:rsidTr="00BF4596">
        <w:trPr>
          <w:trHeight w:val="175"/>
        </w:trPr>
        <w:tc>
          <w:tcPr>
            <w:tcW w:w="3827" w:type="dxa"/>
            <w:tcBorders>
              <w:top w:val="dotted" w:sz="4" w:space="0" w:color="auto"/>
              <w:left w:val="dotted" w:sz="4" w:space="0" w:color="auto"/>
              <w:bottom w:val="nil"/>
              <w:right w:val="dotted"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w:t>
            </w:r>
          </w:p>
        </w:tc>
        <w:tc>
          <w:tcPr>
            <w:tcW w:w="1843" w:type="dxa"/>
            <w:tcBorders>
              <w:top w:val="dotted" w:sz="4" w:space="0" w:color="auto"/>
              <w:left w:val="nil"/>
              <w:bottom w:val="nil"/>
              <w:right w:val="dotted" w:sz="4" w:space="0" w:color="auto"/>
            </w:tcBorders>
            <w:shd w:val="clear" w:color="auto" w:fill="auto"/>
            <w:noWrap/>
            <w:vAlign w:val="bottom"/>
            <w:hideMark/>
          </w:tcPr>
          <w:p w:rsidR="00586035" w:rsidRPr="00586035" w:rsidRDefault="00586035" w:rsidP="00586035">
            <w:pPr>
              <w:jc w:val="center"/>
              <w:rPr>
                <w:rFonts w:cs="Arial"/>
                <w:b/>
                <w:bCs/>
                <w:szCs w:val="24"/>
              </w:rPr>
            </w:pPr>
            <w:r w:rsidRPr="00586035">
              <w:rPr>
                <w:rFonts w:cs="Arial"/>
                <w:b/>
                <w:bCs/>
                <w:szCs w:val="24"/>
              </w:rPr>
              <w:t>2011.IV</w:t>
            </w:r>
          </w:p>
        </w:tc>
        <w:tc>
          <w:tcPr>
            <w:tcW w:w="1559" w:type="dxa"/>
            <w:tcBorders>
              <w:top w:val="dotted" w:sz="4" w:space="0" w:color="auto"/>
              <w:left w:val="nil"/>
              <w:bottom w:val="dotted" w:sz="4" w:space="0" w:color="auto"/>
              <w:right w:val="dotted" w:sz="4" w:space="0" w:color="auto"/>
            </w:tcBorders>
            <w:shd w:val="clear" w:color="auto" w:fill="auto"/>
            <w:noWrap/>
            <w:vAlign w:val="bottom"/>
            <w:hideMark/>
          </w:tcPr>
          <w:p w:rsidR="00586035" w:rsidRPr="00586035" w:rsidRDefault="00586035" w:rsidP="00586035">
            <w:pPr>
              <w:jc w:val="center"/>
              <w:rPr>
                <w:rFonts w:cs="Arial"/>
                <w:b/>
                <w:bCs/>
                <w:szCs w:val="24"/>
              </w:rPr>
            </w:pPr>
            <w:r w:rsidRPr="00586035">
              <w:rPr>
                <w:rFonts w:cs="Arial"/>
                <w:b/>
                <w:bCs/>
                <w:szCs w:val="24"/>
              </w:rPr>
              <w:t>2012.IV</w:t>
            </w:r>
          </w:p>
        </w:tc>
        <w:tc>
          <w:tcPr>
            <w:tcW w:w="1559" w:type="dxa"/>
            <w:tcBorders>
              <w:top w:val="dotted" w:sz="4" w:space="0" w:color="auto"/>
              <w:left w:val="nil"/>
              <w:bottom w:val="nil"/>
              <w:right w:val="dotted" w:sz="4" w:space="0" w:color="auto"/>
            </w:tcBorders>
            <w:shd w:val="clear" w:color="auto" w:fill="auto"/>
            <w:noWrap/>
            <w:vAlign w:val="bottom"/>
            <w:hideMark/>
          </w:tcPr>
          <w:p w:rsidR="00586035" w:rsidRPr="00586035" w:rsidRDefault="00586035" w:rsidP="00586035">
            <w:pPr>
              <w:jc w:val="center"/>
              <w:rPr>
                <w:rFonts w:cs="Arial"/>
                <w:b/>
                <w:bCs/>
                <w:szCs w:val="24"/>
              </w:rPr>
            </w:pPr>
            <w:r w:rsidRPr="00586035">
              <w:rPr>
                <w:rFonts w:cs="Arial"/>
                <w:b/>
                <w:bCs/>
                <w:szCs w:val="24"/>
              </w:rPr>
              <w:t>Зөрүү</w:t>
            </w:r>
          </w:p>
        </w:tc>
      </w:tr>
      <w:tr w:rsidR="00586035" w:rsidRPr="00586035" w:rsidTr="00BF4596">
        <w:trPr>
          <w:trHeight w:val="175"/>
        </w:trPr>
        <w:tc>
          <w:tcPr>
            <w:tcW w:w="3827" w:type="dxa"/>
            <w:tcBorders>
              <w:top w:val="dotted" w:sz="4" w:space="0" w:color="auto"/>
              <w:left w:val="dotted" w:sz="4" w:space="0" w:color="auto"/>
              <w:bottom w:val="nil"/>
              <w:right w:val="dotted" w:sz="4" w:space="0" w:color="auto"/>
            </w:tcBorders>
            <w:shd w:val="clear" w:color="000000" w:fill="FFFFFF"/>
            <w:vAlign w:val="bottom"/>
            <w:hideMark/>
          </w:tcPr>
          <w:p w:rsidR="00586035" w:rsidRPr="00586035" w:rsidRDefault="00586035" w:rsidP="00586035">
            <w:pPr>
              <w:rPr>
                <w:rFonts w:cs="Arial"/>
                <w:szCs w:val="24"/>
              </w:rPr>
            </w:pPr>
            <w:r w:rsidRPr="00586035">
              <w:rPr>
                <w:rFonts w:cs="Arial"/>
                <w:szCs w:val="24"/>
              </w:rPr>
              <w:t>Нийт шимтгэлийн авлага.</w:t>
            </w:r>
          </w:p>
        </w:tc>
        <w:tc>
          <w:tcPr>
            <w:tcW w:w="1843" w:type="dxa"/>
            <w:tcBorders>
              <w:top w:val="dotted" w:sz="4" w:space="0" w:color="auto"/>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b/>
                <w:bCs/>
                <w:szCs w:val="24"/>
              </w:rPr>
            </w:pPr>
            <w:r w:rsidRPr="00586035">
              <w:rPr>
                <w:rFonts w:cs="Arial"/>
                <w:b/>
                <w:bCs/>
                <w:szCs w:val="24"/>
              </w:rPr>
              <w:t xml:space="preserve">       13 006.6  </w:t>
            </w:r>
          </w:p>
        </w:tc>
        <w:tc>
          <w:tcPr>
            <w:tcW w:w="1559"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b/>
                <w:bCs/>
                <w:szCs w:val="24"/>
              </w:rPr>
            </w:pPr>
            <w:r w:rsidRPr="00586035">
              <w:rPr>
                <w:rFonts w:cs="Arial"/>
                <w:b/>
                <w:bCs/>
                <w:szCs w:val="24"/>
              </w:rPr>
              <w:t xml:space="preserve">      19 600.0  </w:t>
            </w:r>
          </w:p>
        </w:tc>
        <w:tc>
          <w:tcPr>
            <w:tcW w:w="1559" w:type="dxa"/>
            <w:tcBorders>
              <w:top w:val="dotted" w:sz="4" w:space="0" w:color="auto"/>
              <w:left w:val="nil"/>
              <w:bottom w:val="nil"/>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6 593.4  </w:t>
            </w:r>
          </w:p>
        </w:tc>
      </w:tr>
      <w:tr w:rsidR="00586035" w:rsidRPr="00586035" w:rsidTr="00BF4596">
        <w:trPr>
          <w:trHeight w:val="175"/>
        </w:trPr>
        <w:tc>
          <w:tcPr>
            <w:tcW w:w="3827" w:type="dxa"/>
            <w:tcBorders>
              <w:top w:val="dotted" w:sz="4" w:space="0" w:color="auto"/>
              <w:left w:val="dotted" w:sz="4" w:space="0" w:color="auto"/>
              <w:bottom w:val="nil"/>
              <w:right w:val="dotted" w:sz="4" w:space="0" w:color="auto"/>
            </w:tcBorders>
            <w:shd w:val="clear" w:color="000000" w:fill="FFFFFF"/>
            <w:vAlign w:val="bottom"/>
            <w:hideMark/>
          </w:tcPr>
          <w:p w:rsidR="00586035" w:rsidRPr="00586035" w:rsidRDefault="00586035" w:rsidP="00586035">
            <w:pPr>
              <w:rPr>
                <w:rFonts w:cs="Arial"/>
                <w:szCs w:val="24"/>
              </w:rPr>
            </w:pPr>
            <w:r w:rsidRPr="00586035">
              <w:rPr>
                <w:rFonts w:cs="Arial"/>
                <w:szCs w:val="24"/>
              </w:rPr>
              <w:t xml:space="preserve"> Үүнээс:</w:t>
            </w:r>
          </w:p>
        </w:tc>
        <w:tc>
          <w:tcPr>
            <w:tcW w:w="1843" w:type="dxa"/>
            <w:tcBorders>
              <w:top w:val="nil"/>
              <w:left w:val="nil"/>
              <w:bottom w:val="nil"/>
              <w:right w:val="nil"/>
            </w:tcBorders>
            <w:shd w:val="clear" w:color="auto" w:fill="auto"/>
            <w:noWrap/>
            <w:vAlign w:val="center"/>
            <w:hideMark/>
          </w:tcPr>
          <w:p w:rsidR="00586035" w:rsidRPr="00586035" w:rsidRDefault="00586035" w:rsidP="00586035">
            <w:pPr>
              <w:jc w:val="right"/>
              <w:rPr>
                <w:rFonts w:cs="Arial"/>
                <w:szCs w:val="24"/>
              </w:rPr>
            </w:pPr>
          </w:p>
        </w:tc>
        <w:tc>
          <w:tcPr>
            <w:tcW w:w="1559" w:type="dxa"/>
            <w:tcBorders>
              <w:top w:val="nil"/>
              <w:left w:val="dotted" w:sz="4" w:space="0" w:color="auto"/>
              <w:bottom w:val="nil"/>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w:t>
            </w:r>
          </w:p>
        </w:tc>
        <w:tc>
          <w:tcPr>
            <w:tcW w:w="1559" w:type="dxa"/>
            <w:tcBorders>
              <w:top w:val="dotted" w:sz="4" w:space="0" w:color="auto"/>
              <w:left w:val="dotted" w:sz="4" w:space="0" w:color="auto"/>
              <w:bottom w:val="nil"/>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w:t>
            </w:r>
          </w:p>
        </w:tc>
      </w:tr>
      <w:tr w:rsidR="00586035" w:rsidRPr="00586035" w:rsidTr="00BF4596">
        <w:trPr>
          <w:trHeight w:val="175"/>
        </w:trPr>
        <w:tc>
          <w:tcPr>
            <w:tcW w:w="3827" w:type="dxa"/>
            <w:tcBorders>
              <w:top w:val="nil"/>
              <w:left w:val="dotted" w:sz="4" w:space="0" w:color="auto"/>
              <w:bottom w:val="nil"/>
              <w:right w:val="dotted" w:sz="4" w:space="0" w:color="auto"/>
            </w:tcBorders>
            <w:shd w:val="clear" w:color="000000" w:fill="FFFFFF"/>
            <w:vAlign w:val="bottom"/>
            <w:hideMark/>
          </w:tcPr>
          <w:p w:rsidR="00586035" w:rsidRPr="00586035" w:rsidRDefault="00586035" w:rsidP="002C118C">
            <w:pPr>
              <w:pStyle w:val="ListParagraph"/>
              <w:numPr>
                <w:ilvl w:val="0"/>
                <w:numId w:val="22"/>
              </w:numPr>
              <w:spacing w:after="0"/>
              <w:rPr>
                <w:rFonts w:eastAsia="Times New Roman" w:cs="Arial"/>
                <w:szCs w:val="24"/>
              </w:rPr>
            </w:pPr>
            <w:r w:rsidRPr="00586035">
              <w:rPr>
                <w:rFonts w:eastAsia="Times New Roman" w:cs="Arial"/>
                <w:szCs w:val="24"/>
                <w:lang w:val="mn-MN"/>
              </w:rPr>
              <w:lastRenderedPageBreak/>
              <w:t>ААНэгж</w:t>
            </w:r>
            <w:r w:rsidRPr="00586035">
              <w:rPr>
                <w:rFonts w:eastAsia="Times New Roman" w:cs="Arial"/>
                <w:szCs w:val="24"/>
              </w:rPr>
              <w:t>, байгууллагуудын</w:t>
            </w:r>
          </w:p>
        </w:tc>
        <w:tc>
          <w:tcPr>
            <w:tcW w:w="1843" w:type="dxa"/>
            <w:tcBorders>
              <w:top w:val="nil"/>
              <w:left w:val="nil"/>
              <w:bottom w:val="nil"/>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12 667.4  </w:t>
            </w:r>
          </w:p>
        </w:tc>
        <w:tc>
          <w:tcPr>
            <w:tcW w:w="1559" w:type="dxa"/>
            <w:tcBorders>
              <w:top w:val="nil"/>
              <w:left w:val="dotted" w:sz="4" w:space="0" w:color="auto"/>
              <w:bottom w:val="nil"/>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19 131.0  </w:t>
            </w:r>
          </w:p>
        </w:tc>
        <w:tc>
          <w:tcPr>
            <w:tcW w:w="1559" w:type="dxa"/>
            <w:tcBorders>
              <w:top w:val="nil"/>
              <w:left w:val="dotted" w:sz="4" w:space="0" w:color="auto"/>
              <w:bottom w:val="nil"/>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6 463.6  </w:t>
            </w:r>
          </w:p>
        </w:tc>
      </w:tr>
      <w:tr w:rsidR="00586035" w:rsidRPr="00586035" w:rsidTr="00BF4596">
        <w:trPr>
          <w:trHeight w:val="175"/>
        </w:trPr>
        <w:tc>
          <w:tcPr>
            <w:tcW w:w="3827" w:type="dxa"/>
            <w:tcBorders>
              <w:top w:val="nil"/>
              <w:left w:val="dotted" w:sz="4" w:space="0" w:color="auto"/>
              <w:bottom w:val="dotted" w:sz="4" w:space="0" w:color="auto"/>
              <w:right w:val="dotted" w:sz="4" w:space="0" w:color="auto"/>
            </w:tcBorders>
            <w:shd w:val="clear" w:color="000000" w:fill="FFFFFF"/>
            <w:vAlign w:val="bottom"/>
            <w:hideMark/>
          </w:tcPr>
          <w:p w:rsidR="00586035" w:rsidRPr="00586035" w:rsidRDefault="00586035" w:rsidP="002C118C">
            <w:pPr>
              <w:pStyle w:val="ListParagraph"/>
              <w:numPr>
                <w:ilvl w:val="0"/>
                <w:numId w:val="22"/>
              </w:numPr>
              <w:spacing w:after="0"/>
              <w:rPr>
                <w:rFonts w:eastAsia="Times New Roman" w:cs="Arial"/>
                <w:szCs w:val="24"/>
              </w:rPr>
            </w:pPr>
            <w:r w:rsidRPr="00586035">
              <w:rPr>
                <w:rFonts w:eastAsia="Times New Roman" w:cs="Arial"/>
                <w:szCs w:val="24"/>
              </w:rPr>
              <w:t>Төсөвт байгууллагуудын</w:t>
            </w:r>
          </w:p>
        </w:tc>
        <w:tc>
          <w:tcPr>
            <w:tcW w:w="1843" w:type="dxa"/>
            <w:tcBorders>
              <w:top w:val="nil"/>
              <w:left w:val="nil"/>
              <w:bottom w:val="dotted" w:sz="4" w:space="0" w:color="auto"/>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339.1  </w:t>
            </w:r>
          </w:p>
        </w:tc>
        <w:tc>
          <w:tcPr>
            <w:tcW w:w="1559" w:type="dxa"/>
            <w:tcBorders>
              <w:top w:val="nil"/>
              <w:left w:val="dotted" w:sz="4" w:space="0" w:color="auto"/>
              <w:bottom w:val="dotted" w:sz="4" w:space="0" w:color="auto"/>
              <w:right w:val="nil"/>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468.8  </w:t>
            </w:r>
          </w:p>
        </w:tc>
        <w:tc>
          <w:tcPr>
            <w:tcW w:w="1559" w:type="dxa"/>
            <w:tcBorders>
              <w:top w:val="nil"/>
              <w:left w:val="dotted" w:sz="4" w:space="0" w:color="auto"/>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129.7  </w:t>
            </w:r>
          </w:p>
        </w:tc>
      </w:tr>
      <w:tr w:rsidR="00586035" w:rsidRPr="00586035" w:rsidTr="00BF4596">
        <w:trPr>
          <w:trHeight w:val="455"/>
        </w:trPr>
        <w:tc>
          <w:tcPr>
            <w:tcW w:w="3827" w:type="dxa"/>
            <w:tcBorders>
              <w:top w:val="nil"/>
              <w:left w:val="dotted" w:sz="4" w:space="0" w:color="auto"/>
              <w:bottom w:val="dotted" w:sz="4" w:space="0" w:color="auto"/>
              <w:right w:val="dotted" w:sz="4" w:space="0" w:color="auto"/>
            </w:tcBorders>
            <w:shd w:val="clear" w:color="000000" w:fill="FFFFFF"/>
            <w:vAlign w:val="bottom"/>
            <w:hideMark/>
          </w:tcPr>
          <w:p w:rsidR="00586035" w:rsidRPr="00586035" w:rsidRDefault="00586035" w:rsidP="00586035">
            <w:pPr>
              <w:rPr>
                <w:rFonts w:cs="Arial"/>
                <w:szCs w:val="24"/>
              </w:rPr>
            </w:pPr>
            <w:r w:rsidRPr="00586035">
              <w:rPr>
                <w:rFonts w:cs="Arial"/>
                <w:szCs w:val="24"/>
              </w:rPr>
              <w:t>Нийгмийн даатгалын жилийн нийт шимтгэлийн орлогод авлагын эзлэх хувь</w:t>
            </w:r>
          </w:p>
        </w:tc>
        <w:tc>
          <w:tcPr>
            <w:tcW w:w="1843"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2.3%  </w:t>
            </w:r>
          </w:p>
        </w:tc>
        <w:tc>
          <w:tcPr>
            <w:tcW w:w="1559"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2.5%  </w:t>
            </w:r>
          </w:p>
        </w:tc>
        <w:tc>
          <w:tcPr>
            <w:tcW w:w="1559" w:type="dxa"/>
            <w:tcBorders>
              <w:top w:val="nil"/>
              <w:left w:val="nil"/>
              <w:bottom w:val="dotted" w:sz="4" w:space="0" w:color="auto"/>
              <w:right w:val="dotted" w:sz="4" w:space="0" w:color="auto"/>
            </w:tcBorders>
            <w:shd w:val="clear" w:color="auto" w:fill="auto"/>
            <w:noWrap/>
            <w:vAlign w:val="center"/>
            <w:hideMark/>
          </w:tcPr>
          <w:p w:rsidR="00586035" w:rsidRPr="00586035" w:rsidRDefault="00586035" w:rsidP="00586035">
            <w:pPr>
              <w:jc w:val="right"/>
              <w:rPr>
                <w:rFonts w:cs="Arial"/>
                <w:szCs w:val="24"/>
              </w:rPr>
            </w:pPr>
            <w:r w:rsidRPr="00586035">
              <w:rPr>
                <w:rFonts w:cs="Arial"/>
                <w:szCs w:val="24"/>
              </w:rPr>
              <w:t xml:space="preserve">               0.2  </w:t>
            </w:r>
          </w:p>
        </w:tc>
      </w:tr>
    </w:tbl>
    <w:p w:rsidR="00586035" w:rsidRPr="00586035" w:rsidRDefault="00586035" w:rsidP="00586035">
      <w:pPr>
        <w:ind w:firstLine="720"/>
        <w:jc w:val="center"/>
        <w:rPr>
          <w:rFonts w:cs="Arial"/>
          <w:i/>
          <w:szCs w:val="24"/>
          <w:lang w:val="mn-MN"/>
        </w:rPr>
      </w:pPr>
    </w:p>
    <w:p w:rsidR="00586035" w:rsidRPr="00586035" w:rsidRDefault="00586035" w:rsidP="00586035">
      <w:pPr>
        <w:ind w:firstLine="720"/>
        <w:contextualSpacing/>
        <w:rPr>
          <w:rFonts w:cs="Arial"/>
          <w:b/>
          <w:i/>
          <w:szCs w:val="24"/>
          <w:lang w:val="mn-MN"/>
        </w:rPr>
      </w:pPr>
      <w:r w:rsidRPr="00586035">
        <w:rPr>
          <w:rFonts w:cs="Arial"/>
          <w:b/>
          <w:i/>
          <w:szCs w:val="24"/>
          <w:lang w:val="mn-MN"/>
        </w:rPr>
        <w:t xml:space="preserve">          Нийгмийн даатгалын шимтгэлийн авлага /сая төгрөгөөр/</w:t>
      </w:r>
    </w:p>
    <w:p w:rsidR="00586035" w:rsidRPr="00586035" w:rsidRDefault="00586035" w:rsidP="00586035">
      <w:pPr>
        <w:ind w:firstLine="720"/>
        <w:contextualSpacing/>
        <w:jc w:val="center"/>
        <w:rPr>
          <w:rFonts w:cs="Arial"/>
          <w:i/>
          <w:szCs w:val="24"/>
        </w:rPr>
      </w:pPr>
      <w:r w:rsidRPr="00586035">
        <w:rPr>
          <w:rFonts w:cs="Arial"/>
          <w:i/>
          <w:szCs w:val="24"/>
          <w:lang w:val="mn-MN"/>
        </w:rPr>
        <w:t xml:space="preserve">                                                                                                              Хүснэгт 19</w:t>
      </w:r>
    </w:p>
    <w:tbl>
      <w:tblPr>
        <w:tblW w:w="8945" w:type="dxa"/>
        <w:tblInd w:w="94" w:type="dxa"/>
        <w:tblLook w:val="04A0"/>
      </w:tblPr>
      <w:tblGrid>
        <w:gridCol w:w="612"/>
        <w:gridCol w:w="2012"/>
        <w:gridCol w:w="1886"/>
        <w:gridCol w:w="1605"/>
        <w:gridCol w:w="1452"/>
        <w:gridCol w:w="1378"/>
      </w:tblGrid>
      <w:tr w:rsidR="00586035" w:rsidRPr="00586035" w:rsidTr="00586035">
        <w:trPr>
          <w:trHeight w:val="282"/>
        </w:trPr>
        <w:tc>
          <w:tcPr>
            <w:tcW w:w="2624"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Хэлтсүүд</w:t>
            </w:r>
          </w:p>
        </w:tc>
        <w:tc>
          <w:tcPr>
            <w:tcW w:w="1886"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2011.12.31</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86035" w:rsidRPr="00586035" w:rsidRDefault="00586035" w:rsidP="00586035">
            <w:pPr>
              <w:jc w:val="center"/>
              <w:rPr>
                <w:rFonts w:cs="Arial"/>
                <w:b/>
                <w:bCs/>
                <w:i/>
                <w:iCs/>
                <w:szCs w:val="24"/>
              </w:rPr>
            </w:pPr>
            <w:r w:rsidRPr="00586035">
              <w:rPr>
                <w:rFonts w:cs="Arial"/>
                <w:b/>
                <w:bCs/>
                <w:i/>
                <w:iCs/>
                <w:szCs w:val="24"/>
              </w:rPr>
              <w:t>2012.12.31</w:t>
            </w:r>
          </w:p>
        </w:tc>
        <w:tc>
          <w:tcPr>
            <w:tcW w:w="283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Өсөлт.бууралт</w:t>
            </w:r>
          </w:p>
        </w:tc>
      </w:tr>
      <w:tr w:rsidR="00586035" w:rsidRPr="00586035" w:rsidTr="00586035">
        <w:trPr>
          <w:trHeight w:val="244"/>
        </w:trPr>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i/>
                <w:iCs/>
                <w:szCs w:val="24"/>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i/>
                <w:iCs/>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586035" w:rsidRPr="00586035" w:rsidRDefault="00586035" w:rsidP="00586035">
            <w:pPr>
              <w:rPr>
                <w:rFonts w:cs="Arial"/>
                <w:b/>
                <w:bCs/>
                <w:i/>
                <w:iCs/>
                <w:szCs w:val="24"/>
              </w:rPr>
            </w:pPr>
          </w:p>
        </w:tc>
        <w:tc>
          <w:tcPr>
            <w:tcW w:w="1452"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Зөрүү</w:t>
            </w:r>
          </w:p>
        </w:tc>
        <w:tc>
          <w:tcPr>
            <w:tcW w:w="1378"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
                <w:iCs/>
                <w:szCs w:val="24"/>
              </w:rPr>
            </w:pPr>
            <w:r w:rsidRPr="00586035">
              <w:rPr>
                <w:rFonts w:cs="Arial"/>
                <w:b/>
                <w:bCs/>
                <w:i/>
                <w:iCs/>
                <w:szCs w:val="24"/>
              </w:rPr>
              <w:t>Хувь</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01</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Архангай</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19.7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10.8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(8.9)</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(45.2)</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02</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Баян-Єлгий</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21.3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53.0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31.7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148.9 </w:t>
            </w:r>
          </w:p>
        </w:tc>
      </w:tr>
      <w:tr w:rsidR="00586035" w:rsidRPr="00586035" w:rsidTr="00586035">
        <w:trPr>
          <w:trHeight w:val="231"/>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03</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Баянхонгор</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56.2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105.3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49.1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87.4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04</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Булган</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72.5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76.2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3.7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5.1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05</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Говь-Алтай</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28.9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98.1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69.2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239.7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06</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Дорноговь</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70.5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622.1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szCs w:val="24"/>
              </w:rPr>
            </w:pPr>
            <w:r w:rsidRPr="00586035">
              <w:rPr>
                <w:rFonts w:cs="Arial"/>
                <w:szCs w:val="24"/>
              </w:rPr>
              <w:t xml:space="preserve">         </w:t>
            </w:r>
            <w:r w:rsidRPr="00586035">
              <w:rPr>
                <w:rFonts w:cs="Arial"/>
                <w:b/>
                <w:szCs w:val="24"/>
              </w:rPr>
              <w:t xml:space="preserve">551.6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w:t>
            </w:r>
            <w:r w:rsidRPr="00586035">
              <w:rPr>
                <w:rFonts w:cs="Arial"/>
                <w:szCs w:val="24"/>
              </w:rPr>
              <w:lastRenderedPageBreak/>
              <w:t xml:space="preserve">782.4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lastRenderedPageBreak/>
              <w:t>07</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Дорнод</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19.1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18.1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(1.0)</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(5.2)</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08</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Дундговь</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4.4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7.3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2.9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65.9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09</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Завхан</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80.1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78.6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(1.5)</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(1.9)</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10</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Євєрхангай</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6.2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4.7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(1.5)</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(24.2)</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11</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Ємнєговь</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179.6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271.5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91.9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51.2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12</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Сїхбаатар</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23.9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27.2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3.3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13.8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13</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Сэлэнгэ</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2 590.7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2 975.2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szCs w:val="24"/>
              </w:rPr>
            </w:pPr>
            <w:r w:rsidRPr="00586035">
              <w:rPr>
                <w:rFonts w:cs="Arial"/>
                <w:szCs w:val="24"/>
              </w:rPr>
              <w:t xml:space="preserve">         </w:t>
            </w:r>
            <w:r w:rsidRPr="00586035">
              <w:rPr>
                <w:rFonts w:cs="Arial"/>
                <w:b/>
                <w:szCs w:val="24"/>
              </w:rPr>
              <w:t xml:space="preserve">384.5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14.8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14</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Тєв</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265.9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332.8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66.9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25.2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15</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Увс</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47.9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69.1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21.2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44.3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16</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Ховд</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60.8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48.1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(12.7)</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(20.9)</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17</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Хєвсгєл</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265.7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171.8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(93.9)</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w:t>
            </w:r>
            <w:r w:rsidRPr="00586035">
              <w:rPr>
                <w:rFonts w:cs="Arial"/>
                <w:szCs w:val="24"/>
              </w:rPr>
              <w:lastRenderedPageBreak/>
              <w:t>(35.3)</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lastRenderedPageBreak/>
              <w:t>18</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Хэнтий</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45.6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85.8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40.3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88.4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19</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Дархан-Уул</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633.5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684.4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50.9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8.0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20</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Орхон</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681.8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1 371.7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szCs w:val="24"/>
              </w:rPr>
            </w:pPr>
            <w:r w:rsidRPr="00586035">
              <w:rPr>
                <w:rFonts w:cs="Arial"/>
                <w:b/>
                <w:szCs w:val="24"/>
              </w:rPr>
              <w:t xml:space="preserve">         689.9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101.2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21</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Говьсїмбэр</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53.5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252.2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198.7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371.4 </w:t>
            </w:r>
          </w:p>
        </w:tc>
      </w:tr>
      <w:tr w:rsidR="00586035" w:rsidRPr="00586035" w:rsidTr="00586035">
        <w:trPr>
          <w:trHeight w:val="256"/>
        </w:trPr>
        <w:tc>
          <w:tcPr>
            <w:tcW w:w="612" w:type="dxa"/>
            <w:tcBorders>
              <w:top w:val="nil"/>
              <w:left w:val="single" w:sz="4" w:space="0" w:color="auto"/>
              <w:bottom w:val="single" w:sz="4" w:space="0" w:color="auto"/>
              <w:right w:val="single" w:sz="4" w:space="0" w:color="auto"/>
            </w:tcBorders>
            <w:shd w:val="clear" w:color="auto" w:fill="auto"/>
            <w:hideMark/>
          </w:tcPr>
          <w:p w:rsidR="00586035" w:rsidRPr="00586035" w:rsidRDefault="00586035" w:rsidP="00586035">
            <w:pPr>
              <w:jc w:val="center"/>
              <w:rPr>
                <w:rFonts w:cs="Arial"/>
                <w:szCs w:val="24"/>
              </w:rPr>
            </w:pPr>
            <w:r w:rsidRPr="00586035">
              <w:rPr>
                <w:rFonts w:cs="Arial"/>
                <w:szCs w:val="24"/>
              </w:rPr>
              <w:t>22</w:t>
            </w:r>
          </w:p>
        </w:tc>
        <w:tc>
          <w:tcPr>
            <w:tcW w:w="2012" w:type="dxa"/>
            <w:tcBorders>
              <w:top w:val="nil"/>
              <w:left w:val="nil"/>
              <w:bottom w:val="single" w:sz="4" w:space="0" w:color="auto"/>
              <w:right w:val="single" w:sz="4" w:space="0" w:color="auto"/>
            </w:tcBorders>
            <w:shd w:val="clear" w:color="auto" w:fill="auto"/>
            <w:hideMark/>
          </w:tcPr>
          <w:p w:rsidR="00586035" w:rsidRPr="00586035" w:rsidRDefault="00586035" w:rsidP="00586035">
            <w:pPr>
              <w:rPr>
                <w:rFonts w:cs="Arial"/>
                <w:szCs w:val="24"/>
              </w:rPr>
            </w:pPr>
            <w:r w:rsidRPr="00586035">
              <w:rPr>
                <w:rFonts w:cs="Arial"/>
                <w:szCs w:val="24"/>
              </w:rPr>
              <w:t>ННДГ</w:t>
            </w:r>
          </w:p>
        </w:tc>
        <w:tc>
          <w:tcPr>
            <w:tcW w:w="1886"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szCs w:val="24"/>
              </w:rPr>
            </w:pPr>
            <w:r w:rsidRPr="00586035">
              <w:rPr>
                <w:rFonts w:cs="Arial"/>
                <w:szCs w:val="24"/>
              </w:rPr>
              <w:t xml:space="preserve">          7 779.0  </w:t>
            </w:r>
          </w:p>
        </w:tc>
        <w:tc>
          <w:tcPr>
            <w:tcW w:w="1605"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12 236.0  </w:t>
            </w:r>
          </w:p>
        </w:tc>
        <w:tc>
          <w:tcPr>
            <w:tcW w:w="1452"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jc w:val="right"/>
              <w:rPr>
                <w:rFonts w:cs="Arial"/>
                <w:b/>
                <w:szCs w:val="24"/>
              </w:rPr>
            </w:pPr>
            <w:r w:rsidRPr="00586035">
              <w:rPr>
                <w:rFonts w:cs="Arial"/>
                <w:szCs w:val="24"/>
              </w:rPr>
              <w:t xml:space="preserve">      </w:t>
            </w:r>
            <w:r w:rsidRPr="00586035">
              <w:rPr>
                <w:rFonts w:cs="Arial"/>
                <w:b/>
                <w:szCs w:val="24"/>
              </w:rPr>
              <w:t xml:space="preserve">4 457.0 </w:t>
            </w:r>
          </w:p>
        </w:tc>
        <w:tc>
          <w:tcPr>
            <w:tcW w:w="1378" w:type="dxa"/>
            <w:tcBorders>
              <w:top w:val="nil"/>
              <w:left w:val="nil"/>
              <w:bottom w:val="single" w:sz="4" w:space="0" w:color="auto"/>
              <w:right w:val="single" w:sz="4" w:space="0" w:color="auto"/>
            </w:tcBorders>
            <w:shd w:val="clear" w:color="auto" w:fill="auto"/>
            <w:noWrap/>
            <w:vAlign w:val="bottom"/>
            <w:hideMark/>
          </w:tcPr>
          <w:p w:rsidR="00586035" w:rsidRPr="00586035" w:rsidRDefault="00586035" w:rsidP="00586035">
            <w:pPr>
              <w:rPr>
                <w:rFonts w:cs="Arial"/>
                <w:szCs w:val="24"/>
              </w:rPr>
            </w:pPr>
            <w:r w:rsidRPr="00586035">
              <w:rPr>
                <w:rFonts w:cs="Arial"/>
                <w:szCs w:val="24"/>
              </w:rPr>
              <w:t xml:space="preserve">           57.3 </w:t>
            </w:r>
          </w:p>
        </w:tc>
      </w:tr>
      <w:tr w:rsidR="00586035" w:rsidRPr="00586035" w:rsidTr="00586035">
        <w:trPr>
          <w:trHeight w:val="256"/>
        </w:trPr>
        <w:tc>
          <w:tcPr>
            <w:tcW w:w="2624"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86035" w:rsidRPr="00586035" w:rsidRDefault="00586035" w:rsidP="00586035">
            <w:pPr>
              <w:jc w:val="center"/>
              <w:rPr>
                <w:rFonts w:cs="Arial"/>
                <w:b/>
                <w:bCs/>
                <w:iCs/>
                <w:szCs w:val="24"/>
              </w:rPr>
            </w:pPr>
            <w:r w:rsidRPr="00586035">
              <w:rPr>
                <w:rFonts w:cs="Arial"/>
                <w:b/>
                <w:bCs/>
                <w:iCs/>
                <w:szCs w:val="24"/>
              </w:rPr>
              <w:t>НИЙТ</w:t>
            </w:r>
          </w:p>
        </w:tc>
        <w:tc>
          <w:tcPr>
            <w:tcW w:w="1886"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right"/>
              <w:rPr>
                <w:rFonts w:cs="Arial"/>
                <w:b/>
                <w:bCs/>
                <w:iCs/>
                <w:szCs w:val="24"/>
              </w:rPr>
            </w:pPr>
            <w:r w:rsidRPr="00586035">
              <w:rPr>
                <w:rFonts w:cs="Arial"/>
                <w:b/>
                <w:bCs/>
                <w:iCs/>
                <w:szCs w:val="24"/>
              </w:rPr>
              <w:t xml:space="preserve">        13 006.6  </w:t>
            </w:r>
          </w:p>
        </w:tc>
        <w:tc>
          <w:tcPr>
            <w:tcW w:w="1605"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right"/>
              <w:rPr>
                <w:rFonts w:cs="Arial"/>
                <w:b/>
                <w:bCs/>
                <w:iCs/>
                <w:szCs w:val="24"/>
              </w:rPr>
            </w:pPr>
            <w:r w:rsidRPr="00586035">
              <w:rPr>
                <w:rFonts w:cs="Arial"/>
                <w:b/>
                <w:bCs/>
                <w:iCs/>
                <w:szCs w:val="24"/>
              </w:rPr>
              <w:t xml:space="preserve">    19 600.0  </w:t>
            </w:r>
          </w:p>
        </w:tc>
        <w:tc>
          <w:tcPr>
            <w:tcW w:w="1452"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jc w:val="right"/>
              <w:rPr>
                <w:rFonts w:cs="Arial"/>
                <w:b/>
                <w:bCs/>
                <w:iCs/>
                <w:szCs w:val="24"/>
              </w:rPr>
            </w:pPr>
            <w:r w:rsidRPr="00586035">
              <w:rPr>
                <w:rFonts w:cs="Arial"/>
                <w:b/>
                <w:bCs/>
                <w:iCs/>
                <w:szCs w:val="24"/>
              </w:rPr>
              <w:t xml:space="preserve">    6 593.3  </w:t>
            </w:r>
          </w:p>
        </w:tc>
        <w:tc>
          <w:tcPr>
            <w:tcW w:w="1378" w:type="dxa"/>
            <w:tcBorders>
              <w:top w:val="nil"/>
              <w:left w:val="nil"/>
              <w:bottom w:val="single" w:sz="4" w:space="0" w:color="auto"/>
              <w:right w:val="single" w:sz="4" w:space="0" w:color="auto"/>
            </w:tcBorders>
            <w:shd w:val="clear" w:color="000000" w:fill="D8D8D8"/>
            <w:noWrap/>
            <w:vAlign w:val="bottom"/>
            <w:hideMark/>
          </w:tcPr>
          <w:p w:rsidR="00586035" w:rsidRPr="00586035" w:rsidRDefault="00586035" w:rsidP="00586035">
            <w:pPr>
              <w:rPr>
                <w:rFonts w:cs="Arial"/>
                <w:b/>
                <w:bCs/>
                <w:szCs w:val="24"/>
              </w:rPr>
            </w:pPr>
            <w:r w:rsidRPr="00586035">
              <w:rPr>
                <w:rFonts w:cs="Arial"/>
                <w:b/>
                <w:bCs/>
                <w:szCs w:val="24"/>
              </w:rPr>
              <w:t xml:space="preserve">           50.7 </w:t>
            </w:r>
          </w:p>
        </w:tc>
      </w:tr>
    </w:tbl>
    <w:p w:rsidR="00586035" w:rsidRPr="00586035" w:rsidRDefault="00586035" w:rsidP="00586035">
      <w:pPr>
        <w:contextualSpacing/>
        <w:rPr>
          <w:rFonts w:cs="Arial"/>
          <w:i/>
          <w:szCs w:val="24"/>
        </w:rPr>
      </w:pPr>
    </w:p>
    <w:p w:rsidR="00996984" w:rsidRDefault="00586035" w:rsidP="00996984">
      <w:pPr>
        <w:ind w:firstLine="720"/>
        <w:contextualSpacing/>
        <w:jc w:val="both"/>
        <w:rPr>
          <w:rFonts w:ascii="Arial Mon" w:hAnsi="Arial Mon" w:cs="Arial"/>
          <w:szCs w:val="24"/>
          <w:lang w:val="mn-MN"/>
        </w:rPr>
      </w:pPr>
      <w:r w:rsidRPr="00996984">
        <w:rPr>
          <w:rFonts w:ascii="Arial Mon" w:hAnsi="Arial Mon" w:cs="Arial"/>
          <w:szCs w:val="24"/>
          <w:lang w:val="mn-MN"/>
        </w:rPr>
        <w:t xml:space="preserve">Нийт шимтгэлийн авлагын </w:t>
      </w:r>
      <w:r w:rsidRPr="00996984">
        <w:rPr>
          <w:rFonts w:ascii="Arial Mon" w:hAnsi="Arial Mon" w:cs="Arial"/>
          <w:szCs w:val="24"/>
        </w:rPr>
        <w:t>62</w:t>
      </w:r>
      <w:r w:rsidRPr="00996984">
        <w:rPr>
          <w:rFonts w:ascii="Arial Mon" w:hAnsi="Arial Mon" w:cs="Arial"/>
          <w:szCs w:val="24"/>
          <w:lang w:val="mn-MN"/>
        </w:rPr>
        <w:t>.</w:t>
      </w:r>
      <w:r w:rsidRPr="00996984">
        <w:rPr>
          <w:rFonts w:ascii="Arial Mon" w:hAnsi="Arial Mon" w:cs="Arial"/>
          <w:szCs w:val="24"/>
        </w:rPr>
        <w:t>4</w:t>
      </w:r>
      <w:r w:rsidRPr="00996984">
        <w:rPr>
          <w:rFonts w:ascii="Arial Mon" w:hAnsi="Arial Mon" w:cs="Arial"/>
          <w:szCs w:val="24"/>
          <w:lang w:val="mn-MN"/>
        </w:rPr>
        <w:t xml:space="preserve"> хувийг д</w:t>
      </w:r>
      <w:r w:rsidRPr="00996984">
        <w:rPr>
          <w:rFonts w:cs="Arial"/>
          <w:szCs w:val="24"/>
          <w:lang w:val="mn-MN"/>
        </w:rPr>
        <w:t>үү</w:t>
      </w:r>
      <w:r w:rsidRPr="00996984">
        <w:rPr>
          <w:rFonts w:ascii="Arial Mon" w:hAnsi="Arial Mon" w:cs="Arial"/>
          <w:szCs w:val="24"/>
          <w:lang w:val="mn-MN"/>
        </w:rPr>
        <w:t>ргийн нийгмийн даатгалын хэлтс</w:t>
      </w:r>
      <w:r w:rsidRPr="00996984">
        <w:rPr>
          <w:rFonts w:cs="Arial"/>
          <w:szCs w:val="24"/>
          <w:lang w:val="mn-MN"/>
        </w:rPr>
        <w:t>үү</w:t>
      </w:r>
      <w:r w:rsidRPr="00996984">
        <w:rPr>
          <w:rFonts w:ascii="Arial Mon" w:hAnsi="Arial Mon" w:cs="Arial"/>
          <w:szCs w:val="24"/>
          <w:lang w:val="mn-MN"/>
        </w:rPr>
        <w:t>дийн авлага эзэлж байна</w:t>
      </w:r>
      <w:r w:rsidRPr="00996984">
        <w:rPr>
          <w:rFonts w:ascii="Arial Mon" w:hAnsi="Arial Mon" w:cs="Arial"/>
          <w:szCs w:val="24"/>
        </w:rPr>
        <w:t>.</w:t>
      </w:r>
      <w:r w:rsidRPr="00996984">
        <w:rPr>
          <w:rFonts w:ascii="Arial Mon" w:hAnsi="Arial Mon" w:cs="Arial"/>
          <w:szCs w:val="24"/>
          <w:lang w:val="mn-MN"/>
        </w:rPr>
        <w:t xml:space="preserve">Дорноговь, </w:t>
      </w:r>
      <w:r w:rsidRPr="00996984">
        <w:rPr>
          <w:rFonts w:ascii="Arial Mon" w:hAnsi="Arial Mon" w:cs="Arial"/>
          <w:szCs w:val="24"/>
        </w:rPr>
        <w:t>Ñýëýíãý, Îðõîí, ä¿¿ðã¿¿äèéí àâëàãûí ºñºëòººð àâëàãà íèéò ä¿íãýýðýý ºññºí áàéíà.</w:t>
      </w:r>
    </w:p>
    <w:p w:rsidR="00586035" w:rsidRPr="00996984" w:rsidRDefault="00586035" w:rsidP="00996984">
      <w:pPr>
        <w:ind w:firstLine="720"/>
        <w:contextualSpacing/>
        <w:jc w:val="both"/>
        <w:rPr>
          <w:rFonts w:ascii="Arial Mon" w:hAnsi="Arial Mon" w:cs="Arial"/>
          <w:szCs w:val="24"/>
          <w:lang w:val="mn-MN"/>
        </w:rPr>
      </w:pPr>
      <w:r w:rsidRPr="00586035">
        <w:rPr>
          <w:rFonts w:cs="Arial"/>
          <w:szCs w:val="24"/>
          <w:lang w:val="mn-MN"/>
        </w:rPr>
        <w:t xml:space="preserve">                  </w:t>
      </w:r>
      <w:r w:rsidRPr="00586035">
        <w:rPr>
          <w:rFonts w:cs="Arial"/>
          <w:szCs w:val="24"/>
          <w:u w:val="single"/>
          <w:lang w:val="mn-MN"/>
        </w:rPr>
        <w:t xml:space="preserve">Нийгмийн  даатгалын сангуудын төлбөрийн чадвар </w:t>
      </w:r>
    </w:p>
    <w:p w:rsidR="00586035" w:rsidRPr="00586035" w:rsidRDefault="00586035" w:rsidP="00586035">
      <w:pPr>
        <w:ind w:left="720"/>
        <w:contextualSpacing/>
        <w:jc w:val="both"/>
        <w:rPr>
          <w:rFonts w:cs="Arial"/>
          <w:szCs w:val="24"/>
          <w:lang w:val="mn-MN"/>
        </w:rPr>
      </w:pPr>
    </w:p>
    <w:p w:rsidR="00586035" w:rsidRPr="00586035" w:rsidRDefault="00586035" w:rsidP="00586035">
      <w:pPr>
        <w:ind w:firstLine="720"/>
        <w:jc w:val="both"/>
        <w:rPr>
          <w:rFonts w:cs="Arial"/>
          <w:szCs w:val="24"/>
          <w:lang w:val="mn-MN"/>
        </w:rPr>
      </w:pPr>
      <w:r w:rsidRPr="00586035">
        <w:rPr>
          <w:rFonts w:cs="Arial"/>
          <w:szCs w:val="24"/>
          <w:lang w:val="mn-MN"/>
        </w:rPr>
        <w:t>201</w:t>
      </w:r>
      <w:r w:rsidRPr="00586035">
        <w:rPr>
          <w:rFonts w:cs="Arial"/>
          <w:szCs w:val="24"/>
        </w:rPr>
        <w:t>2</w:t>
      </w:r>
      <w:r w:rsidRPr="00586035">
        <w:rPr>
          <w:rFonts w:cs="Arial"/>
          <w:szCs w:val="24"/>
          <w:lang w:val="mn-MN"/>
        </w:rPr>
        <w:t xml:space="preserve"> онд нийгмийн даатгалын сангийн нийт зардлын</w:t>
      </w:r>
      <w:r w:rsidRPr="00586035">
        <w:rPr>
          <w:rFonts w:cs="Arial"/>
          <w:szCs w:val="24"/>
        </w:rPr>
        <w:t xml:space="preserve"> </w:t>
      </w:r>
      <w:r w:rsidRPr="00586035">
        <w:rPr>
          <w:rFonts w:cs="Arial"/>
          <w:szCs w:val="24"/>
          <w:lang w:val="mn-MN"/>
        </w:rPr>
        <w:t xml:space="preserve">88.4 хувийг сангийн орлогоор санхүүжүүлсэн байна. </w:t>
      </w:r>
    </w:p>
    <w:p w:rsidR="00586035" w:rsidRPr="00586035" w:rsidRDefault="00586035" w:rsidP="00586035">
      <w:pPr>
        <w:ind w:firstLine="720"/>
        <w:jc w:val="both"/>
        <w:rPr>
          <w:rFonts w:cs="Arial"/>
          <w:szCs w:val="24"/>
        </w:rPr>
      </w:pPr>
      <w:r w:rsidRPr="00586035">
        <w:rPr>
          <w:rFonts w:cs="Arial"/>
          <w:szCs w:val="24"/>
          <w:lang w:val="mn-MN"/>
        </w:rPr>
        <w:t xml:space="preserve">Тайлант хугацаанд нэг тэтгэвэр авагчид 2.8 даатгуулагч, нэг төгрөгийн шимтгэлийн орлогод 1.16 төгрөгийн тэтгэвэр, тэтгэмж, тусламж үйлчилгээний зардал тус тус ногдож байна. </w:t>
      </w:r>
    </w:p>
    <w:p w:rsidR="00586035" w:rsidRPr="00586035" w:rsidRDefault="00586035" w:rsidP="00586035">
      <w:pPr>
        <w:ind w:firstLine="720"/>
        <w:jc w:val="both"/>
        <w:rPr>
          <w:rFonts w:cs="Arial"/>
          <w:szCs w:val="24"/>
          <w:lang w:val="mn-MN"/>
        </w:rPr>
      </w:pPr>
      <w:r w:rsidRPr="00586035">
        <w:rPr>
          <w:rFonts w:cs="Arial"/>
          <w:szCs w:val="24"/>
          <w:lang w:val="mn-MN"/>
        </w:rPr>
        <w:t xml:space="preserve">ҮОМШӨ-ний, ажилгүйдлийн, эрүүл мэндийн даатгалын сан орлогоороо зарлагаа нөхөж, сангийн чөлөөт үлдэгдлийг </w:t>
      </w:r>
      <w:r w:rsidRPr="00586035">
        <w:rPr>
          <w:rFonts w:cs="Arial"/>
          <w:szCs w:val="24"/>
        </w:rPr>
        <w:t>1</w:t>
      </w:r>
      <w:r w:rsidRPr="00586035">
        <w:rPr>
          <w:rFonts w:cs="Arial"/>
          <w:szCs w:val="24"/>
          <w:lang w:val="mn-MN"/>
        </w:rPr>
        <w:t>2</w:t>
      </w:r>
      <w:r w:rsidRPr="00586035">
        <w:rPr>
          <w:rFonts w:cs="Arial"/>
          <w:szCs w:val="24"/>
        </w:rPr>
        <w:t>3.</w:t>
      </w:r>
      <w:r w:rsidRPr="00586035">
        <w:rPr>
          <w:rFonts w:cs="Arial"/>
          <w:szCs w:val="24"/>
          <w:lang w:val="mn-MN"/>
        </w:rPr>
        <w:t>6 тэрбум төгрөгөөр нэмэгдүүлсэн байна. Өмнөх оны мөн үеэс сангуудын төлбөрийн чадвар 0.01-1</w:t>
      </w:r>
      <w:r w:rsidRPr="00586035">
        <w:rPr>
          <w:rFonts w:cs="Arial"/>
          <w:szCs w:val="24"/>
        </w:rPr>
        <w:t>.</w:t>
      </w:r>
      <w:r w:rsidRPr="00586035">
        <w:rPr>
          <w:rFonts w:cs="Arial"/>
          <w:szCs w:val="24"/>
          <w:lang w:val="mn-MN"/>
        </w:rPr>
        <w:t xml:space="preserve">47 пунктээр өссөн байна.  </w:t>
      </w:r>
    </w:p>
    <w:p w:rsidR="00BF4596" w:rsidRDefault="00586035" w:rsidP="00586035">
      <w:pPr>
        <w:ind w:firstLine="720"/>
        <w:contextualSpacing/>
        <w:rPr>
          <w:rFonts w:cs="Arial"/>
          <w:b/>
          <w:i/>
          <w:szCs w:val="24"/>
          <w:lang w:val="mn-MN"/>
        </w:rPr>
      </w:pPr>
      <w:r w:rsidRPr="00586035">
        <w:rPr>
          <w:rFonts w:cs="Arial"/>
          <w:b/>
          <w:i/>
          <w:szCs w:val="24"/>
          <w:lang w:val="mn-MN"/>
        </w:rPr>
        <w:t xml:space="preserve">          </w:t>
      </w:r>
    </w:p>
    <w:p w:rsidR="00586035" w:rsidRPr="00586035" w:rsidRDefault="00586035" w:rsidP="00586035">
      <w:pPr>
        <w:ind w:firstLine="720"/>
        <w:contextualSpacing/>
        <w:rPr>
          <w:rFonts w:cs="Arial"/>
          <w:b/>
          <w:i/>
          <w:szCs w:val="24"/>
          <w:lang w:val="mn-MN"/>
        </w:rPr>
      </w:pPr>
      <w:r w:rsidRPr="00586035">
        <w:rPr>
          <w:rFonts w:cs="Arial"/>
          <w:b/>
          <w:i/>
          <w:szCs w:val="24"/>
          <w:lang w:val="mn-MN"/>
        </w:rPr>
        <w:lastRenderedPageBreak/>
        <w:t>Нийгмийн даатгалын сангийн төлбөрийн чадвар  /сая төгрөгөөр/</w:t>
      </w:r>
    </w:p>
    <w:p w:rsidR="00586035" w:rsidRPr="00586035" w:rsidRDefault="00586035" w:rsidP="00586035">
      <w:pPr>
        <w:ind w:firstLine="720"/>
        <w:contextualSpacing/>
        <w:jc w:val="center"/>
        <w:rPr>
          <w:rFonts w:cs="Arial"/>
          <w:i/>
          <w:szCs w:val="24"/>
          <w:lang w:val="mn-MN"/>
        </w:rPr>
      </w:pPr>
      <w:r w:rsidRPr="00586035">
        <w:rPr>
          <w:rFonts w:cs="Arial"/>
          <w:i/>
          <w:szCs w:val="24"/>
          <w:lang w:val="mn-MN"/>
        </w:rPr>
        <w:t xml:space="preserve">                                                                                                       Хүснэгт 20</w:t>
      </w:r>
    </w:p>
    <w:tbl>
      <w:tblPr>
        <w:tblW w:w="929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
        <w:gridCol w:w="1849"/>
        <w:gridCol w:w="1984"/>
        <w:gridCol w:w="1843"/>
        <w:gridCol w:w="1044"/>
        <w:gridCol w:w="1196"/>
        <w:gridCol w:w="1319"/>
      </w:tblGrid>
      <w:tr w:rsidR="00586035" w:rsidRPr="00586035" w:rsidTr="00996984">
        <w:trPr>
          <w:trHeight w:val="294"/>
        </w:trPr>
        <w:tc>
          <w:tcPr>
            <w:tcW w:w="2141" w:type="dxa"/>
            <w:gridSpan w:val="2"/>
            <w:vMerge w:val="restart"/>
            <w:shd w:val="clear" w:color="auto" w:fill="FFFFFF" w:themeFill="background1"/>
            <w:noWrap/>
            <w:vAlign w:val="center"/>
            <w:hideMark/>
          </w:tcPr>
          <w:p w:rsidR="00586035" w:rsidRPr="00586035" w:rsidRDefault="00586035" w:rsidP="00586035">
            <w:pPr>
              <w:jc w:val="center"/>
              <w:rPr>
                <w:rFonts w:cs="Arial"/>
                <w:szCs w:val="24"/>
              </w:rPr>
            </w:pPr>
            <w:r w:rsidRPr="00586035">
              <w:rPr>
                <w:rFonts w:cs="Arial"/>
                <w:szCs w:val="24"/>
                <w:lang w:val="mn-MN"/>
              </w:rPr>
              <w:t>Нийгмийн даатгалын сан</w:t>
            </w:r>
          </w:p>
        </w:tc>
        <w:tc>
          <w:tcPr>
            <w:tcW w:w="3827" w:type="dxa"/>
            <w:gridSpan w:val="2"/>
            <w:shd w:val="clear" w:color="auto" w:fill="FFFFFF" w:themeFill="background1"/>
            <w:vAlign w:val="center"/>
            <w:hideMark/>
          </w:tcPr>
          <w:p w:rsidR="00586035" w:rsidRPr="00586035" w:rsidRDefault="00586035" w:rsidP="00586035">
            <w:pPr>
              <w:jc w:val="center"/>
              <w:rPr>
                <w:rFonts w:cs="Arial"/>
                <w:szCs w:val="24"/>
              </w:rPr>
            </w:pPr>
            <w:r w:rsidRPr="00586035">
              <w:rPr>
                <w:rFonts w:cs="Arial"/>
                <w:szCs w:val="24"/>
              </w:rPr>
              <w:t>2012 оны 4-р улирлын байдлаар</w:t>
            </w:r>
          </w:p>
        </w:tc>
        <w:tc>
          <w:tcPr>
            <w:tcW w:w="3323" w:type="dxa"/>
            <w:gridSpan w:val="3"/>
            <w:shd w:val="clear" w:color="auto" w:fill="FFFFFF" w:themeFill="background1"/>
            <w:noWrap/>
            <w:vAlign w:val="center"/>
            <w:hideMark/>
          </w:tcPr>
          <w:p w:rsidR="00586035" w:rsidRPr="00586035" w:rsidRDefault="00586035" w:rsidP="00586035">
            <w:pPr>
              <w:jc w:val="center"/>
              <w:rPr>
                <w:rFonts w:cs="Arial"/>
                <w:szCs w:val="24"/>
              </w:rPr>
            </w:pPr>
            <w:r w:rsidRPr="00586035">
              <w:rPr>
                <w:rFonts w:cs="Arial"/>
                <w:szCs w:val="24"/>
              </w:rPr>
              <w:t>Сангийн төлбөрийн чадвар</w:t>
            </w:r>
          </w:p>
        </w:tc>
      </w:tr>
      <w:tr w:rsidR="00586035" w:rsidRPr="00586035" w:rsidTr="00996984">
        <w:trPr>
          <w:trHeight w:val="305"/>
        </w:trPr>
        <w:tc>
          <w:tcPr>
            <w:tcW w:w="2141" w:type="dxa"/>
            <w:gridSpan w:val="2"/>
            <w:vMerge/>
            <w:shd w:val="clear" w:color="auto" w:fill="FFFFFF" w:themeFill="background1"/>
            <w:vAlign w:val="center"/>
            <w:hideMark/>
          </w:tcPr>
          <w:p w:rsidR="00586035" w:rsidRPr="00586035" w:rsidRDefault="00586035" w:rsidP="00586035">
            <w:pPr>
              <w:rPr>
                <w:rFonts w:cs="Arial"/>
                <w:szCs w:val="24"/>
              </w:rPr>
            </w:pPr>
          </w:p>
        </w:tc>
        <w:tc>
          <w:tcPr>
            <w:tcW w:w="1984" w:type="dxa"/>
            <w:shd w:val="clear" w:color="auto" w:fill="FFFFFF" w:themeFill="background1"/>
            <w:vAlign w:val="center"/>
            <w:hideMark/>
          </w:tcPr>
          <w:p w:rsidR="00586035" w:rsidRPr="00586035" w:rsidRDefault="00586035" w:rsidP="00586035">
            <w:pPr>
              <w:jc w:val="center"/>
              <w:rPr>
                <w:rFonts w:cs="Arial"/>
                <w:szCs w:val="24"/>
              </w:rPr>
            </w:pPr>
            <w:r w:rsidRPr="00586035">
              <w:rPr>
                <w:rFonts w:cs="Arial"/>
                <w:szCs w:val="24"/>
              </w:rPr>
              <w:t>Шимтгэлийн орлого</w:t>
            </w:r>
          </w:p>
        </w:tc>
        <w:tc>
          <w:tcPr>
            <w:tcW w:w="1843" w:type="dxa"/>
            <w:shd w:val="clear" w:color="auto" w:fill="FFFFFF" w:themeFill="background1"/>
            <w:vAlign w:val="center"/>
            <w:hideMark/>
          </w:tcPr>
          <w:p w:rsidR="00586035" w:rsidRPr="00586035" w:rsidRDefault="00586035" w:rsidP="00586035">
            <w:pPr>
              <w:jc w:val="center"/>
              <w:rPr>
                <w:rFonts w:cs="Arial"/>
                <w:szCs w:val="24"/>
              </w:rPr>
            </w:pPr>
            <w:r w:rsidRPr="00586035">
              <w:rPr>
                <w:rFonts w:cs="Arial"/>
                <w:szCs w:val="24"/>
              </w:rPr>
              <w:t>Зарлага</w:t>
            </w:r>
          </w:p>
        </w:tc>
        <w:tc>
          <w:tcPr>
            <w:tcW w:w="992" w:type="dxa"/>
            <w:shd w:val="clear" w:color="auto" w:fill="FFFFFF" w:themeFill="background1"/>
            <w:vAlign w:val="center"/>
            <w:hideMark/>
          </w:tcPr>
          <w:p w:rsidR="00586035" w:rsidRPr="00586035" w:rsidRDefault="00586035" w:rsidP="00586035">
            <w:pPr>
              <w:jc w:val="center"/>
              <w:rPr>
                <w:rFonts w:cs="Arial"/>
                <w:szCs w:val="24"/>
              </w:rPr>
            </w:pPr>
            <w:r w:rsidRPr="00586035">
              <w:rPr>
                <w:rFonts w:cs="Arial"/>
                <w:szCs w:val="24"/>
              </w:rPr>
              <w:t>2011.IV</w:t>
            </w:r>
          </w:p>
        </w:tc>
        <w:tc>
          <w:tcPr>
            <w:tcW w:w="1196" w:type="dxa"/>
            <w:shd w:val="clear" w:color="auto" w:fill="FFFFFF" w:themeFill="background1"/>
            <w:vAlign w:val="center"/>
            <w:hideMark/>
          </w:tcPr>
          <w:p w:rsidR="00586035" w:rsidRPr="00586035" w:rsidRDefault="00586035" w:rsidP="00586035">
            <w:pPr>
              <w:jc w:val="center"/>
              <w:rPr>
                <w:rFonts w:cs="Arial"/>
                <w:szCs w:val="24"/>
              </w:rPr>
            </w:pPr>
            <w:r w:rsidRPr="00586035">
              <w:rPr>
                <w:rFonts w:cs="Arial"/>
                <w:szCs w:val="24"/>
              </w:rPr>
              <w:t>2012.IV</w:t>
            </w:r>
          </w:p>
        </w:tc>
        <w:tc>
          <w:tcPr>
            <w:tcW w:w="1135" w:type="dxa"/>
            <w:shd w:val="clear" w:color="auto" w:fill="FFFFFF" w:themeFill="background1"/>
            <w:noWrap/>
            <w:vAlign w:val="center"/>
            <w:hideMark/>
          </w:tcPr>
          <w:p w:rsidR="00586035" w:rsidRPr="00586035" w:rsidRDefault="00586035" w:rsidP="00586035">
            <w:pPr>
              <w:jc w:val="center"/>
              <w:rPr>
                <w:rFonts w:cs="Arial"/>
                <w:szCs w:val="24"/>
              </w:rPr>
            </w:pPr>
            <w:r w:rsidRPr="00586035">
              <w:rPr>
                <w:rFonts w:cs="Arial"/>
                <w:szCs w:val="24"/>
              </w:rPr>
              <w:t>Өөрчлөлт</w:t>
            </w:r>
          </w:p>
        </w:tc>
      </w:tr>
      <w:tr w:rsidR="00586035" w:rsidRPr="00586035" w:rsidTr="00996984">
        <w:trPr>
          <w:trHeight w:val="294"/>
        </w:trPr>
        <w:tc>
          <w:tcPr>
            <w:tcW w:w="328" w:type="dxa"/>
            <w:shd w:val="clear" w:color="auto" w:fill="FFFFFF" w:themeFill="background1"/>
            <w:noWrap/>
            <w:vAlign w:val="bottom"/>
            <w:hideMark/>
          </w:tcPr>
          <w:p w:rsidR="00586035" w:rsidRPr="00586035" w:rsidRDefault="00586035" w:rsidP="00586035">
            <w:pPr>
              <w:jc w:val="center"/>
              <w:rPr>
                <w:rFonts w:cs="Arial"/>
                <w:i/>
                <w:iCs/>
                <w:szCs w:val="24"/>
              </w:rPr>
            </w:pPr>
            <w:r w:rsidRPr="00586035">
              <w:rPr>
                <w:rFonts w:cs="Arial"/>
                <w:i/>
                <w:iCs/>
                <w:szCs w:val="24"/>
              </w:rPr>
              <w:t>1</w:t>
            </w:r>
          </w:p>
        </w:tc>
        <w:tc>
          <w:tcPr>
            <w:tcW w:w="1813" w:type="dxa"/>
            <w:shd w:val="clear" w:color="auto" w:fill="FFFFFF" w:themeFill="background1"/>
            <w:vAlign w:val="bottom"/>
            <w:hideMark/>
          </w:tcPr>
          <w:p w:rsidR="00586035" w:rsidRPr="00586035" w:rsidRDefault="00586035" w:rsidP="00586035">
            <w:pPr>
              <w:rPr>
                <w:rFonts w:cs="Arial"/>
                <w:i/>
                <w:iCs/>
                <w:szCs w:val="24"/>
              </w:rPr>
            </w:pPr>
            <w:r w:rsidRPr="00586035">
              <w:rPr>
                <w:rFonts w:cs="Arial"/>
                <w:i/>
                <w:iCs/>
                <w:szCs w:val="24"/>
              </w:rPr>
              <w:t>Тэтгэврийн</w:t>
            </w:r>
          </w:p>
        </w:tc>
        <w:tc>
          <w:tcPr>
            <w:tcW w:w="1984"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735 939.9  </w:t>
            </w:r>
          </w:p>
        </w:tc>
        <w:tc>
          <w:tcPr>
            <w:tcW w:w="184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722 882.0  </w:t>
            </w:r>
          </w:p>
        </w:tc>
        <w:tc>
          <w:tcPr>
            <w:tcW w:w="992"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1.10</w:t>
            </w:r>
          </w:p>
        </w:tc>
        <w:tc>
          <w:tcPr>
            <w:tcW w:w="1196"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1.02  </w:t>
            </w:r>
          </w:p>
        </w:tc>
        <w:tc>
          <w:tcPr>
            <w:tcW w:w="1135"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0.08  </w:t>
            </w:r>
          </w:p>
        </w:tc>
      </w:tr>
      <w:tr w:rsidR="00586035" w:rsidRPr="00586035" w:rsidTr="00996984">
        <w:trPr>
          <w:trHeight w:val="294"/>
        </w:trPr>
        <w:tc>
          <w:tcPr>
            <w:tcW w:w="328" w:type="dxa"/>
            <w:shd w:val="clear" w:color="auto" w:fill="FFFFFF" w:themeFill="background1"/>
            <w:noWrap/>
            <w:vAlign w:val="bottom"/>
            <w:hideMark/>
          </w:tcPr>
          <w:p w:rsidR="00586035" w:rsidRPr="00586035" w:rsidRDefault="00586035" w:rsidP="00586035">
            <w:pPr>
              <w:jc w:val="center"/>
              <w:rPr>
                <w:rFonts w:cs="Arial"/>
                <w:i/>
                <w:iCs/>
                <w:szCs w:val="24"/>
              </w:rPr>
            </w:pPr>
            <w:r w:rsidRPr="00586035">
              <w:rPr>
                <w:rFonts w:cs="Arial"/>
                <w:i/>
                <w:iCs/>
                <w:szCs w:val="24"/>
              </w:rPr>
              <w:t>2</w:t>
            </w:r>
          </w:p>
        </w:tc>
        <w:tc>
          <w:tcPr>
            <w:tcW w:w="1813" w:type="dxa"/>
            <w:shd w:val="clear" w:color="auto" w:fill="FFFFFF" w:themeFill="background1"/>
            <w:vAlign w:val="bottom"/>
            <w:hideMark/>
          </w:tcPr>
          <w:p w:rsidR="00586035" w:rsidRPr="00586035" w:rsidRDefault="00586035" w:rsidP="00586035">
            <w:pPr>
              <w:rPr>
                <w:rFonts w:cs="Arial"/>
                <w:i/>
                <w:iCs/>
                <w:szCs w:val="24"/>
              </w:rPr>
            </w:pPr>
            <w:r w:rsidRPr="00586035">
              <w:rPr>
                <w:rFonts w:cs="Arial"/>
                <w:i/>
                <w:iCs/>
                <w:szCs w:val="24"/>
              </w:rPr>
              <w:t>Тэтгэмжийн</w:t>
            </w:r>
          </w:p>
        </w:tc>
        <w:tc>
          <w:tcPr>
            <w:tcW w:w="1984"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35 716.7  </w:t>
            </w:r>
          </w:p>
        </w:tc>
        <w:tc>
          <w:tcPr>
            <w:tcW w:w="184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42 650.8  </w:t>
            </w:r>
          </w:p>
        </w:tc>
        <w:tc>
          <w:tcPr>
            <w:tcW w:w="992"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0.80</w:t>
            </w:r>
          </w:p>
        </w:tc>
        <w:tc>
          <w:tcPr>
            <w:tcW w:w="1196"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0.84  </w:t>
            </w:r>
          </w:p>
        </w:tc>
        <w:tc>
          <w:tcPr>
            <w:tcW w:w="1135"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0.04  </w:t>
            </w:r>
          </w:p>
        </w:tc>
      </w:tr>
      <w:tr w:rsidR="00586035" w:rsidRPr="00586035" w:rsidTr="00996984">
        <w:trPr>
          <w:trHeight w:val="294"/>
        </w:trPr>
        <w:tc>
          <w:tcPr>
            <w:tcW w:w="328" w:type="dxa"/>
            <w:shd w:val="clear" w:color="auto" w:fill="FFFFFF" w:themeFill="background1"/>
            <w:noWrap/>
            <w:vAlign w:val="bottom"/>
            <w:hideMark/>
          </w:tcPr>
          <w:p w:rsidR="00586035" w:rsidRPr="00586035" w:rsidRDefault="00586035" w:rsidP="00586035">
            <w:pPr>
              <w:jc w:val="center"/>
              <w:rPr>
                <w:rFonts w:cs="Arial"/>
                <w:i/>
                <w:iCs/>
                <w:szCs w:val="24"/>
              </w:rPr>
            </w:pPr>
            <w:r w:rsidRPr="00586035">
              <w:rPr>
                <w:rFonts w:cs="Arial"/>
                <w:i/>
                <w:iCs/>
                <w:szCs w:val="24"/>
              </w:rPr>
              <w:t>3</w:t>
            </w:r>
          </w:p>
        </w:tc>
        <w:tc>
          <w:tcPr>
            <w:tcW w:w="1813" w:type="dxa"/>
            <w:shd w:val="clear" w:color="auto" w:fill="FFFFFF" w:themeFill="background1"/>
            <w:vAlign w:val="bottom"/>
            <w:hideMark/>
          </w:tcPr>
          <w:p w:rsidR="00586035" w:rsidRPr="00586035" w:rsidRDefault="00586035" w:rsidP="00586035">
            <w:pPr>
              <w:rPr>
                <w:rFonts w:cs="Arial"/>
                <w:i/>
                <w:iCs/>
                <w:szCs w:val="24"/>
              </w:rPr>
            </w:pPr>
            <w:r w:rsidRPr="00586035">
              <w:rPr>
                <w:rFonts w:cs="Arial"/>
                <w:i/>
                <w:iCs/>
                <w:szCs w:val="24"/>
              </w:rPr>
              <w:t>ҮОМШӨ</w:t>
            </w:r>
          </w:p>
        </w:tc>
        <w:tc>
          <w:tcPr>
            <w:tcW w:w="1984"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68 447.9  </w:t>
            </w:r>
          </w:p>
        </w:tc>
        <w:tc>
          <w:tcPr>
            <w:tcW w:w="184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28 444.8  </w:t>
            </w:r>
          </w:p>
        </w:tc>
        <w:tc>
          <w:tcPr>
            <w:tcW w:w="992"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2.40</w:t>
            </w:r>
          </w:p>
        </w:tc>
        <w:tc>
          <w:tcPr>
            <w:tcW w:w="1196"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2.41  </w:t>
            </w:r>
          </w:p>
        </w:tc>
        <w:tc>
          <w:tcPr>
            <w:tcW w:w="1135"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0.01  </w:t>
            </w:r>
          </w:p>
        </w:tc>
      </w:tr>
      <w:tr w:rsidR="00586035" w:rsidRPr="00586035" w:rsidTr="00996984">
        <w:trPr>
          <w:trHeight w:val="294"/>
        </w:trPr>
        <w:tc>
          <w:tcPr>
            <w:tcW w:w="328" w:type="dxa"/>
            <w:shd w:val="clear" w:color="auto" w:fill="FFFFFF" w:themeFill="background1"/>
            <w:noWrap/>
            <w:vAlign w:val="bottom"/>
            <w:hideMark/>
          </w:tcPr>
          <w:p w:rsidR="00586035" w:rsidRPr="00586035" w:rsidRDefault="00586035" w:rsidP="00586035">
            <w:pPr>
              <w:jc w:val="center"/>
              <w:rPr>
                <w:rFonts w:cs="Arial"/>
                <w:i/>
                <w:iCs/>
                <w:szCs w:val="24"/>
              </w:rPr>
            </w:pPr>
            <w:r w:rsidRPr="00586035">
              <w:rPr>
                <w:rFonts w:cs="Arial"/>
                <w:i/>
                <w:iCs/>
                <w:szCs w:val="24"/>
              </w:rPr>
              <w:t>4</w:t>
            </w:r>
          </w:p>
        </w:tc>
        <w:tc>
          <w:tcPr>
            <w:tcW w:w="1813" w:type="dxa"/>
            <w:shd w:val="clear" w:color="auto" w:fill="FFFFFF" w:themeFill="background1"/>
            <w:vAlign w:val="bottom"/>
            <w:hideMark/>
          </w:tcPr>
          <w:p w:rsidR="00586035" w:rsidRPr="00586035" w:rsidRDefault="00586035" w:rsidP="00586035">
            <w:pPr>
              <w:rPr>
                <w:rFonts w:cs="Arial"/>
                <w:i/>
                <w:iCs/>
                <w:szCs w:val="24"/>
              </w:rPr>
            </w:pPr>
            <w:r w:rsidRPr="00586035">
              <w:rPr>
                <w:rFonts w:cs="Arial"/>
                <w:i/>
                <w:iCs/>
                <w:szCs w:val="24"/>
              </w:rPr>
              <w:t>Ажилгүйдлийн</w:t>
            </w:r>
          </w:p>
        </w:tc>
        <w:tc>
          <w:tcPr>
            <w:tcW w:w="1984"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38 316.2  </w:t>
            </w:r>
          </w:p>
        </w:tc>
        <w:tc>
          <w:tcPr>
            <w:tcW w:w="184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7 790.2  </w:t>
            </w:r>
          </w:p>
        </w:tc>
        <w:tc>
          <w:tcPr>
            <w:tcW w:w="992"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3.45</w:t>
            </w:r>
          </w:p>
        </w:tc>
        <w:tc>
          <w:tcPr>
            <w:tcW w:w="1196"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4.92  </w:t>
            </w:r>
          </w:p>
        </w:tc>
        <w:tc>
          <w:tcPr>
            <w:tcW w:w="1135"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1.47  </w:t>
            </w:r>
          </w:p>
        </w:tc>
      </w:tr>
      <w:tr w:rsidR="00586035" w:rsidRPr="00586035" w:rsidTr="00996984">
        <w:trPr>
          <w:trHeight w:val="294"/>
        </w:trPr>
        <w:tc>
          <w:tcPr>
            <w:tcW w:w="328" w:type="dxa"/>
            <w:shd w:val="clear" w:color="auto" w:fill="FFFFFF" w:themeFill="background1"/>
            <w:noWrap/>
            <w:vAlign w:val="bottom"/>
            <w:hideMark/>
          </w:tcPr>
          <w:p w:rsidR="00586035" w:rsidRPr="00586035" w:rsidRDefault="00586035" w:rsidP="00586035">
            <w:pPr>
              <w:jc w:val="center"/>
              <w:rPr>
                <w:rFonts w:cs="Arial"/>
                <w:i/>
                <w:iCs/>
                <w:szCs w:val="24"/>
              </w:rPr>
            </w:pPr>
            <w:r w:rsidRPr="00586035">
              <w:rPr>
                <w:rFonts w:cs="Arial"/>
                <w:i/>
                <w:iCs/>
                <w:szCs w:val="24"/>
              </w:rPr>
              <w:t>5</w:t>
            </w:r>
          </w:p>
        </w:tc>
        <w:tc>
          <w:tcPr>
            <w:tcW w:w="1813" w:type="dxa"/>
            <w:shd w:val="clear" w:color="auto" w:fill="FFFFFF" w:themeFill="background1"/>
            <w:vAlign w:val="bottom"/>
            <w:hideMark/>
          </w:tcPr>
          <w:p w:rsidR="00586035" w:rsidRPr="00586035" w:rsidRDefault="00586035" w:rsidP="00586035">
            <w:pPr>
              <w:rPr>
                <w:rFonts w:cs="Arial"/>
                <w:i/>
                <w:iCs/>
                <w:szCs w:val="24"/>
              </w:rPr>
            </w:pPr>
            <w:r w:rsidRPr="00586035">
              <w:rPr>
                <w:rFonts w:cs="Arial"/>
                <w:i/>
                <w:iCs/>
                <w:szCs w:val="24"/>
              </w:rPr>
              <w:t>Эрүүл мэндийн</w:t>
            </w:r>
          </w:p>
        </w:tc>
        <w:tc>
          <w:tcPr>
            <w:tcW w:w="1984"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167 141.4  </w:t>
            </w:r>
          </w:p>
        </w:tc>
        <w:tc>
          <w:tcPr>
            <w:tcW w:w="1843"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116 745.3  </w:t>
            </w:r>
          </w:p>
        </w:tc>
        <w:tc>
          <w:tcPr>
            <w:tcW w:w="992"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1.36</w:t>
            </w:r>
          </w:p>
        </w:tc>
        <w:tc>
          <w:tcPr>
            <w:tcW w:w="1196"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1.43  </w:t>
            </w:r>
          </w:p>
        </w:tc>
        <w:tc>
          <w:tcPr>
            <w:tcW w:w="1135" w:type="dxa"/>
            <w:shd w:val="clear" w:color="auto" w:fill="FFFFFF" w:themeFill="background1"/>
            <w:noWrap/>
            <w:vAlign w:val="center"/>
            <w:hideMark/>
          </w:tcPr>
          <w:p w:rsidR="00586035" w:rsidRPr="00586035" w:rsidRDefault="00586035" w:rsidP="00586035">
            <w:pPr>
              <w:jc w:val="right"/>
              <w:rPr>
                <w:rFonts w:cs="Arial"/>
                <w:szCs w:val="24"/>
              </w:rPr>
            </w:pPr>
            <w:r w:rsidRPr="00586035">
              <w:rPr>
                <w:rFonts w:cs="Arial"/>
                <w:szCs w:val="24"/>
              </w:rPr>
              <w:t xml:space="preserve">        0.07  </w:t>
            </w:r>
          </w:p>
        </w:tc>
      </w:tr>
      <w:tr w:rsidR="00586035" w:rsidRPr="00586035" w:rsidTr="00996984">
        <w:trPr>
          <w:trHeight w:val="294"/>
        </w:trPr>
        <w:tc>
          <w:tcPr>
            <w:tcW w:w="2141" w:type="dxa"/>
            <w:gridSpan w:val="2"/>
            <w:shd w:val="clear" w:color="auto" w:fill="FFFFFF" w:themeFill="background1"/>
            <w:noWrap/>
            <w:vAlign w:val="bottom"/>
            <w:hideMark/>
          </w:tcPr>
          <w:p w:rsidR="00586035" w:rsidRPr="00586035" w:rsidRDefault="00586035" w:rsidP="00586035">
            <w:pPr>
              <w:jc w:val="center"/>
              <w:rPr>
                <w:rFonts w:cs="Arial"/>
                <w:b/>
                <w:bCs/>
                <w:i/>
                <w:iCs/>
                <w:szCs w:val="24"/>
              </w:rPr>
            </w:pPr>
            <w:r w:rsidRPr="00586035">
              <w:rPr>
                <w:rFonts w:cs="Arial"/>
                <w:b/>
                <w:bCs/>
                <w:i/>
                <w:iCs/>
                <w:szCs w:val="24"/>
              </w:rPr>
              <w:t>Дүн</w:t>
            </w:r>
          </w:p>
        </w:tc>
        <w:tc>
          <w:tcPr>
            <w:tcW w:w="1984" w:type="dxa"/>
            <w:shd w:val="clear" w:color="auto" w:fill="FFFFFF" w:themeFill="background1"/>
            <w:noWrap/>
            <w:vAlign w:val="center"/>
            <w:hideMark/>
          </w:tcPr>
          <w:p w:rsidR="00586035" w:rsidRPr="00586035" w:rsidRDefault="00586035" w:rsidP="00586035">
            <w:pPr>
              <w:ind w:firstLineChars="200" w:firstLine="482"/>
              <w:jc w:val="right"/>
              <w:rPr>
                <w:rFonts w:cs="Arial"/>
                <w:b/>
                <w:bCs/>
                <w:i/>
                <w:iCs/>
                <w:szCs w:val="24"/>
              </w:rPr>
            </w:pPr>
            <w:r w:rsidRPr="00586035">
              <w:rPr>
                <w:rFonts w:cs="Arial"/>
                <w:b/>
                <w:bCs/>
                <w:i/>
                <w:iCs/>
                <w:szCs w:val="24"/>
              </w:rPr>
              <w:t xml:space="preserve">    1 045 562.0  </w:t>
            </w:r>
          </w:p>
        </w:tc>
        <w:tc>
          <w:tcPr>
            <w:tcW w:w="1843" w:type="dxa"/>
            <w:shd w:val="clear" w:color="auto" w:fill="FFFFFF" w:themeFill="background1"/>
            <w:noWrap/>
            <w:vAlign w:val="center"/>
            <w:hideMark/>
          </w:tcPr>
          <w:p w:rsidR="00586035" w:rsidRPr="00586035" w:rsidRDefault="00586035" w:rsidP="00586035">
            <w:pPr>
              <w:ind w:firstLineChars="200" w:firstLine="482"/>
              <w:jc w:val="right"/>
              <w:rPr>
                <w:rFonts w:cs="Arial"/>
                <w:b/>
                <w:bCs/>
                <w:i/>
                <w:iCs/>
                <w:szCs w:val="24"/>
              </w:rPr>
            </w:pPr>
            <w:r w:rsidRPr="00586035">
              <w:rPr>
                <w:rFonts w:cs="Arial"/>
                <w:b/>
                <w:bCs/>
                <w:i/>
                <w:iCs/>
                <w:szCs w:val="24"/>
              </w:rPr>
              <w:t xml:space="preserve">    918 513.1  </w:t>
            </w:r>
          </w:p>
        </w:tc>
        <w:tc>
          <w:tcPr>
            <w:tcW w:w="992" w:type="dxa"/>
            <w:shd w:val="clear" w:color="auto" w:fill="FFFFFF" w:themeFill="background1"/>
            <w:noWrap/>
            <w:vAlign w:val="center"/>
            <w:hideMark/>
          </w:tcPr>
          <w:p w:rsidR="00586035" w:rsidRPr="00586035" w:rsidRDefault="00586035" w:rsidP="00586035">
            <w:pPr>
              <w:jc w:val="right"/>
              <w:rPr>
                <w:rFonts w:cs="Arial"/>
                <w:b/>
                <w:bCs/>
                <w:i/>
                <w:iCs/>
                <w:szCs w:val="24"/>
              </w:rPr>
            </w:pPr>
            <w:r w:rsidRPr="00586035">
              <w:rPr>
                <w:rFonts w:cs="Arial"/>
                <w:b/>
                <w:bCs/>
                <w:i/>
                <w:iCs/>
                <w:szCs w:val="24"/>
              </w:rPr>
              <w:t>1.20</w:t>
            </w:r>
          </w:p>
        </w:tc>
        <w:tc>
          <w:tcPr>
            <w:tcW w:w="1196" w:type="dxa"/>
            <w:shd w:val="clear" w:color="auto" w:fill="FFFFFF" w:themeFill="background1"/>
            <w:noWrap/>
            <w:vAlign w:val="center"/>
            <w:hideMark/>
          </w:tcPr>
          <w:p w:rsidR="00586035" w:rsidRPr="00586035" w:rsidRDefault="00586035" w:rsidP="00586035">
            <w:pPr>
              <w:jc w:val="right"/>
              <w:rPr>
                <w:rFonts w:cs="Arial"/>
                <w:b/>
                <w:bCs/>
                <w:i/>
                <w:iCs/>
                <w:szCs w:val="24"/>
              </w:rPr>
            </w:pPr>
            <w:r w:rsidRPr="00586035">
              <w:rPr>
                <w:rFonts w:cs="Arial"/>
                <w:b/>
                <w:bCs/>
                <w:i/>
                <w:iCs/>
                <w:szCs w:val="24"/>
              </w:rPr>
              <w:t xml:space="preserve">         1.14  </w:t>
            </w:r>
          </w:p>
        </w:tc>
        <w:tc>
          <w:tcPr>
            <w:tcW w:w="1135" w:type="dxa"/>
            <w:shd w:val="clear" w:color="auto" w:fill="FFFFFF" w:themeFill="background1"/>
            <w:noWrap/>
            <w:vAlign w:val="center"/>
            <w:hideMark/>
          </w:tcPr>
          <w:p w:rsidR="00586035" w:rsidRPr="00586035" w:rsidRDefault="00586035" w:rsidP="00586035">
            <w:pPr>
              <w:jc w:val="right"/>
              <w:rPr>
                <w:rFonts w:cs="Arial"/>
                <w:b/>
                <w:bCs/>
                <w:szCs w:val="24"/>
              </w:rPr>
            </w:pPr>
            <w:r w:rsidRPr="00586035">
              <w:rPr>
                <w:rFonts w:cs="Arial"/>
                <w:b/>
                <w:bCs/>
                <w:szCs w:val="24"/>
              </w:rPr>
              <w:t xml:space="preserve">-       0.06  </w:t>
            </w:r>
          </w:p>
        </w:tc>
      </w:tr>
    </w:tbl>
    <w:p w:rsidR="00586035" w:rsidRPr="00586035" w:rsidRDefault="00586035" w:rsidP="00586035">
      <w:pPr>
        <w:ind w:firstLine="720"/>
        <w:contextualSpacing/>
        <w:jc w:val="both"/>
        <w:rPr>
          <w:rFonts w:cs="Arial"/>
          <w:i/>
          <w:szCs w:val="24"/>
        </w:rPr>
      </w:pPr>
    </w:p>
    <w:p w:rsidR="00586035" w:rsidRPr="00586035" w:rsidRDefault="00586035" w:rsidP="00586035">
      <w:pPr>
        <w:ind w:firstLine="720"/>
        <w:contextualSpacing/>
        <w:jc w:val="both"/>
        <w:rPr>
          <w:rFonts w:cs="Arial"/>
          <w:i/>
          <w:szCs w:val="24"/>
          <w:lang w:val="mn-MN"/>
        </w:rPr>
      </w:pPr>
      <w:r w:rsidRPr="00586035">
        <w:rPr>
          <w:rFonts w:cs="Arial"/>
          <w:i/>
          <w:szCs w:val="24"/>
          <w:lang w:val="mn-MN"/>
        </w:rPr>
        <w:t>Тайлбар</w:t>
      </w:r>
      <w:r w:rsidRPr="00586035">
        <w:rPr>
          <w:rFonts w:cs="Arial"/>
          <w:i/>
          <w:szCs w:val="24"/>
        </w:rPr>
        <w:t xml:space="preserve">: </w:t>
      </w:r>
      <w:r w:rsidRPr="00586035">
        <w:rPr>
          <w:rFonts w:cs="Arial"/>
          <w:i/>
          <w:szCs w:val="24"/>
          <w:lang w:val="mn-MN"/>
        </w:rPr>
        <w:t>Төлбөрийн чадварыг тооцохдоо нягтлан бодох бүртгэлийн аккурель сууриар тооцов.</w:t>
      </w:r>
    </w:p>
    <w:p w:rsidR="00586035" w:rsidRPr="00996984" w:rsidRDefault="00586035" w:rsidP="00586035">
      <w:pPr>
        <w:pStyle w:val="ListParagraph"/>
        <w:ind w:left="900"/>
        <w:jc w:val="both"/>
        <w:rPr>
          <w:rFonts w:ascii="Arial Mon" w:hAnsi="Arial Mon" w:cs="Arial"/>
          <w:szCs w:val="24"/>
        </w:rPr>
      </w:pPr>
    </w:p>
    <w:p w:rsidR="00586035" w:rsidRPr="00996984" w:rsidRDefault="00586035" w:rsidP="00586035">
      <w:pPr>
        <w:pStyle w:val="ListParagraph"/>
        <w:ind w:left="900"/>
        <w:jc w:val="both"/>
        <w:rPr>
          <w:rFonts w:ascii="Arial Mon" w:hAnsi="Arial Mon" w:cs="Arial"/>
          <w:szCs w:val="24"/>
        </w:rPr>
      </w:pPr>
    </w:p>
    <w:p w:rsidR="00996984" w:rsidRDefault="00996984" w:rsidP="00586035">
      <w:pPr>
        <w:spacing w:before="120" w:after="120"/>
        <w:ind w:firstLine="709"/>
        <w:jc w:val="center"/>
        <w:rPr>
          <w:rFonts w:ascii="Arial Mon" w:hAnsi="Arial Mon" w:cs="Arial"/>
          <w:szCs w:val="24"/>
          <w:lang w:val="mn-MN"/>
        </w:rPr>
      </w:pPr>
    </w:p>
    <w:p w:rsidR="00BF4596" w:rsidRPr="00C56655" w:rsidRDefault="00BF4596" w:rsidP="00BF4596">
      <w:pPr>
        <w:spacing w:after="0"/>
        <w:jc w:val="center"/>
        <w:rPr>
          <w:rFonts w:cs="Arial"/>
          <w:szCs w:val="24"/>
          <w:lang w:val="mn-MN"/>
        </w:rPr>
      </w:pPr>
      <w:r w:rsidRPr="00C56655">
        <w:rPr>
          <w:rFonts w:cs="Arial"/>
          <w:szCs w:val="24"/>
          <w:lang w:val="mn-MN"/>
        </w:rPr>
        <w:lastRenderedPageBreak/>
        <w:t xml:space="preserve">НИЙГМИЙН ДААТГАЛЫН ҮНДЭСНИЙ ЗӨВЛӨЛИЙН </w:t>
      </w:r>
    </w:p>
    <w:p w:rsidR="00BF4596" w:rsidRPr="00C56655" w:rsidRDefault="00BF4596" w:rsidP="00BF4596">
      <w:pPr>
        <w:spacing w:after="0"/>
        <w:jc w:val="center"/>
        <w:rPr>
          <w:rFonts w:cs="Arial"/>
          <w:szCs w:val="24"/>
          <w:lang w:val="mn-MN"/>
        </w:rPr>
      </w:pPr>
      <w:r w:rsidRPr="00C56655">
        <w:rPr>
          <w:rFonts w:cs="Arial"/>
          <w:szCs w:val="24"/>
          <w:lang w:val="mn-MN"/>
        </w:rPr>
        <w:t>2012 ОНЫ САНХҮҮГИЙН ТАЙЛАН</w:t>
      </w:r>
    </w:p>
    <w:p w:rsidR="00BF4596" w:rsidRPr="00C56655" w:rsidRDefault="00BF4596" w:rsidP="00BF4596">
      <w:pPr>
        <w:spacing w:before="120" w:after="0"/>
        <w:jc w:val="center"/>
        <w:rPr>
          <w:rFonts w:cs="Arial"/>
          <w:b/>
          <w:szCs w:val="24"/>
          <w:lang w:val="mn-MN"/>
        </w:rPr>
      </w:pPr>
      <w:r w:rsidRPr="00C56655">
        <w:rPr>
          <w:rFonts w:cs="Arial"/>
          <w:b/>
          <w:szCs w:val="24"/>
          <w:lang w:val="mn-MN"/>
        </w:rPr>
        <w:t>Санхүүгийн байдлын тайлан</w:t>
      </w:r>
    </w:p>
    <w:p w:rsidR="00BF4596" w:rsidRPr="00C56655" w:rsidRDefault="00BF4596" w:rsidP="00BF4596">
      <w:pPr>
        <w:spacing w:after="0"/>
        <w:jc w:val="right"/>
        <w:rPr>
          <w:rFonts w:cs="Arial"/>
          <w:szCs w:val="24"/>
          <w:lang w:val="mn-MN"/>
        </w:rPr>
      </w:pPr>
      <w:r w:rsidRPr="00C56655">
        <w:rPr>
          <w:rFonts w:cs="Arial"/>
          <w:szCs w:val="24"/>
          <w:lang w:val="mn-MN"/>
        </w:rPr>
        <w:t>/төгрөг/</w:t>
      </w:r>
    </w:p>
    <w:tbl>
      <w:tblPr>
        <w:tblW w:w="0" w:type="auto"/>
        <w:tblInd w:w="2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2268"/>
        <w:gridCol w:w="2092"/>
      </w:tblGrid>
      <w:tr w:rsidR="00BF4596" w:rsidRPr="00C56655" w:rsidTr="00CE74BE">
        <w:tc>
          <w:tcPr>
            <w:tcW w:w="534" w:type="dxa"/>
          </w:tcPr>
          <w:p w:rsidR="00BF4596" w:rsidRPr="00C56655" w:rsidRDefault="00BF4596" w:rsidP="00BF4596">
            <w:pPr>
              <w:jc w:val="center"/>
              <w:rPr>
                <w:rFonts w:cs="Arial"/>
                <w:szCs w:val="24"/>
                <w:lang w:val="mn-MN"/>
              </w:rPr>
            </w:pPr>
            <w:r w:rsidRPr="00C56655">
              <w:rPr>
                <w:rFonts w:cs="Arial"/>
                <w:szCs w:val="24"/>
                <w:lang w:val="mn-MN"/>
              </w:rPr>
              <w:t>№</w:t>
            </w:r>
          </w:p>
        </w:tc>
        <w:tc>
          <w:tcPr>
            <w:tcW w:w="4677" w:type="dxa"/>
          </w:tcPr>
          <w:p w:rsidR="00BF4596" w:rsidRPr="00C56655" w:rsidRDefault="00BF4596" w:rsidP="00BF4596">
            <w:pPr>
              <w:jc w:val="center"/>
              <w:rPr>
                <w:rFonts w:eastAsia="Times New Roman" w:cs="Arial"/>
                <w:szCs w:val="24"/>
              </w:rPr>
            </w:pPr>
            <w:r w:rsidRPr="00C56655">
              <w:rPr>
                <w:rFonts w:eastAsia="Times New Roman" w:cs="Arial"/>
                <w:szCs w:val="24"/>
                <w:lang w:val="mn-MN"/>
              </w:rPr>
              <w:t>Ү</w:t>
            </w:r>
            <w:r w:rsidRPr="00C56655">
              <w:rPr>
                <w:rFonts w:eastAsia="Times New Roman" w:cs="Arial"/>
                <w:szCs w:val="24"/>
              </w:rPr>
              <w:t>З</w:t>
            </w:r>
            <w:r w:rsidRPr="00C56655">
              <w:rPr>
                <w:rFonts w:eastAsia="Times New Roman" w:cs="Arial"/>
                <w:szCs w:val="24"/>
                <w:lang w:val="mn-MN"/>
              </w:rPr>
              <w:t>ҮҮ</w:t>
            </w:r>
            <w:r w:rsidRPr="00C56655">
              <w:rPr>
                <w:rFonts w:eastAsia="Times New Roman" w:cs="Arial"/>
                <w:szCs w:val="24"/>
              </w:rPr>
              <w:t>ЛЭЛТ</w:t>
            </w:r>
          </w:p>
        </w:tc>
        <w:tc>
          <w:tcPr>
            <w:tcW w:w="2268" w:type="dxa"/>
          </w:tcPr>
          <w:p w:rsidR="00BF4596" w:rsidRPr="00C56655" w:rsidRDefault="00BF4596" w:rsidP="00BF4596">
            <w:pPr>
              <w:jc w:val="center"/>
              <w:rPr>
                <w:rFonts w:eastAsia="Times New Roman" w:cs="Arial"/>
                <w:szCs w:val="24"/>
              </w:rPr>
            </w:pPr>
            <w:r w:rsidRPr="00C56655">
              <w:rPr>
                <w:rFonts w:eastAsia="Times New Roman" w:cs="Arial"/>
                <w:szCs w:val="24"/>
              </w:rPr>
              <w:t xml:space="preserve">Эхний </w:t>
            </w:r>
            <w:r w:rsidRPr="00C56655">
              <w:rPr>
                <w:rFonts w:eastAsia="Times New Roman" w:cs="Arial"/>
                <w:szCs w:val="24"/>
                <w:lang w:val="mn-MN"/>
              </w:rPr>
              <w:t>ү</w:t>
            </w:r>
            <w:r w:rsidRPr="00C56655">
              <w:rPr>
                <w:rFonts w:eastAsia="Times New Roman" w:cs="Arial"/>
                <w:szCs w:val="24"/>
              </w:rPr>
              <w:t>лдэгдэл</w:t>
            </w:r>
          </w:p>
        </w:tc>
        <w:tc>
          <w:tcPr>
            <w:tcW w:w="2092" w:type="dxa"/>
          </w:tcPr>
          <w:p w:rsidR="00BF4596" w:rsidRPr="00C56655" w:rsidRDefault="00BF4596" w:rsidP="00BF4596">
            <w:pPr>
              <w:jc w:val="center"/>
              <w:rPr>
                <w:rFonts w:eastAsia="Times New Roman" w:cs="Arial"/>
                <w:szCs w:val="24"/>
              </w:rPr>
            </w:pPr>
            <w:r w:rsidRPr="00C56655">
              <w:rPr>
                <w:rFonts w:eastAsia="Times New Roman" w:cs="Arial"/>
                <w:szCs w:val="24"/>
              </w:rPr>
              <w:t xml:space="preserve">Эцсийн </w:t>
            </w:r>
            <w:r w:rsidRPr="00C56655">
              <w:rPr>
                <w:rFonts w:eastAsia="Times New Roman" w:cs="Arial"/>
                <w:szCs w:val="24"/>
                <w:lang w:val="mn-MN"/>
              </w:rPr>
              <w:t>ү</w:t>
            </w:r>
            <w:r w:rsidRPr="00C56655">
              <w:rPr>
                <w:rFonts w:eastAsia="Times New Roman" w:cs="Arial"/>
                <w:szCs w:val="24"/>
              </w:rPr>
              <w:t>лдэгдэл</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НИЙТ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lang w:val="mn-MN"/>
              </w:rPr>
            </w:pPr>
            <w:r w:rsidRPr="00C56655">
              <w:rPr>
                <w:rFonts w:eastAsia="Times New Roman" w:cs="Arial"/>
                <w:szCs w:val="24"/>
              </w:rPr>
              <w:t>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Н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3 030 052,13</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17 102 681,00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гр</w:t>
            </w:r>
            <w:r w:rsidRPr="00C56655">
              <w:rPr>
                <w:rFonts w:eastAsia="Times New Roman" w:cs="Arial"/>
                <w:szCs w:val="24"/>
                <w:lang w:val="mn-MN"/>
              </w:rPr>
              <w:t>ө</w:t>
            </w:r>
            <w:r w:rsidRPr="00C56655">
              <w:rPr>
                <w:rFonts w:eastAsia="Times New Roman" w:cs="Arial"/>
                <w:szCs w:val="24"/>
              </w:rPr>
              <w:t>г\ ЖМС</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24,00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26,00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lang w:val="mn-MN"/>
              </w:rPr>
            </w:pPr>
            <w:r w:rsidRPr="00C56655">
              <w:rPr>
                <w:rFonts w:eastAsia="Times New Roman" w:cs="Arial"/>
                <w:szCs w:val="24"/>
              </w:rPr>
              <w:t>Кассанд байгаа бэлэн 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24,00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26,00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lang w:val="mn-MN"/>
              </w:rPr>
            </w:pPr>
            <w:r w:rsidRPr="00C56655">
              <w:rPr>
                <w:rFonts w:eastAsia="Times New Roman" w:cs="Arial"/>
                <w:szCs w:val="24"/>
              </w:rPr>
              <w:t>Банкинд байгаа бэлэн 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3 030 028,13</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17 102 655,00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гр</w:t>
            </w:r>
            <w:r w:rsidRPr="00C56655">
              <w:rPr>
                <w:rFonts w:eastAsia="Times New Roman" w:cs="Arial"/>
                <w:szCs w:val="24"/>
                <w:lang w:val="mn-MN"/>
              </w:rPr>
              <w:t>ө</w:t>
            </w:r>
            <w:r w:rsidRPr="00C56655">
              <w:rPr>
                <w:rFonts w:eastAsia="Times New Roman" w:cs="Arial"/>
                <w:szCs w:val="24"/>
              </w:rPr>
              <w:t>г</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3 030 028,13</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17 102 655,00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с</w:t>
            </w:r>
            <w:r w:rsidRPr="00C56655">
              <w:rPr>
                <w:rFonts w:eastAsia="Times New Roman" w:cs="Arial"/>
                <w:szCs w:val="24"/>
                <w:lang w:val="mn-MN"/>
              </w:rPr>
              <w:t>ө</w:t>
            </w:r>
            <w:r w:rsidRPr="00C56655">
              <w:rPr>
                <w:rFonts w:eastAsia="Times New Roman" w:cs="Arial"/>
                <w:szCs w:val="24"/>
              </w:rPr>
              <w:t>вт байгууллагын харилцах</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3 030 028,13</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17 102 655,00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ЭРГЭЛТИЙН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НГИЙН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3 030 052,13</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17 102 681,00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lang w:val="mn-MN"/>
              </w:rPr>
            </w:pPr>
            <w:r w:rsidRPr="00C56655">
              <w:rPr>
                <w:rFonts w:eastAsia="Times New Roman" w:cs="Arial"/>
                <w:szCs w:val="24"/>
                <w:lang w:val="mn-MN"/>
              </w:rPr>
              <w:t>Ү</w:t>
            </w:r>
            <w:r w:rsidRPr="00C56655">
              <w:rPr>
                <w:rFonts w:eastAsia="Times New Roman" w:cs="Arial"/>
                <w:szCs w:val="24"/>
              </w:rPr>
              <w:t>НДСЭН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78 470 106,65</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70 359 418,84</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lang w:val="mn-MN"/>
              </w:rPr>
            </w:pPr>
            <w:r w:rsidRPr="00C56655">
              <w:rPr>
                <w:rFonts w:eastAsia="Times New Roman" w:cs="Arial"/>
                <w:szCs w:val="24"/>
              </w:rPr>
              <w:t>Биет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78 470 106,65</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70 359 418,84</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Авто-тээврийн хэрэгсэл</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59 950 000,00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49 819 444,44</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Авто-тээврийн хэрэгсэл анхны </w:t>
            </w:r>
            <w:r w:rsidRPr="00C56655">
              <w:rPr>
                <w:rFonts w:eastAsia="Times New Roman" w:cs="Arial"/>
                <w:szCs w:val="24"/>
                <w:lang w:val="mn-MN"/>
              </w:rPr>
              <w:t>ө</w:t>
            </w:r>
            <w:r w:rsidRPr="00C56655">
              <w:rPr>
                <w:rFonts w:eastAsia="Times New Roman" w:cs="Arial"/>
                <w:szCs w:val="24"/>
              </w:rPr>
              <w:t>рт</w:t>
            </w:r>
            <w:r w:rsidRPr="00C56655">
              <w:rPr>
                <w:rFonts w:eastAsia="Times New Roman" w:cs="Arial"/>
                <w:szCs w:val="24"/>
                <w:lang w:val="mn-MN"/>
              </w:rPr>
              <w:t>ө</w:t>
            </w:r>
            <w:r w:rsidRPr="00C56655">
              <w:rPr>
                <w:rFonts w:eastAsia="Times New Roman" w:cs="Arial"/>
                <w:szCs w:val="24"/>
              </w:rPr>
              <w:t xml:space="preserve">г - Анхны </w:t>
            </w:r>
            <w:r w:rsidRPr="00C56655">
              <w:rPr>
                <w:rFonts w:eastAsia="Times New Roman" w:cs="Arial"/>
                <w:szCs w:val="24"/>
                <w:lang w:val="mn-MN"/>
              </w:rPr>
              <w:t>ө</w:t>
            </w:r>
            <w:r w:rsidRPr="00C56655">
              <w:rPr>
                <w:rFonts w:eastAsia="Times New Roman" w:cs="Arial"/>
                <w:szCs w:val="24"/>
              </w:rPr>
              <w:t>рт</w:t>
            </w:r>
            <w:r w:rsidRPr="00C56655">
              <w:rPr>
                <w:rFonts w:eastAsia="Times New Roman" w:cs="Arial"/>
                <w:szCs w:val="24"/>
                <w:lang w:val="mn-MN"/>
              </w:rPr>
              <w:t>ө</w:t>
            </w:r>
            <w:r w:rsidRPr="00C56655">
              <w:rPr>
                <w:rFonts w:eastAsia="Times New Roman" w:cs="Arial"/>
                <w:szCs w:val="24"/>
              </w:rPr>
              <w:t>г</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69 950 000,00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69 950 000,00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Авто-тээврийн хэрэгсэл - </w:t>
            </w:r>
            <w:r w:rsidRPr="00C56655">
              <w:rPr>
                <w:rFonts w:eastAsia="Times New Roman" w:cs="Arial"/>
                <w:szCs w:val="24"/>
              </w:rPr>
              <w:lastRenderedPageBreak/>
              <w:t>Хуримтлагдсан элэгдэл</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lastRenderedPageBreak/>
              <w:t>(10 000 000,00)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(20 130 555,56)</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Машин тоног т</w:t>
            </w:r>
            <w:r w:rsidRPr="00C56655">
              <w:rPr>
                <w:rFonts w:eastAsia="Times New Roman" w:cs="Arial"/>
                <w:szCs w:val="24"/>
                <w:lang w:val="mn-MN"/>
              </w:rPr>
              <w:t>ө</w:t>
            </w:r>
            <w:r w:rsidRPr="00C56655">
              <w:rPr>
                <w:rFonts w:eastAsia="Times New Roman" w:cs="Arial"/>
                <w:szCs w:val="24"/>
              </w:rPr>
              <w:t>х</w:t>
            </w:r>
            <w:r w:rsidRPr="00C56655">
              <w:rPr>
                <w:rFonts w:eastAsia="Times New Roman" w:cs="Arial"/>
                <w:szCs w:val="24"/>
                <w:lang w:val="mn-MN"/>
              </w:rPr>
              <w:t>өө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мж(компьютер)</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5 623 475,40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6 999 588,15</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Машин тоног т</w:t>
            </w:r>
            <w:r w:rsidRPr="00C56655">
              <w:rPr>
                <w:rFonts w:eastAsia="Times New Roman" w:cs="Arial"/>
                <w:szCs w:val="24"/>
                <w:lang w:val="mn-MN"/>
              </w:rPr>
              <w:t>ө</w:t>
            </w:r>
            <w:r w:rsidRPr="00C56655">
              <w:rPr>
                <w:rFonts w:eastAsia="Times New Roman" w:cs="Arial"/>
                <w:szCs w:val="24"/>
              </w:rPr>
              <w:t>х</w:t>
            </w:r>
            <w:r w:rsidRPr="00C56655">
              <w:rPr>
                <w:rFonts w:eastAsia="Times New Roman" w:cs="Arial"/>
                <w:szCs w:val="24"/>
                <w:lang w:val="mn-MN"/>
              </w:rPr>
              <w:t>өө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 xml:space="preserve">мж(компьютер) - Анхны </w:t>
            </w:r>
            <w:r w:rsidRPr="00C56655">
              <w:rPr>
                <w:rFonts w:eastAsia="Times New Roman" w:cs="Arial"/>
                <w:szCs w:val="24"/>
                <w:lang w:val="mn-MN"/>
              </w:rPr>
              <w:t>ө</w:t>
            </w:r>
            <w:r w:rsidRPr="00C56655">
              <w:rPr>
                <w:rFonts w:eastAsia="Times New Roman" w:cs="Arial"/>
                <w:szCs w:val="24"/>
              </w:rPr>
              <w:t>рт</w:t>
            </w:r>
            <w:r w:rsidRPr="00C56655">
              <w:rPr>
                <w:rFonts w:eastAsia="Times New Roman" w:cs="Arial"/>
                <w:szCs w:val="24"/>
                <w:lang w:val="mn-MN"/>
              </w:rPr>
              <w:t>ө</w:t>
            </w:r>
            <w:r w:rsidRPr="00C56655">
              <w:rPr>
                <w:rFonts w:eastAsia="Times New Roman" w:cs="Arial"/>
                <w:szCs w:val="24"/>
              </w:rPr>
              <w:t>г</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14 157 203,70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17 957 203,70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Машин тоног т</w:t>
            </w:r>
            <w:r w:rsidRPr="00C56655">
              <w:rPr>
                <w:rFonts w:eastAsia="Times New Roman" w:cs="Arial"/>
                <w:szCs w:val="24"/>
                <w:lang w:val="mn-MN"/>
              </w:rPr>
              <w:t>ө</w:t>
            </w:r>
            <w:r w:rsidRPr="00C56655">
              <w:rPr>
                <w:rFonts w:eastAsia="Times New Roman" w:cs="Arial"/>
                <w:szCs w:val="24"/>
              </w:rPr>
              <w:t>х</w:t>
            </w:r>
            <w:r w:rsidRPr="00C56655">
              <w:rPr>
                <w:rFonts w:eastAsia="Times New Roman" w:cs="Arial"/>
                <w:szCs w:val="24"/>
                <w:lang w:val="mn-MN"/>
              </w:rPr>
              <w:t>өө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мж(компьютер) - Хуримтлагдсан элэгдэл</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(8 533 728,30)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(10 957 615,55)</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Тавилга, аж ахуйн эд хогшил</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12 896 631,25</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13 540 386,25</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Тавилга, аж ахуйн эд хогшил - Анхны </w:t>
            </w:r>
            <w:r w:rsidRPr="00C56655">
              <w:rPr>
                <w:rFonts w:eastAsia="Times New Roman" w:cs="Arial"/>
                <w:szCs w:val="24"/>
                <w:lang w:val="mn-MN"/>
              </w:rPr>
              <w:t>ө</w:t>
            </w:r>
            <w:r w:rsidRPr="00C56655">
              <w:rPr>
                <w:rFonts w:eastAsia="Times New Roman" w:cs="Arial"/>
                <w:szCs w:val="24"/>
              </w:rPr>
              <w:t>рт</w:t>
            </w:r>
            <w:r w:rsidRPr="00C56655">
              <w:rPr>
                <w:rFonts w:eastAsia="Times New Roman" w:cs="Arial"/>
                <w:szCs w:val="24"/>
                <w:lang w:val="mn-MN"/>
              </w:rPr>
              <w:t>ө</w:t>
            </w:r>
            <w:r w:rsidRPr="00C56655">
              <w:rPr>
                <w:rFonts w:eastAsia="Times New Roman" w:cs="Arial"/>
                <w:szCs w:val="24"/>
              </w:rPr>
              <w:t>г</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13 562 450,00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15 562 450,00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Тавилга, аж ахуйн эд хогшил - Хуримтлагдсан элэгдэл</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(665 818,75)</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(2 022 063,75)</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НИЙТ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НГИЙН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81 500 158,78</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87 462 099,84</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БОГИНО ХУГАЦААТ </w:t>
            </w:r>
            <w:r w:rsidRPr="00C56655">
              <w:rPr>
                <w:rFonts w:eastAsia="Times New Roman" w:cs="Arial"/>
                <w:szCs w:val="24"/>
                <w:lang w:val="mn-MN"/>
              </w:rPr>
              <w:t>Ө</w:t>
            </w:r>
            <w:r w:rsidRPr="00C56655">
              <w:rPr>
                <w:rFonts w:eastAsia="Times New Roman" w:cs="Arial"/>
                <w:szCs w:val="24"/>
              </w:rPr>
              <w:t>Р Т</w:t>
            </w:r>
            <w:r w:rsidRPr="00C56655">
              <w:rPr>
                <w:rFonts w:eastAsia="Times New Roman" w:cs="Arial"/>
                <w:szCs w:val="24"/>
                <w:lang w:val="mn-MN"/>
              </w:rPr>
              <w:t>Ө</w:t>
            </w:r>
            <w:r w:rsidRPr="00C56655">
              <w:rPr>
                <w:rFonts w:eastAsia="Times New Roman" w:cs="Arial"/>
                <w:szCs w:val="24"/>
              </w:rPr>
              <w:t>ЛБ</w:t>
            </w:r>
            <w:r w:rsidRPr="00C56655">
              <w:rPr>
                <w:rFonts w:eastAsia="Times New Roman" w:cs="Arial"/>
                <w:szCs w:val="24"/>
                <w:lang w:val="mn-MN"/>
              </w:rPr>
              <w:t>Ө</w:t>
            </w:r>
            <w:r w:rsidRPr="00C56655">
              <w:rPr>
                <w:rFonts w:eastAsia="Times New Roman" w:cs="Arial"/>
                <w:szCs w:val="24"/>
              </w:rPr>
              <w:t>Р</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1 115 096,00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10 087 700,00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lang w:val="mn-MN"/>
              </w:rPr>
              <w:t>Ө</w:t>
            </w:r>
            <w:r w:rsidRPr="00C56655">
              <w:rPr>
                <w:rFonts w:eastAsia="Times New Roman" w:cs="Arial"/>
                <w:szCs w:val="24"/>
              </w:rPr>
              <w:t>гл</w:t>
            </w:r>
            <w:r w:rsidRPr="00C56655">
              <w:rPr>
                <w:rFonts w:eastAsia="Times New Roman" w:cs="Arial"/>
                <w:szCs w:val="24"/>
                <w:lang w:val="mn-MN"/>
              </w:rPr>
              <w:t>ө</w:t>
            </w:r>
            <w:r w:rsidRPr="00C56655">
              <w:rPr>
                <w:rFonts w:eastAsia="Times New Roman" w:cs="Arial"/>
                <w:szCs w:val="24"/>
              </w:rPr>
              <w:t>г</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1 115 096,00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10 087 700,00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Ажилчидтай холбогдсон тооцоо</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1 115 096,00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Цалингийн </w:t>
            </w:r>
            <w:r w:rsidRPr="00C56655">
              <w:rPr>
                <w:rFonts w:eastAsia="Times New Roman" w:cs="Arial"/>
                <w:szCs w:val="24"/>
                <w:lang w:val="mn-MN"/>
              </w:rPr>
              <w:t>ө</w:t>
            </w:r>
            <w:r w:rsidRPr="00C56655">
              <w:rPr>
                <w:rFonts w:eastAsia="Times New Roman" w:cs="Arial"/>
                <w:szCs w:val="24"/>
              </w:rPr>
              <w:t>гл</w:t>
            </w:r>
            <w:r w:rsidRPr="00C56655">
              <w:rPr>
                <w:rFonts w:eastAsia="Times New Roman" w:cs="Arial"/>
                <w:szCs w:val="24"/>
                <w:lang w:val="mn-MN"/>
              </w:rPr>
              <w:t>ө</w:t>
            </w:r>
            <w:r w:rsidRPr="00C56655">
              <w:rPr>
                <w:rFonts w:eastAsia="Times New Roman" w:cs="Arial"/>
                <w:szCs w:val="24"/>
              </w:rPr>
              <w:t>г</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1 115 096,00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Бараа </w:t>
            </w:r>
            <w:r w:rsidRPr="00C56655">
              <w:rPr>
                <w:rFonts w:eastAsia="Times New Roman" w:cs="Arial"/>
                <w:szCs w:val="24"/>
                <w:lang w:val="mn-MN"/>
              </w:rPr>
              <w:t>ү</w:t>
            </w:r>
            <w:r w:rsidRPr="00C56655">
              <w:rPr>
                <w:rFonts w:eastAsia="Times New Roman" w:cs="Arial"/>
                <w:szCs w:val="24"/>
              </w:rPr>
              <w:t>йлчилгээний зардлын тооцоо</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10 087 700,00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Бусад зардлын тооцоо</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10 087 700,00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НИЙТ </w:t>
            </w:r>
            <w:r w:rsidRPr="00C56655">
              <w:rPr>
                <w:rFonts w:eastAsia="Times New Roman" w:cs="Arial"/>
                <w:szCs w:val="24"/>
                <w:lang w:val="mn-MN"/>
              </w:rPr>
              <w:t>Ө</w:t>
            </w:r>
            <w:r w:rsidRPr="00C56655">
              <w:rPr>
                <w:rFonts w:eastAsia="Times New Roman" w:cs="Arial"/>
                <w:szCs w:val="24"/>
              </w:rPr>
              <w:t>Р Т</w:t>
            </w:r>
            <w:r w:rsidRPr="00C56655">
              <w:rPr>
                <w:rFonts w:eastAsia="Times New Roman" w:cs="Arial"/>
                <w:szCs w:val="24"/>
                <w:lang w:val="mn-MN"/>
              </w:rPr>
              <w:t>Ө</w:t>
            </w:r>
            <w:r w:rsidRPr="00C56655">
              <w:rPr>
                <w:rFonts w:eastAsia="Times New Roman" w:cs="Arial"/>
                <w:szCs w:val="24"/>
              </w:rPr>
              <w:t>ЛБ</w:t>
            </w:r>
            <w:r w:rsidRPr="00C56655">
              <w:rPr>
                <w:rFonts w:eastAsia="Times New Roman" w:cs="Arial"/>
                <w:szCs w:val="24"/>
                <w:lang w:val="mn-MN"/>
              </w:rPr>
              <w:t>Ө</w:t>
            </w:r>
            <w:r w:rsidRPr="00C56655">
              <w:rPr>
                <w:rFonts w:eastAsia="Times New Roman" w:cs="Arial"/>
                <w:szCs w:val="24"/>
              </w:rPr>
              <w:t>РИЙН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1 115 096,00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10 087 700,00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Засгийн газрын хувь оролцоо</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80 385 062,78</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77 374 399,84</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Засгийн газрын оруулсан капитал /Засгийн газрын сан/ Орон нутгийн сан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36 053 800,00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36 053 800,00</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Хуримтлагдсан </w:t>
            </w:r>
            <w:r w:rsidRPr="00C56655">
              <w:rPr>
                <w:rFonts w:eastAsia="Times New Roman" w:cs="Arial"/>
                <w:szCs w:val="24"/>
                <w:lang w:val="mn-MN"/>
              </w:rPr>
              <w:t>ү</w:t>
            </w:r>
            <w:r w:rsidRPr="00C56655">
              <w:rPr>
                <w:rFonts w:eastAsia="Times New Roman" w:cs="Arial"/>
                <w:szCs w:val="24"/>
              </w:rPr>
              <w:t>р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44 331 262,78</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41 320 599,84</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lang w:val="mn-MN"/>
              </w:rPr>
              <w:t>Ө</w:t>
            </w:r>
            <w:r w:rsidRPr="00C56655">
              <w:rPr>
                <w:rFonts w:eastAsia="Times New Roman" w:cs="Arial"/>
                <w:szCs w:val="24"/>
              </w:rPr>
              <w:t>мн</w:t>
            </w:r>
            <w:r w:rsidRPr="00C56655">
              <w:rPr>
                <w:rFonts w:eastAsia="Times New Roman" w:cs="Arial"/>
                <w:szCs w:val="24"/>
                <w:lang w:val="mn-MN"/>
              </w:rPr>
              <w:t>ө</w:t>
            </w:r>
            <w:r w:rsidRPr="00C56655">
              <w:rPr>
                <w:rFonts w:eastAsia="Times New Roman" w:cs="Arial"/>
                <w:szCs w:val="24"/>
              </w:rPr>
              <w:t xml:space="preserve">х </w:t>
            </w:r>
            <w:r w:rsidRPr="00C56655">
              <w:rPr>
                <w:rFonts w:eastAsia="Times New Roman" w:cs="Arial"/>
                <w:szCs w:val="24"/>
                <w:lang w:val="mn-MN"/>
              </w:rPr>
              <w:t>ү</w:t>
            </w:r>
            <w:r w:rsidRPr="00C56655">
              <w:rPr>
                <w:rFonts w:eastAsia="Times New Roman" w:cs="Arial"/>
                <w:szCs w:val="24"/>
              </w:rPr>
              <w:t xml:space="preserve">еийн </w:t>
            </w:r>
            <w:r w:rsidRPr="00C56655">
              <w:rPr>
                <w:rFonts w:eastAsia="Times New Roman" w:cs="Arial"/>
                <w:szCs w:val="24"/>
                <w:lang w:val="mn-MN"/>
              </w:rPr>
              <w:t>ү</w:t>
            </w:r>
            <w:r w:rsidRPr="00C56655">
              <w:rPr>
                <w:rFonts w:eastAsia="Times New Roman" w:cs="Arial"/>
                <w:szCs w:val="24"/>
              </w:rPr>
              <w:t>р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44 331 262,78</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50 131 262,78</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 xml:space="preserve">Тайлант </w:t>
            </w:r>
            <w:r w:rsidRPr="00C56655">
              <w:rPr>
                <w:rFonts w:eastAsia="Times New Roman" w:cs="Arial"/>
                <w:szCs w:val="24"/>
                <w:lang w:val="mn-MN"/>
              </w:rPr>
              <w:t>ү</w:t>
            </w:r>
            <w:r w:rsidRPr="00C56655">
              <w:rPr>
                <w:rFonts w:eastAsia="Times New Roman" w:cs="Arial"/>
                <w:szCs w:val="24"/>
              </w:rPr>
              <w:t xml:space="preserve">еийн </w:t>
            </w:r>
            <w:r w:rsidRPr="00C56655">
              <w:rPr>
                <w:rFonts w:eastAsia="Times New Roman" w:cs="Arial"/>
                <w:szCs w:val="24"/>
                <w:lang w:val="mn-MN"/>
              </w:rPr>
              <w:t>ү</w:t>
            </w:r>
            <w:r w:rsidRPr="00C56655">
              <w:rPr>
                <w:rFonts w:eastAsia="Times New Roman" w:cs="Arial"/>
                <w:szCs w:val="24"/>
              </w:rPr>
              <w:t>р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0,00</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(8 810 662,94)</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rPr>
              <w:t>ЦЭВЭР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w:t>
            </w:r>
            <w:r w:rsidRPr="00C56655">
              <w:rPr>
                <w:rFonts w:eastAsia="Times New Roman" w:cs="Arial"/>
                <w:szCs w:val="24"/>
                <w:lang w:val="mn-MN"/>
              </w:rPr>
              <w:t>Ө</w:t>
            </w:r>
            <w:r w:rsidRPr="00C56655">
              <w:rPr>
                <w:rFonts w:eastAsia="Times New Roman" w:cs="Arial"/>
                <w:szCs w:val="24"/>
              </w:rPr>
              <w:t>МЧИЙН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80 385 062,78</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77 374 399,84</w:t>
            </w:r>
          </w:p>
        </w:tc>
      </w:tr>
      <w:tr w:rsidR="00BF4596" w:rsidRPr="00C56655" w:rsidTr="00CE74BE">
        <w:tc>
          <w:tcPr>
            <w:tcW w:w="534" w:type="dxa"/>
          </w:tcPr>
          <w:p w:rsidR="00BF4596" w:rsidRPr="00C56655" w:rsidRDefault="00BF4596" w:rsidP="00BF4596">
            <w:pPr>
              <w:pStyle w:val="ListParagraph"/>
              <w:numPr>
                <w:ilvl w:val="0"/>
                <w:numId w:val="30"/>
              </w:numPr>
              <w:ind w:left="284"/>
              <w:jc w:val="center"/>
              <w:rPr>
                <w:rFonts w:cs="Arial"/>
                <w:b/>
                <w:szCs w:val="24"/>
                <w:lang w:val="mn-MN"/>
              </w:rPr>
            </w:pPr>
          </w:p>
        </w:tc>
        <w:tc>
          <w:tcPr>
            <w:tcW w:w="4677" w:type="dxa"/>
            <w:vAlign w:val="center"/>
          </w:tcPr>
          <w:p w:rsidR="00BF4596" w:rsidRPr="00C56655" w:rsidRDefault="00BF4596" w:rsidP="00BF4596">
            <w:pPr>
              <w:rPr>
                <w:rFonts w:eastAsia="Times New Roman" w:cs="Arial"/>
                <w:szCs w:val="24"/>
              </w:rPr>
            </w:pPr>
            <w:r w:rsidRPr="00C56655">
              <w:rPr>
                <w:rFonts w:eastAsia="Times New Roman" w:cs="Arial"/>
                <w:szCs w:val="24"/>
                <w:lang w:val="mn-MN"/>
              </w:rPr>
              <w:t>Ө</w:t>
            </w:r>
            <w:r w:rsidRPr="00C56655">
              <w:rPr>
                <w:rFonts w:eastAsia="Times New Roman" w:cs="Arial"/>
                <w:szCs w:val="24"/>
              </w:rPr>
              <w:t>Р Т</w:t>
            </w:r>
            <w:r w:rsidRPr="00C56655">
              <w:rPr>
                <w:rFonts w:eastAsia="Times New Roman" w:cs="Arial"/>
                <w:szCs w:val="24"/>
                <w:lang w:val="mn-MN"/>
              </w:rPr>
              <w:t>Ө</w:t>
            </w:r>
            <w:r w:rsidRPr="00C56655">
              <w:rPr>
                <w:rFonts w:eastAsia="Times New Roman" w:cs="Arial"/>
                <w:szCs w:val="24"/>
              </w:rPr>
              <w:t>ЛБ</w:t>
            </w:r>
            <w:r w:rsidRPr="00C56655">
              <w:rPr>
                <w:rFonts w:eastAsia="Times New Roman" w:cs="Arial"/>
                <w:szCs w:val="24"/>
                <w:lang w:val="mn-MN"/>
              </w:rPr>
              <w:t>Ө</w:t>
            </w:r>
            <w:r w:rsidRPr="00C56655">
              <w:rPr>
                <w:rFonts w:eastAsia="Times New Roman" w:cs="Arial"/>
                <w:szCs w:val="24"/>
              </w:rPr>
              <w:t>Р, ЦЭВЭР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w:t>
            </w:r>
            <w:r w:rsidRPr="00C56655">
              <w:rPr>
                <w:rFonts w:eastAsia="Times New Roman" w:cs="Arial"/>
                <w:szCs w:val="24"/>
                <w:lang w:val="mn-MN"/>
              </w:rPr>
              <w:t>Ө</w:t>
            </w:r>
            <w:r w:rsidRPr="00C56655">
              <w:rPr>
                <w:rFonts w:eastAsia="Times New Roman" w:cs="Arial"/>
                <w:szCs w:val="24"/>
              </w:rPr>
              <w:t>МЧИЙН Д</w:t>
            </w:r>
            <w:r w:rsidRPr="00C56655">
              <w:rPr>
                <w:rFonts w:eastAsia="Times New Roman" w:cs="Arial"/>
                <w:szCs w:val="24"/>
                <w:lang w:val="mn-MN"/>
              </w:rPr>
              <w:t>Ү</w:t>
            </w:r>
            <w:r w:rsidRPr="00C56655">
              <w:rPr>
                <w:rFonts w:eastAsia="Times New Roman" w:cs="Arial"/>
                <w:szCs w:val="24"/>
              </w:rPr>
              <w:t>Н</w:t>
            </w:r>
          </w:p>
        </w:tc>
        <w:tc>
          <w:tcPr>
            <w:tcW w:w="2268" w:type="dxa"/>
          </w:tcPr>
          <w:p w:rsidR="00BF4596" w:rsidRPr="00C56655" w:rsidRDefault="00BF4596" w:rsidP="00BF4596">
            <w:pPr>
              <w:rPr>
                <w:rFonts w:eastAsia="Times New Roman" w:cs="Arial"/>
                <w:szCs w:val="24"/>
              </w:rPr>
            </w:pPr>
            <w:r w:rsidRPr="00C56655">
              <w:rPr>
                <w:rFonts w:eastAsia="Times New Roman" w:cs="Arial"/>
                <w:szCs w:val="24"/>
              </w:rPr>
              <w:t>81 500 158,78</w:t>
            </w:r>
          </w:p>
        </w:tc>
        <w:tc>
          <w:tcPr>
            <w:tcW w:w="2092" w:type="dxa"/>
          </w:tcPr>
          <w:p w:rsidR="00BF4596" w:rsidRPr="00C56655" w:rsidRDefault="00BF4596" w:rsidP="00BF4596">
            <w:pPr>
              <w:rPr>
                <w:rFonts w:eastAsia="Times New Roman" w:cs="Arial"/>
                <w:szCs w:val="24"/>
              </w:rPr>
            </w:pPr>
            <w:r w:rsidRPr="00C56655">
              <w:rPr>
                <w:rFonts w:eastAsia="Times New Roman" w:cs="Arial"/>
                <w:szCs w:val="24"/>
              </w:rPr>
              <w:t>87 462 099,84</w:t>
            </w:r>
          </w:p>
        </w:tc>
      </w:tr>
    </w:tbl>
    <w:p w:rsidR="00BF4596" w:rsidRDefault="00BF4596" w:rsidP="00BF4596">
      <w:pPr>
        <w:rPr>
          <w:rFonts w:cs="Arial"/>
          <w:b/>
          <w:szCs w:val="24"/>
          <w:lang w:val="mn-MN"/>
        </w:rPr>
      </w:pPr>
    </w:p>
    <w:p w:rsidR="00CE74BE" w:rsidRDefault="00CE74BE" w:rsidP="00BF4596">
      <w:pPr>
        <w:rPr>
          <w:rFonts w:cs="Arial"/>
          <w:b/>
          <w:szCs w:val="24"/>
          <w:lang w:val="mn-MN"/>
        </w:rPr>
      </w:pPr>
    </w:p>
    <w:p w:rsidR="00CE74BE" w:rsidRDefault="00CE74BE" w:rsidP="00BF4596">
      <w:pPr>
        <w:rPr>
          <w:rFonts w:cs="Arial"/>
          <w:b/>
          <w:szCs w:val="24"/>
          <w:lang w:val="mn-MN"/>
        </w:rPr>
      </w:pPr>
    </w:p>
    <w:p w:rsidR="00CE74BE" w:rsidRDefault="00CE74BE" w:rsidP="00BF4596">
      <w:pPr>
        <w:rPr>
          <w:rFonts w:cs="Arial"/>
          <w:b/>
          <w:szCs w:val="24"/>
          <w:lang w:val="mn-MN"/>
        </w:rPr>
      </w:pPr>
    </w:p>
    <w:p w:rsidR="00CE74BE" w:rsidRDefault="00CE74BE" w:rsidP="00BF4596">
      <w:pPr>
        <w:rPr>
          <w:rFonts w:cs="Arial"/>
          <w:b/>
          <w:szCs w:val="24"/>
          <w:lang w:val="mn-MN"/>
        </w:rPr>
      </w:pPr>
    </w:p>
    <w:p w:rsidR="00CE74BE" w:rsidRDefault="00CE74BE" w:rsidP="00BF4596">
      <w:pPr>
        <w:rPr>
          <w:rFonts w:cs="Arial"/>
          <w:b/>
          <w:szCs w:val="24"/>
          <w:lang w:val="mn-MN"/>
        </w:rPr>
      </w:pPr>
    </w:p>
    <w:p w:rsidR="00CE74BE" w:rsidRDefault="00CE74BE" w:rsidP="00BF4596">
      <w:pPr>
        <w:rPr>
          <w:rFonts w:cs="Arial"/>
          <w:b/>
          <w:szCs w:val="24"/>
          <w:lang w:val="mn-MN"/>
        </w:rPr>
      </w:pPr>
    </w:p>
    <w:p w:rsidR="00CE74BE" w:rsidRDefault="00CE74BE" w:rsidP="00BF4596">
      <w:pPr>
        <w:rPr>
          <w:rFonts w:cs="Arial"/>
          <w:b/>
          <w:szCs w:val="24"/>
          <w:lang w:val="mn-MN"/>
        </w:rPr>
      </w:pPr>
    </w:p>
    <w:p w:rsidR="00CE74BE" w:rsidRDefault="00CE74BE" w:rsidP="00BF4596">
      <w:pPr>
        <w:rPr>
          <w:rFonts w:cs="Arial"/>
          <w:b/>
          <w:szCs w:val="24"/>
          <w:lang w:val="mn-MN"/>
        </w:rPr>
      </w:pPr>
    </w:p>
    <w:p w:rsidR="00CE74BE" w:rsidRPr="00C56655" w:rsidRDefault="00CE74BE" w:rsidP="00BF4596">
      <w:pPr>
        <w:rPr>
          <w:rFonts w:cs="Arial"/>
          <w:b/>
          <w:szCs w:val="24"/>
          <w:lang w:val="mn-MN"/>
        </w:rPr>
      </w:pPr>
    </w:p>
    <w:p w:rsidR="00BF4596" w:rsidRPr="00C56655" w:rsidRDefault="00BF4596" w:rsidP="00BF4596">
      <w:pPr>
        <w:spacing w:after="0" w:line="240" w:lineRule="auto"/>
        <w:jc w:val="center"/>
        <w:rPr>
          <w:rFonts w:cs="Arial"/>
          <w:b/>
          <w:szCs w:val="24"/>
          <w:lang w:val="mn-MN"/>
        </w:rPr>
      </w:pPr>
      <w:r w:rsidRPr="00C56655">
        <w:rPr>
          <w:rFonts w:cs="Arial"/>
          <w:b/>
          <w:szCs w:val="24"/>
          <w:lang w:val="mn-MN"/>
        </w:rPr>
        <w:lastRenderedPageBreak/>
        <w:t>Санхүүгийн гүйцэтгэлийн тайлан</w:t>
      </w:r>
    </w:p>
    <w:p w:rsidR="00BF4596" w:rsidRPr="00C56655" w:rsidRDefault="00BF4596" w:rsidP="00BF4596">
      <w:pPr>
        <w:spacing w:after="0"/>
        <w:jc w:val="right"/>
        <w:rPr>
          <w:rFonts w:cs="Arial"/>
          <w:szCs w:val="24"/>
          <w:lang w:val="mn-MN"/>
        </w:rPr>
      </w:pPr>
      <w:r w:rsidRPr="00C56655">
        <w:rPr>
          <w:rFonts w:cs="Arial"/>
          <w:szCs w:val="24"/>
          <w:lang w:val="mn-MN"/>
        </w:rPr>
        <w:t>/төгрөг/</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6676"/>
        <w:gridCol w:w="2410"/>
      </w:tblGrid>
      <w:tr w:rsidR="00BF4596" w:rsidRPr="00C56655" w:rsidTr="00CE74BE">
        <w:trPr>
          <w:trHeight w:val="255"/>
          <w:jc w:val="center"/>
        </w:trPr>
        <w:tc>
          <w:tcPr>
            <w:tcW w:w="550" w:type="dxa"/>
            <w:vAlign w:val="center"/>
            <w:hideMark/>
          </w:tcPr>
          <w:p w:rsidR="00BF4596" w:rsidRPr="00C56655" w:rsidRDefault="00BF4596" w:rsidP="00BF4596">
            <w:pPr>
              <w:jc w:val="center"/>
              <w:rPr>
                <w:rFonts w:eastAsia="Times New Roman" w:cs="Arial"/>
                <w:b/>
                <w:lang w:val="mn-MN"/>
              </w:rPr>
            </w:pPr>
            <w:r w:rsidRPr="00C56655">
              <w:rPr>
                <w:rFonts w:eastAsia="Times New Roman" w:cs="Arial"/>
                <w:b/>
                <w:lang w:val="mn-MN"/>
              </w:rPr>
              <w:t>№</w:t>
            </w:r>
          </w:p>
        </w:tc>
        <w:tc>
          <w:tcPr>
            <w:tcW w:w="6676" w:type="dxa"/>
            <w:vAlign w:val="center"/>
            <w:hideMark/>
          </w:tcPr>
          <w:p w:rsidR="00BF4596" w:rsidRPr="00C56655" w:rsidRDefault="00BF4596" w:rsidP="00BF4596">
            <w:pPr>
              <w:jc w:val="center"/>
              <w:rPr>
                <w:rFonts w:eastAsia="Times New Roman" w:cs="Arial"/>
              </w:rPr>
            </w:pPr>
            <w:r w:rsidRPr="00C56655">
              <w:rPr>
                <w:rFonts w:eastAsia="Times New Roman" w:cs="Arial"/>
                <w:lang w:val="mn-MN"/>
              </w:rPr>
              <w:t>Ү</w:t>
            </w:r>
            <w:r w:rsidRPr="00C56655">
              <w:rPr>
                <w:rFonts w:eastAsia="Times New Roman" w:cs="Arial"/>
              </w:rPr>
              <w:t>З</w:t>
            </w:r>
            <w:r w:rsidRPr="00C56655">
              <w:rPr>
                <w:rFonts w:eastAsia="Times New Roman" w:cs="Arial"/>
                <w:lang w:val="mn-MN"/>
              </w:rPr>
              <w:t>ҮҮ</w:t>
            </w:r>
            <w:r w:rsidRPr="00C56655">
              <w:rPr>
                <w:rFonts w:eastAsia="Times New Roman" w:cs="Arial"/>
              </w:rPr>
              <w:t>ЛЭЛТ</w:t>
            </w:r>
          </w:p>
        </w:tc>
        <w:tc>
          <w:tcPr>
            <w:tcW w:w="2410" w:type="dxa"/>
            <w:vAlign w:val="center"/>
            <w:hideMark/>
          </w:tcPr>
          <w:p w:rsidR="00BF4596" w:rsidRPr="00C56655" w:rsidRDefault="00BF4596" w:rsidP="00BF4596">
            <w:pPr>
              <w:jc w:val="center"/>
              <w:rPr>
                <w:rFonts w:eastAsia="Times New Roman" w:cs="Arial"/>
              </w:rPr>
            </w:pPr>
            <w:r w:rsidRPr="00C56655">
              <w:rPr>
                <w:rFonts w:eastAsia="Times New Roman" w:cs="Arial"/>
              </w:rPr>
              <w:t>Тайлант он</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НИЙТ Д</w:t>
            </w:r>
            <w:r w:rsidRPr="00C56655">
              <w:rPr>
                <w:rFonts w:eastAsia="Times New Roman" w:cs="Arial"/>
                <w:lang w:val="mn-MN"/>
              </w:rPr>
              <w:t>Ү</w:t>
            </w:r>
            <w:r w:rsidRPr="00C56655">
              <w:rPr>
                <w:rFonts w:eastAsia="Times New Roman" w:cs="Arial"/>
              </w:rPr>
              <w:t>Н</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ТУСЛАМЖ, САНХ</w:t>
            </w:r>
            <w:r w:rsidRPr="00C56655">
              <w:rPr>
                <w:rFonts w:eastAsia="Times New Roman" w:cs="Arial"/>
                <w:lang w:val="mn-MN"/>
              </w:rPr>
              <w:t>ҮҮ</w:t>
            </w:r>
            <w:r w:rsidRPr="00C56655">
              <w:rPr>
                <w:rFonts w:eastAsia="Times New Roman" w:cs="Arial"/>
              </w:rPr>
              <w:t>ЖИЛТИЙН ОРЛОГО</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124 369 400,00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Засгийн газрын бусад т</w:t>
            </w:r>
            <w:r w:rsidRPr="00C56655">
              <w:rPr>
                <w:rFonts w:eastAsia="Times New Roman" w:cs="Arial"/>
                <w:lang w:val="mn-MN"/>
              </w:rPr>
              <w:t>ү</w:t>
            </w:r>
            <w:r w:rsidRPr="00C56655">
              <w:rPr>
                <w:rFonts w:eastAsia="Times New Roman" w:cs="Arial"/>
              </w:rPr>
              <w:t>вшнээс авах тусламж санх</w:t>
            </w:r>
            <w:r w:rsidRPr="00C56655">
              <w:rPr>
                <w:rFonts w:eastAsia="Times New Roman" w:cs="Arial"/>
                <w:lang w:val="mn-MN"/>
              </w:rPr>
              <w:t>үү</w:t>
            </w:r>
            <w:r w:rsidRPr="00C56655">
              <w:rPr>
                <w:rFonts w:eastAsia="Times New Roman" w:cs="Arial"/>
              </w:rPr>
              <w:t>жилт</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124 369 400,00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w:t>
            </w:r>
            <w:r w:rsidRPr="00C56655">
              <w:rPr>
                <w:rFonts w:eastAsia="Times New Roman" w:cs="Arial"/>
                <w:lang w:val="mn-MN"/>
              </w:rPr>
              <w:t>ө</w:t>
            </w:r>
            <w:r w:rsidRPr="00C56655">
              <w:rPr>
                <w:rFonts w:eastAsia="Times New Roman" w:cs="Arial"/>
              </w:rPr>
              <w:t>с</w:t>
            </w:r>
            <w:r w:rsidRPr="00C56655">
              <w:rPr>
                <w:rFonts w:eastAsia="Times New Roman" w:cs="Arial"/>
                <w:lang w:val="mn-MN"/>
              </w:rPr>
              <w:t>ө</w:t>
            </w:r>
            <w:r w:rsidRPr="00C56655">
              <w:rPr>
                <w:rFonts w:eastAsia="Times New Roman" w:cs="Arial"/>
              </w:rPr>
              <w:t>вт байгууллагаас</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101 000,00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w:t>
            </w:r>
            <w:r w:rsidRPr="00C56655">
              <w:rPr>
                <w:rFonts w:eastAsia="Times New Roman" w:cs="Arial"/>
                <w:lang w:val="mn-MN"/>
              </w:rPr>
              <w:t>ө</w:t>
            </w:r>
            <w:r w:rsidRPr="00C56655">
              <w:rPr>
                <w:rFonts w:eastAsia="Times New Roman" w:cs="Arial"/>
              </w:rPr>
              <w:t>вл</w:t>
            </w:r>
            <w:r w:rsidRPr="00C56655">
              <w:rPr>
                <w:rFonts w:eastAsia="Times New Roman" w:cs="Arial"/>
                <w:lang w:val="mn-MN"/>
              </w:rPr>
              <w:t>ө</w:t>
            </w:r>
            <w:r w:rsidRPr="00C56655">
              <w:rPr>
                <w:rFonts w:eastAsia="Times New Roman" w:cs="Arial"/>
              </w:rPr>
              <w:t>р</w:t>
            </w:r>
            <w:r w:rsidRPr="00C56655">
              <w:rPr>
                <w:rFonts w:eastAsia="Times New Roman" w:cs="Arial"/>
                <w:lang w:val="mn-MN"/>
              </w:rPr>
              <w:t>үү</w:t>
            </w:r>
            <w:r w:rsidRPr="00C56655">
              <w:rPr>
                <w:rFonts w:eastAsia="Times New Roman" w:cs="Arial"/>
              </w:rPr>
              <w:t>лэх шилж</w:t>
            </w:r>
            <w:r w:rsidRPr="00C56655">
              <w:rPr>
                <w:rFonts w:eastAsia="Times New Roman" w:cs="Arial"/>
                <w:lang w:val="mn-MN"/>
              </w:rPr>
              <w:t>үү</w:t>
            </w:r>
            <w:r w:rsidRPr="00C56655">
              <w:rPr>
                <w:rFonts w:eastAsia="Times New Roman" w:cs="Arial"/>
              </w:rPr>
              <w:t>лэг</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101 000,00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Нийгмийн даатгалын сангаас</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124 268 400,00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НДС-ийн шилж</w:t>
            </w:r>
            <w:r w:rsidRPr="00C56655">
              <w:rPr>
                <w:rFonts w:eastAsia="Times New Roman" w:cs="Arial"/>
                <w:lang w:val="mn-MN"/>
              </w:rPr>
              <w:t>үү</w:t>
            </w:r>
            <w:r w:rsidRPr="00C56655">
              <w:rPr>
                <w:rFonts w:eastAsia="Times New Roman" w:cs="Arial"/>
              </w:rPr>
              <w:t>лэг</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124 268 400,00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lang w:val="mn-MN"/>
              </w:rPr>
              <w:t>Ү</w:t>
            </w:r>
            <w:r w:rsidRPr="00C56655">
              <w:rPr>
                <w:rFonts w:eastAsia="Times New Roman" w:cs="Arial"/>
              </w:rPr>
              <w:t>ЙЛ АЖИЛЛАГААНЫ ОРЛОГЫН Д</w:t>
            </w:r>
            <w:r w:rsidRPr="00C56655">
              <w:rPr>
                <w:rFonts w:eastAsia="Times New Roman" w:cs="Arial"/>
                <w:lang w:val="mn-MN"/>
              </w:rPr>
              <w:t>Ү</w:t>
            </w:r>
            <w:r w:rsidRPr="00C56655">
              <w:rPr>
                <w:rFonts w:eastAsia="Times New Roman" w:cs="Arial"/>
              </w:rPr>
              <w:t>Н (I)</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124 369 400,00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АЖИЛЛАГСДЫН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97 473 364,00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lang w:val="mn-MN"/>
              </w:rPr>
              <w:t>Ү</w:t>
            </w:r>
            <w:r w:rsidRPr="00C56655">
              <w:rPr>
                <w:rFonts w:eastAsia="Times New Roman" w:cs="Arial"/>
              </w:rPr>
              <w:t>ндсэн болон нэмэгдэл цалин</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90 349 318,00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lang w:val="mn-MN"/>
              </w:rPr>
              <w:t>Ү</w:t>
            </w:r>
            <w:r w:rsidRPr="00C56655">
              <w:rPr>
                <w:rFonts w:eastAsia="Times New Roman" w:cs="Arial"/>
              </w:rPr>
              <w:t>ндсэн цалин</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86 273 818,00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Бусад нэмэгдл</w:t>
            </w:r>
            <w:r w:rsidRPr="00C56655">
              <w:rPr>
                <w:rFonts w:eastAsia="Times New Roman" w:cs="Arial"/>
                <w:lang w:val="mn-MN"/>
              </w:rPr>
              <w:t>үү</w:t>
            </w:r>
            <w:r w:rsidRPr="00C56655">
              <w:rPr>
                <w:rFonts w:eastAsia="Times New Roman" w:cs="Arial"/>
              </w:rPr>
              <w:t>д</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4 075 500,00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Унаа, болон бусад н</w:t>
            </w:r>
            <w:r w:rsidRPr="00C56655">
              <w:rPr>
                <w:rFonts w:eastAsia="Times New Roman" w:cs="Arial"/>
                <w:lang w:val="mn-MN"/>
              </w:rPr>
              <w:t>ө</w:t>
            </w:r>
            <w:r w:rsidRPr="00C56655">
              <w:rPr>
                <w:rFonts w:eastAsia="Times New Roman" w:cs="Arial"/>
              </w:rPr>
              <w:t>х</w:t>
            </w:r>
            <w:r w:rsidRPr="00C56655">
              <w:rPr>
                <w:rFonts w:eastAsia="Times New Roman" w:cs="Arial"/>
                <w:lang w:val="mn-MN"/>
              </w:rPr>
              <w:t>ө</w:t>
            </w:r>
            <w:r w:rsidRPr="00C56655">
              <w:rPr>
                <w:rFonts w:eastAsia="Times New Roman" w:cs="Arial"/>
              </w:rPr>
              <w:t>н олговор</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4 075 500,00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Нийгмийн хамгааллын шимтгэл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7 124 046,00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Тэтгэвэр болон тэтгэмжийн шимтгэл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7 124 046,00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Тэтгэврийн даатгалын шимтгэл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7 124 046,00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УРСГАЛ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31 800 970,81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 xml:space="preserve">Бараа </w:t>
            </w:r>
            <w:r w:rsidRPr="00C56655">
              <w:rPr>
                <w:rFonts w:eastAsia="Times New Roman" w:cs="Arial"/>
                <w:lang w:val="mn-MN"/>
              </w:rPr>
              <w:t>ү</w:t>
            </w:r>
            <w:r w:rsidRPr="00C56655">
              <w:rPr>
                <w:rFonts w:eastAsia="Times New Roman" w:cs="Arial"/>
              </w:rPr>
              <w:t>йлчилгээний урсгал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30 939 570,81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 xml:space="preserve">Бусад бараа </w:t>
            </w:r>
            <w:r w:rsidRPr="00C56655">
              <w:rPr>
                <w:rFonts w:eastAsia="Times New Roman" w:cs="Arial"/>
                <w:lang w:val="mn-MN"/>
              </w:rPr>
              <w:t>ү</w:t>
            </w:r>
            <w:r w:rsidRPr="00C56655">
              <w:rPr>
                <w:rFonts w:eastAsia="Times New Roman" w:cs="Arial"/>
              </w:rPr>
              <w:t>йлчилгээний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30 939 570,81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Бичиг хэргийн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1 164 610,00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Тээвэр, шатахуун</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2 302 000,00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Шуудан, харилцаа холбоо</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1 060 600,00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Дотоод албан томилолт</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5 017 600,00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Ном, хэвлэл захиалах, худалдан авах</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89 988,00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Сургалт семинарын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1 080 000,00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Жижиг эд хогшил худалдан авах</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977 985,00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Жижиг эд хогшил худалдан авах \Багаж хэрэгсэл\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210 600,00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Жижиг эд хогшил худалдан авах \Б</w:t>
            </w:r>
            <w:r w:rsidRPr="00C56655">
              <w:rPr>
                <w:rFonts w:eastAsia="Times New Roman" w:cs="Arial"/>
                <w:lang w:val="mn-MN"/>
              </w:rPr>
              <w:t>Ү</w:t>
            </w:r>
            <w:r w:rsidRPr="00C56655">
              <w:rPr>
                <w:rFonts w:eastAsia="Times New Roman" w:cs="Arial"/>
              </w:rPr>
              <w:t>ТЭЗ\</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767 385,00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w:t>
            </w:r>
            <w:r w:rsidRPr="00C56655">
              <w:rPr>
                <w:rFonts w:eastAsia="Times New Roman" w:cs="Arial"/>
                <w:lang w:val="mn-MN"/>
              </w:rPr>
              <w:t>ө</w:t>
            </w:r>
            <w:r w:rsidRPr="00C56655">
              <w:rPr>
                <w:rFonts w:eastAsia="Times New Roman" w:cs="Arial"/>
              </w:rPr>
              <w:t>лб</w:t>
            </w:r>
            <w:r w:rsidRPr="00C56655">
              <w:rPr>
                <w:rFonts w:eastAsia="Times New Roman" w:cs="Arial"/>
                <w:lang w:val="mn-MN"/>
              </w:rPr>
              <w:t>ө</w:t>
            </w:r>
            <w:r w:rsidRPr="00C56655">
              <w:rPr>
                <w:rFonts w:eastAsia="Times New Roman" w:cs="Arial"/>
              </w:rPr>
              <w:t>р хураамж, жижиг татварууд</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135 000,00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w:t>
            </w:r>
            <w:r w:rsidRPr="00C56655">
              <w:rPr>
                <w:rFonts w:eastAsia="Times New Roman" w:cs="Arial"/>
                <w:lang w:val="mn-MN"/>
              </w:rPr>
              <w:t>ө</w:t>
            </w:r>
            <w:r w:rsidRPr="00C56655">
              <w:rPr>
                <w:rFonts w:eastAsia="Times New Roman" w:cs="Arial"/>
              </w:rPr>
              <w:t xml:space="preserve">рийн </w:t>
            </w:r>
            <w:r w:rsidRPr="00C56655">
              <w:rPr>
                <w:rFonts w:eastAsia="Times New Roman" w:cs="Arial"/>
                <w:lang w:val="mn-MN"/>
              </w:rPr>
              <w:t>ө</w:t>
            </w:r>
            <w:r w:rsidRPr="00C56655">
              <w:rPr>
                <w:rFonts w:eastAsia="Times New Roman" w:cs="Arial"/>
              </w:rPr>
              <w:t>мн</w:t>
            </w:r>
            <w:r w:rsidRPr="00C56655">
              <w:rPr>
                <w:rFonts w:eastAsia="Times New Roman" w:cs="Arial"/>
                <w:lang w:val="mn-MN"/>
              </w:rPr>
              <w:t>өө</w:t>
            </w:r>
            <w:r w:rsidRPr="00C56655">
              <w:rPr>
                <w:rFonts w:eastAsia="Times New Roman" w:cs="Arial"/>
              </w:rPr>
              <w:t>с г</w:t>
            </w:r>
            <w:r w:rsidRPr="00C56655">
              <w:rPr>
                <w:rFonts w:eastAsia="Times New Roman" w:cs="Arial"/>
                <w:lang w:val="mn-MN"/>
              </w:rPr>
              <w:t>ү</w:t>
            </w:r>
            <w:r w:rsidRPr="00C56655">
              <w:rPr>
                <w:rFonts w:eastAsia="Times New Roman" w:cs="Arial"/>
              </w:rPr>
              <w:t>йцэтг</w:t>
            </w:r>
            <w:r w:rsidRPr="00C56655">
              <w:rPr>
                <w:rFonts w:eastAsia="Times New Roman" w:cs="Arial"/>
                <w:lang w:val="mn-MN"/>
              </w:rPr>
              <w:t>үү</w:t>
            </w:r>
            <w:r w:rsidRPr="00C56655">
              <w:rPr>
                <w:rFonts w:eastAsia="Times New Roman" w:cs="Arial"/>
              </w:rPr>
              <w:t xml:space="preserve">лсэн ажил, </w:t>
            </w:r>
            <w:r w:rsidRPr="00C56655">
              <w:rPr>
                <w:rFonts w:eastAsia="Times New Roman" w:cs="Arial"/>
                <w:lang w:val="mn-MN"/>
              </w:rPr>
              <w:t>ү</w:t>
            </w:r>
            <w:r w:rsidRPr="00C56655">
              <w:rPr>
                <w:rFonts w:eastAsia="Times New Roman" w:cs="Arial"/>
              </w:rPr>
              <w:t>йлчилгээний т</w:t>
            </w:r>
            <w:r w:rsidRPr="00C56655">
              <w:rPr>
                <w:rFonts w:eastAsia="Times New Roman" w:cs="Arial"/>
                <w:lang w:val="mn-MN"/>
              </w:rPr>
              <w:t>ө</w:t>
            </w:r>
            <w:r w:rsidRPr="00C56655">
              <w:rPr>
                <w:rFonts w:eastAsia="Times New Roman" w:cs="Arial"/>
              </w:rPr>
              <w:t>лб</w:t>
            </w:r>
            <w:r w:rsidRPr="00C56655">
              <w:rPr>
                <w:rFonts w:eastAsia="Times New Roman" w:cs="Arial"/>
                <w:lang w:val="mn-MN"/>
              </w:rPr>
              <w:t>ө</w:t>
            </w:r>
            <w:r w:rsidRPr="00C56655">
              <w:rPr>
                <w:rFonts w:eastAsia="Times New Roman" w:cs="Arial"/>
              </w:rPr>
              <w:t>р</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1 368 000,00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w:t>
            </w:r>
            <w:r w:rsidRPr="00C56655">
              <w:rPr>
                <w:rFonts w:eastAsia="Times New Roman" w:cs="Arial"/>
                <w:lang w:val="mn-MN"/>
              </w:rPr>
              <w:t>Ө</w:t>
            </w:r>
            <w:r w:rsidRPr="00C56655">
              <w:rPr>
                <w:rFonts w:eastAsia="Times New Roman" w:cs="Arial"/>
              </w:rPr>
              <w:t>ГА</w:t>
            </w:r>
            <w:r w:rsidRPr="00C56655">
              <w:rPr>
                <w:rFonts w:eastAsia="Times New Roman" w:cs="Arial"/>
                <w:lang w:val="mn-MN"/>
              </w:rPr>
              <w:t>Ү</w:t>
            </w:r>
            <w:r w:rsidRPr="00C56655">
              <w:rPr>
                <w:rFonts w:eastAsia="Times New Roman" w:cs="Arial"/>
              </w:rPr>
              <w:t xml:space="preserve"> \Ажил олгогчийн урамшуулал\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1 368 000,00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Урсгал засвар</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2 558 000,00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Биеийн тамирын уралдаан, тэмцээний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1 275 100,00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lang w:val="mn-MN"/>
              </w:rPr>
              <w:t>Ү</w:t>
            </w:r>
            <w:r w:rsidRPr="00C56655">
              <w:rPr>
                <w:rFonts w:eastAsia="Times New Roman" w:cs="Arial"/>
              </w:rPr>
              <w:t>ндсэн х</w:t>
            </w:r>
            <w:r w:rsidRPr="00C56655">
              <w:rPr>
                <w:rFonts w:eastAsia="Times New Roman" w:cs="Arial"/>
                <w:lang w:val="mn-MN"/>
              </w:rPr>
              <w:t>ө</w:t>
            </w:r>
            <w:r w:rsidRPr="00C56655">
              <w:rPr>
                <w:rFonts w:eastAsia="Times New Roman" w:cs="Arial"/>
              </w:rPr>
              <w:t>р</w:t>
            </w:r>
            <w:r w:rsidRPr="00C56655">
              <w:rPr>
                <w:rFonts w:eastAsia="Times New Roman" w:cs="Arial"/>
                <w:lang w:val="mn-MN"/>
              </w:rPr>
              <w:t>ө</w:t>
            </w:r>
            <w:r w:rsidRPr="00C56655">
              <w:rPr>
                <w:rFonts w:eastAsia="Times New Roman" w:cs="Arial"/>
              </w:rPr>
              <w:t>нгийн элэгдэл, хорогдол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13 910 687,81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Х</w:t>
            </w:r>
            <w:r w:rsidRPr="00C56655">
              <w:rPr>
                <w:rFonts w:eastAsia="Times New Roman" w:cs="Arial"/>
                <w:lang w:val="mn-MN"/>
              </w:rPr>
              <w:t>ө</w:t>
            </w:r>
            <w:r w:rsidRPr="00C56655">
              <w:rPr>
                <w:rFonts w:eastAsia="Times New Roman" w:cs="Arial"/>
              </w:rPr>
              <w:t>т</w:t>
            </w:r>
            <w:r w:rsidRPr="00C56655">
              <w:rPr>
                <w:rFonts w:eastAsia="Times New Roman" w:cs="Arial"/>
                <w:lang w:val="mn-MN"/>
              </w:rPr>
              <w:t>ө</w:t>
            </w:r>
            <w:r w:rsidRPr="00C56655">
              <w:rPr>
                <w:rFonts w:eastAsia="Times New Roman" w:cs="Arial"/>
              </w:rPr>
              <w:t>лб</w:t>
            </w:r>
            <w:r w:rsidRPr="00C56655">
              <w:rPr>
                <w:rFonts w:eastAsia="Times New Roman" w:cs="Arial"/>
                <w:lang w:val="mn-MN"/>
              </w:rPr>
              <w:t>ө</w:t>
            </w:r>
            <w:r w:rsidRPr="00C56655">
              <w:rPr>
                <w:rFonts w:eastAsia="Times New Roman" w:cs="Arial"/>
              </w:rPr>
              <w:t>р арга хэмжээний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861 400,00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w:t>
            </w:r>
            <w:r w:rsidRPr="00C56655">
              <w:rPr>
                <w:rFonts w:eastAsia="Times New Roman" w:cs="Arial"/>
                <w:lang w:val="mn-MN"/>
              </w:rPr>
              <w:t>ө</w:t>
            </w:r>
            <w:r w:rsidRPr="00C56655">
              <w:rPr>
                <w:rFonts w:eastAsia="Times New Roman" w:cs="Arial"/>
              </w:rPr>
              <w:t>свийн эрх захирагчдын арга хэмжээний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861 400,00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Мэдээлэл, сурталчилгааны ажил (гадаад, дотоод)</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861 400,00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ТУСЛАМЖ, ШИЛЖ</w:t>
            </w:r>
            <w:r w:rsidRPr="00C56655">
              <w:rPr>
                <w:rFonts w:eastAsia="Times New Roman" w:cs="Arial"/>
                <w:lang w:val="mn-MN"/>
              </w:rPr>
              <w:t>ҮҮ</w:t>
            </w:r>
            <w:r w:rsidRPr="00C56655">
              <w:rPr>
                <w:rFonts w:eastAsia="Times New Roman" w:cs="Arial"/>
              </w:rPr>
              <w:t>ЛЭГ</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3 030 028,13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Засгийн газрын бусад т</w:t>
            </w:r>
            <w:r w:rsidRPr="00C56655">
              <w:rPr>
                <w:rFonts w:eastAsia="Times New Roman" w:cs="Arial"/>
                <w:lang w:val="mn-MN"/>
              </w:rPr>
              <w:t>ү</w:t>
            </w:r>
            <w:r w:rsidRPr="00C56655">
              <w:rPr>
                <w:rFonts w:eastAsia="Times New Roman" w:cs="Arial"/>
              </w:rPr>
              <w:t>вшний нэгж</w:t>
            </w:r>
            <w:r w:rsidRPr="00C56655">
              <w:rPr>
                <w:rFonts w:eastAsia="Times New Roman" w:cs="Arial"/>
                <w:lang w:val="mn-MN"/>
              </w:rPr>
              <w:t>үү</w:t>
            </w:r>
            <w:r w:rsidRPr="00C56655">
              <w:rPr>
                <w:rFonts w:eastAsia="Times New Roman" w:cs="Arial"/>
              </w:rPr>
              <w:t>дэд олгосон</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3 030 028,13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w:t>
            </w:r>
            <w:r w:rsidRPr="00C56655">
              <w:rPr>
                <w:rFonts w:eastAsia="Times New Roman" w:cs="Arial"/>
                <w:lang w:val="mn-MN"/>
              </w:rPr>
              <w:t>ө</w:t>
            </w:r>
            <w:r w:rsidRPr="00C56655">
              <w:rPr>
                <w:rFonts w:eastAsia="Times New Roman" w:cs="Arial"/>
              </w:rPr>
              <w:t>с</w:t>
            </w:r>
            <w:r w:rsidRPr="00C56655">
              <w:rPr>
                <w:rFonts w:eastAsia="Times New Roman" w:cs="Arial"/>
                <w:lang w:val="mn-MN"/>
              </w:rPr>
              <w:t>ө</w:t>
            </w:r>
            <w:r w:rsidRPr="00C56655">
              <w:rPr>
                <w:rFonts w:eastAsia="Times New Roman" w:cs="Arial"/>
              </w:rPr>
              <w:t>вт байгууллагад  олгох санх</w:t>
            </w:r>
            <w:r w:rsidRPr="00C56655">
              <w:rPr>
                <w:rFonts w:eastAsia="Times New Roman" w:cs="Arial"/>
                <w:lang w:val="mn-MN"/>
              </w:rPr>
              <w:t>үү</w:t>
            </w:r>
            <w:r w:rsidRPr="00C56655">
              <w:rPr>
                <w:rFonts w:eastAsia="Times New Roman" w:cs="Arial"/>
              </w:rPr>
              <w:t>жилт</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3 030 028,13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Т</w:t>
            </w:r>
            <w:r w:rsidRPr="00C56655">
              <w:rPr>
                <w:rFonts w:eastAsia="Times New Roman" w:cs="Arial"/>
                <w:lang w:val="mn-MN"/>
              </w:rPr>
              <w:t>ө</w:t>
            </w:r>
            <w:r w:rsidRPr="00C56655">
              <w:rPr>
                <w:rFonts w:eastAsia="Times New Roman" w:cs="Arial"/>
              </w:rPr>
              <w:t>вл</w:t>
            </w:r>
            <w:r w:rsidRPr="00C56655">
              <w:rPr>
                <w:rFonts w:eastAsia="Times New Roman" w:cs="Arial"/>
                <w:lang w:val="mn-MN"/>
              </w:rPr>
              <w:t>ө</w:t>
            </w:r>
            <w:r w:rsidRPr="00C56655">
              <w:rPr>
                <w:rFonts w:eastAsia="Times New Roman" w:cs="Arial"/>
              </w:rPr>
              <w:t>р</w:t>
            </w:r>
            <w:r w:rsidRPr="00C56655">
              <w:rPr>
                <w:rFonts w:eastAsia="Times New Roman" w:cs="Arial"/>
                <w:lang w:val="mn-MN"/>
              </w:rPr>
              <w:t>үү</w:t>
            </w:r>
            <w:r w:rsidRPr="00C56655">
              <w:rPr>
                <w:rFonts w:eastAsia="Times New Roman" w:cs="Arial"/>
              </w:rPr>
              <w:t>лэх шилж</w:t>
            </w:r>
            <w:r w:rsidRPr="00C56655">
              <w:rPr>
                <w:rFonts w:eastAsia="Times New Roman" w:cs="Arial"/>
                <w:lang w:val="mn-MN"/>
              </w:rPr>
              <w:t>үү</w:t>
            </w:r>
            <w:r w:rsidRPr="00C56655">
              <w:rPr>
                <w:rFonts w:eastAsia="Times New Roman" w:cs="Arial"/>
              </w:rPr>
              <w:t>лэг</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3 030 028,13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НИЙГМИЙН ХАМГААЛЛЫН ЗАРДАЛ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875 700,00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 xml:space="preserve">Ажил олгогчоос </w:t>
            </w:r>
            <w:r w:rsidRPr="00C56655">
              <w:rPr>
                <w:rFonts w:eastAsia="Times New Roman" w:cs="Arial"/>
                <w:lang w:val="mn-MN"/>
              </w:rPr>
              <w:t>ө</w:t>
            </w:r>
            <w:r w:rsidRPr="00C56655">
              <w:rPr>
                <w:rFonts w:eastAsia="Times New Roman" w:cs="Arial"/>
              </w:rPr>
              <w:t>г</w:t>
            </w:r>
            <w:r w:rsidRPr="00C56655">
              <w:rPr>
                <w:rFonts w:eastAsia="Times New Roman" w:cs="Arial"/>
                <w:lang w:val="mn-MN"/>
              </w:rPr>
              <w:t>ө</w:t>
            </w:r>
            <w:r w:rsidRPr="00C56655">
              <w:rPr>
                <w:rFonts w:eastAsia="Times New Roman" w:cs="Arial"/>
              </w:rPr>
              <w:t>х бусад тэтгэмж</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875 700,00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rPr>
              <w:t>Нэг удаагийн буцалтг</w:t>
            </w:r>
            <w:r w:rsidRPr="00C56655">
              <w:rPr>
                <w:rFonts w:eastAsia="Times New Roman" w:cs="Arial"/>
                <w:lang w:val="mn-MN"/>
              </w:rPr>
              <w:t>ү</w:t>
            </w:r>
            <w:r w:rsidRPr="00C56655">
              <w:rPr>
                <w:rFonts w:eastAsia="Times New Roman" w:cs="Arial"/>
              </w:rPr>
              <w:t>й тусламж</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420 000,00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lang w:val="mn-MN"/>
              </w:rPr>
            </w:pPr>
            <w:r w:rsidRPr="00C56655">
              <w:rPr>
                <w:rFonts w:eastAsia="Times New Roman" w:cs="Arial"/>
              </w:rPr>
              <w:t>Шагнал, урамш</w:t>
            </w:r>
            <w:r w:rsidRPr="00C56655">
              <w:rPr>
                <w:rFonts w:eastAsia="Times New Roman" w:cs="Arial"/>
                <w:lang w:val="mn-MN"/>
              </w:rPr>
              <w:t>уу</w:t>
            </w:r>
            <w:r w:rsidRPr="00C56655">
              <w:rPr>
                <w:rFonts w:eastAsia="Times New Roman" w:cs="Arial"/>
              </w:rPr>
              <w:t>л</w:t>
            </w:r>
            <w:r w:rsidRPr="00C56655">
              <w:rPr>
                <w:rFonts w:eastAsia="Times New Roman" w:cs="Arial"/>
                <w:lang w:val="mn-MN"/>
              </w:rPr>
              <w:t>ал</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455 700,00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lang w:val="mn-MN"/>
              </w:rPr>
              <w:t>Ү</w:t>
            </w:r>
            <w:r w:rsidRPr="00C56655">
              <w:rPr>
                <w:rFonts w:eastAsia="Times New Roman" w:cs="Arial"/>
              </w:rPr>
              <w:t>ЙЛ АЖИЛЛАГААНЫ ЗАРДЛЫН Д</w:t>
            </w:r>
            <w:r w:rsidRPr="00C56655">
              <w:rPr>
                <w:rFonts w:eastAsia="Times New Roman" w:cs="Arial"/>
                <w:lang w:val="mn-MN"/>
              </w:rPr>
              <w:t>Ү</w:t>
            </w:r>
            <w:r w:rsidRPr="00C56655">
              <w:rPr>
                <w:rFonts w:eastAsia="Times New Roman" w:cs="Arial"/>
              </w:rPr>
              <w:t>Н</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 xml:space="preserve">133 180 062,94 </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lang w:val="mn-MN"/>
              </w:rPr>
              <w:t>Ү</w:t>
            </w:r>
            <w:r w:rsidRPr="00C56655">
              <w:rPr>
                <w:rFonts w:eastAsia="Times New Roman" w:cs="Arial"/>
              </w:rPr>
              <w:t xml:space="preserve">ЙЛ АЖИЛЛАГААНЫ </w:t>
            </w:r>
            <w:r w:rsidRPr="00C56655">
              <w:rPr>
                <w:rFonts w:eastAsia="Times New Roman" w:cs="Arial"/>
                <w:lang w:val="mn-MN"/>
              </w:rPr>
              <w:t>Ү</w:t>
            </w:r>
            <w:r w:rsidRPr="00C56655">
              <w:rPr>
                <w:rFonts w:eastAsia="Times New Roman" w:cs="Arial"/>
              </w:rPr>
              <w:t>Р Д</w:t>
            </w:r>
            <w:r w:rsidRPr="00C56655">
              <w:rPr>
                <w:rFonts w:eastAsia="Times New Roman" w:cs="Arial"/>
                <w:lang w:val="mn-MN"/>
              </w:rPr>
              <w:t>Ү</w:t>
            </w:r>
            <w:r w:rsidRPr="00C56655">
              <w:rPr>
                <w:rFonts w:eastAsia="Times New Roman" w:cs="Arial"/>
              </w:rPr>
              <w:t>Н</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(8 810 662,94)</w:t>
            </w:r>
          </w:p>
        </w:tc>
      </w:tr>
      <w:tr w:rsidR="00BF4596" w:rsidRPr="00C56655" w:rsidTr="00CE74BE">
        <w:trPr>
          <w:trHeight w:val="255"/>
          <w:jc w:val="center"/>
        </w:trPr>
        <w:tc>
          <w:tcPr>
            <w:tcW w:w="550" w:type="dxa"/>
            <w:vAlign w:val="center"/>
            <w:hideMark/>
          </w:tcPr>
          <w:p w:rsidR="00BF4596" w:rsidRPr="00C56655" w:rsidRDefault="00BF4596" w:rsidP="00BF4596">
            <w:pPr>
              <w:pStyle w:val="ListParagraph"/>
              <w:numPr>
                <w:ilvl w:val="0"/>
                <w:numId w:val="31"/>
              </w:numPr>
              <w:ind w:left="300"/>
              <w:rPr>
                <w:rFonts w:eastAsia="Times New Roman" w:cs="Arial"/>
                <w:b/>
                <w:lang w:val="mn-MN"/>
              </w:rPr>
            </w:pPr>
          </w:p>
        </w:tc>
        <w:tc>
          <w:tcPr>
            <w:tcW w:w="6676" w:type="dxa"/>
            <w:vAlign w:val="center"/>
            <w:hideMark/>
          </w:tcPr>
          <w:p w:rsidR="00BF4596" w:rsidRPr="00C56655" w:rsidRDefault="00BF4596" w:rsidP="00BF4596">
            <w:pPr>
              <w:rPr>
                <w:rFonts w:eastAsia="Times New Roman" w:cs="Arial"/>
              </w:rPr>
            </w:pPr>
            <w:r w:rsidRPr="00C56655">
              <w:rPr>
                <w:rFonts w:eastAsia="Times New Roman" w:cs="Arial"/>
                <w:lang w:val="mn-MN"/>
              </w:rPr>
              <w:t>Ү</w:t>
            </w:r>
            <w:r w:rsidRPr="00C56655">
              <w:rPr>
                <w:rFonts w:eastAsia="Times New Roman" w:cs="Arial"/>
              </w:rPr>
              <w:t xml:space="preserve">ЙЛ АЖИЛЛАГААНЫ НИЙТ </w:t>
            </w:r>
            <w:r w:rsidRPr="00C56655">
              <w:rPr>
                <w:rFonts w:eastAsia="Times New Roman" w:cs="Arial"/>
                <w:lang w:val="mn-MN"/>
              </w:rPr>
              <w:t>Ү</w:t>
            </w:r>
            <w:r w:rsidRPr="00C56655">
              <w:rPr>
                <w:rFonts w:eastAsia="Times New Roman" w:cs="Arial"/>
              </w:rPr>
              <w:t>Р Д</w:t>
            </w:r>
            <w:r w:rsidRPr="00C56655">
              <w:rPr>
                <w:rFonts w:eastAsia="Times New Roman" w:cs="Arial"/>
                <w:lang w:val="mn-MN"/>
              </w:rPr>
              <w:t>Ү</w:t>
            </w:r>
            <w:r w:rsidRPr="00C56655">
              <w:rPr>
                <w:rFonts w:eastAsia="Times New Roman" w:cs="Arial"/>
              </w:rPr>
              <w:t>Н</w:t>
            </w:r>
          </w:p>
        </w:tc>
        <w:tc>
          <w:tcPr>
            <w:tcW w:w="2410" w:type="dxa"/>
            <w:vAlign w:val="center"/>
            <w:hideMark/>
          </w:tcPr>
          <w:p w:rsidR="00BF4596" w:rsidRPr="00C56655" w:rsidRDefault="00BF4596" w:rsidP="00BF4596">
            <w:pPr>
              <w:rPr>
                <w:rFonts w:eastAsia="Times New Roman" w:cs="Arial"/>
              </w:rPr>
            </w:pPr>
            <w:r w:rsidRPr="00C56655">
              <w:rPr>
                <w:rFonts w:eastAsia="Times New Roman" w:cs="Arial"/>
              </w:rPr>
              <w:t>(8 810 662,94)</w:t>
            </w:r>
          </w:p>
        </w:tc>
      </w:tr>
    </w:tbl>
    <w:p w:rsidR="00CE74BE" w:rsidRDefault="00CE74BE" w:rsidP="00BF4596">
      <w:pPr>
        <w:jc w:val="center"/>
        <w:rPr>
          <w:rFonts w:cs="Arial"/>
          <w:b/>
          <w:szCs w:val="24"/>
          <w:lang w:val="mn-MN"/>
        </w:rPr>
      </w:pPr>
    </w:p>
    <w:p w:rsidR="00CE74BE" w:rsidRDefault="00CE74BE" w:rsidP="00BF4596">
      <w:pPr>
        <w:jc w:val="center"/>
        <w:rPr>
          <w:rFonts w:cs="Arial"/>
          <w:b/>
          <w:szCs w:val="24"/>
          <w:lang w:val="mn-MN"/>
        </w:rPr>
      </w:pPr>
    </w:p>
    <w:p w:rsidR="00BF4596" w:rsidRPr="00C56655" w:rsidRDefault="00BF4596" w:rsidP="00BF4596">
      <w:pPr>
        <w:jc w:val="center"/>
        <w:rPr>
          <w:rFonts w:cs="Arial"/>
          <w:b/>
          <w:szCs w:val="24"/>
          <w:lang w:val="mn-MN"/>
        </w:rPr>
      </w:pPr>
      <w:r w:rsidRPr="00C56655">
        <w:rPr>
          <w:rFonts w:cs="Arial"/>
          <w:b/>
          <w:szCs w:val="24"/>
          <w:lang w:val="mn-MN"/>
        </w:rPr>
        <w:lastRenderedPageBreak/>
        <w:t>Өмчийн өөрчлөлтийн тайлан</w:t>
      </w:r>
    </w:p>
    <w:p w:rsidR="00BF4596" w:rsidRPr="00C56655" w:rsidRDefault="00BF4596" w:rsidP="00BF4596">
      <w:pPr>
        <w:spacing w:after="0"/>
        <w:jc w:val="right"/>
        <w:rPr>
          <w:rFonts w:cs="Arial"/>
          <w:szCs w:val="24"/>
          <w:lang w:val="mn-MN"/>
        </w:rPr>
      </w:pPr>
      <w:r w:rsidRPr="00C56655">
        <w:rPr>
          <w:rFonts w:cs="Arial"/>
          <w:szCs w:val="24"/>
          <w:lang w:val="mn-MN"/>
        </w:rPr>
        <w:t>/төгрөг/</w:t>
      </w:r>
    </w:p>
    <w:tbl>
      <w:tblPr>
        <w:tblW w:w="1247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378"/>
        <w:gridCol w:w="1859"/>
        <w:gridCol w:w="1417"/>
        <w:gridCol w:w="2126"/>
        <w:gridCol w:w="2268"/>
      </w:tblGrid>
      <w:tr w:rsidR="00BF4596" w:rsidRPr="00C56655" w:rsidTr="00CE74BE">
        <w:trPr>
          <w:cantSplit/>
          <w:trHeight w:val="1865"/>
        </w:trPr>
        <w:tc>
          <w:tcPr>
            <w:tcW w:w="426" w:type="dxa"/>
            <w:vAlign w:val="center"/>
            <w:hideMark/>
          </w:tcPr>
          <w:p w:rsidR="00BF4596" w:rsidRPr="00C56655" w:rsidRDefault="00BF4596" w:rsidP="00BF4596">
            <w:pPr>
              <w:jc w:val="center"/>
              <w:rPr>
                <w:rFonts w:eastAsia="Times New Roman" w:cs="Arial"/>
                <w:szCs w:val="24"/>
                <w:lang w:val="mn-MN"/>
              </w:rPr>
            </w:pPr>
            <w:r w:rsidRPr="00C56655">
              <w:rPr>
                <w:rFonts w:eastAsia="Times New Roman" w:cs="Arial"/>
                <w:szCs w:val="24"/>
                <w:lang w:val="mn-MN"/>
              </w:rPr>
              <w:t>№</w:t>
            </w:r>
          </w:p>
        </w:tc>
        <w:tc>
          <w:tcPr>
            <w:tcW w:w="4378" w:type="dxa"/>
            <w:vAlign w:val="center"/>
            <w:hideMark/>
          </w:tcPr>
          <w:p w:rsidR="00BF4596" w:rsidRPr="00C56655" w:rsidRDefault="00BF4596" w:rsidP="00BF4596">
            <w:pPr>
              <w:jc w:val="center"/>
              <w:rPr>
                <w:rFonts w:eastAsia="Times New Roman" w:cs="Arial"/>
                <w:szCs w:val="24"/>
              </w:rPr>
            </w:pPr>
            <w:r w:rsidRPr="00C56655">
              <w:rPr>
                <w:rFonts w:eastAsia="Times New Roman" w:cs="Arial"/>
                <w:szCs w:val="24"/>
                <w:lang w:val="mn-MN"/>
              </w:rPr>
              <w:t>Ү</w:t>
            </w:r>
            <w:r w:rsidRPr="00C56655">
              <w:rPr>
                <w:rFonts w:eastAsia="Times New Roman" w:cs="Arial"/>
                <w:szCs w:val="24"/>
              </w:rPr>
              <w:t>З</w:t>
            </w:r>
            <w:r w:rsidRPr="00C56655">
              <w:rPr>
                <w:rFonts w:eastAsia="Times New Roman" w:cs="Arial"/>
                <w:szCs w:val="24"/>
                <w:lang w:val="mn-MN"/>
              </w:rPr>
              <w:t>ҮҮ</w:t>
            </w:r>
            <w:r w:rsidRPr="00C56655">
              <w:rPr>
                <w:rFonts w:eastAsia="Times New Roman" w:cs="Arial"/>
                <w:szCs w:val="24"/>
              </w:rPr>
              <w:t>ЛЭЛТ</w:t>
            </w:r>
          </w:p>
        </w:tc>
        <w:tc>
          <w:tcPr>
            <w:tcW w:w="1859" w:type="dxa"/>
            <w:textDirection w:val="btLr"/>
            <w:vAlign w:val="center"/>
            <w:hideMark/>
          </w:tcPr>
          <w:p w:rsidR="00BF4596" w:rsidRPr="00C56655" w:rsidRDefault="00BF4596" w:rsidP="00BF4596">
            <w:pPr>
              <w:ind w:left="113" w:right="113"/>
              <w:jc w:val="center"/>
              <w:rPr>
                <w:rFonts w:eastAsia="Times New Roman" w:cs="Arial"/>
                <w:szCs w:val="24"/>
              </w:rPr>
            </w:pPr>
            <w:r w:rsidRPr="00C56655">
              <w:rPr>
                <w:rFonts w:eastAsia="Times New Roman" w:cs="Arial"/>
                <w:szCs w:val="24"/>
              </w:rPr>
              <w:t>Засгийн газрын оруулсан капитал</w:t>
            </w:r>
          </w:p>
        </w:tc>
        <w:tc>
          <w:tcPr>
            <w:tcW w:w="1417" w:type="dxa"/>
            <w:textDirection w:val="btLr"/>
            <w:vAlign w:val="center"/>
            <w:hideMark/>
          </w:tcPr>
          <w:p w:rsidR="00BF4596" w:rsidRPr="00C56655" w:rsidRDefault="00BF4596" w:rsidP="00BF4596">
            <w:pPr>
              <w:ind w:left="113" w:right="113"/>
              <w:jc w:val="center"/>
              <w:rPr>
                <w:rFonts w:eastAsia="Times New Roman" w:cs="Arial"/>
                <w:szCs w:val="24"/>
              </w:rPr>
            </w:pPr>
            <w:r w:rsidRPr="00C56655">
              <w:rPr>
                <w:rFonts w:eastAsia="Times New Roman" w:cs="Arial"/>
                <w:szCs w:val="24"/>
              </w:rPr>
              <w:t xml:space="preserve">Дахин </w:t>
            </w:r>
            <w:r w:rsidRPr="00C56655">
              <w:rPr>
                <w:rFonts w:eastAsia="Times New Roman" w:cs="Arial"/>
                <w:szCs w:val="24"/>
                <w:lang w:val="mn-MN"/>
              </w:rPr>
              <w:t>ү</w:t>
            </w:r>
            <w:r w:rsidRPr="00C56655">
              <w:rPr>
                <w:rFonts w:eastAsia="Times New Roman" w:cs="Arial"/>
                <w:szCs w:val="24"/>
              </w:rPr>
              <w:t>нэлгээний н</w:t>
            </w:r>
            <w:r w:rsidRPr="00C56655">
              <w:rPr>
                <w:rFonts w:eastAsia="Times New Roman" w:cs="Arial"/>
                <w:szCs w:val="24"/>
                <w:lang w:val="mn-MN"/>
              </w:rPr>
              <w:t>өө</w:t>
            </w:r>
            <w:r w:rsidRPr="00C56655">
              <w:rPr>
                <w:rFonts w:eastAsia="Times New Roman" w:cs="Arial"/>
                <w:szCs w:val="24"/>
              </w:rPr>
              <w:t>ц</w:t>
            </w:r>
          </w:p>
        </w:tc>
        <w:tc>
          <w:tcPr>
            <w:tcW w:w="2126" w:type="dxa"/>
            <w:textDirection w:val="btLr"/>
            <w:vAlign w:val="center"/>
            <w:hideMark/>
          </w:tcPr>
          <w:p w:rsidR="00BF4596" w:rsidRPr="00C56655" w:rsidRDefault="00BF4596" w:rsidP="00BF4596">
            <w:pPr>
              <w:ind w:left="113" w:right="113"/>
              <w:jc w:val="center"/>
              <w:rPr>
                <w:rFonts w:eastAsia="Times New Roman" w:cs="Arial"/>
                <w:szCs w:val="24"/>
              </w:rPr>
            </w:pPr>
            <w:r w:rsidRPr="00C56655">
              <w:rPr>
                <w:rFonts w:eastAsia="Times New Roman" w:cs="Arial"/>
                <w:szCs w:val="24"/>
              </w:rPr>
              <w:t xml:space="preserve">Хуримтлагдсан </w:t>
            </w:r>
            <w:r w:rsidRPr="00C56655">
              <w:rPr>
                <w:rFonts w:eastAsia="Times New Roman" w:cs="Arial"/>
                <w:szCs w:val="24"/>
                <w:lang w:val="mn-MN"/>
              </w:rPr>
              <w:t>ү</w:t>
            </w:r>
            <w:r w:rsidRPr="00C56655">
              <w:rPr>
                <w:rFonts w:eastAsia="Times New Roman" w:cs="Arial"/>
                <w:szCs w:val="24"/>
              </w:rPr>
              <w:t>р д</w:t>
            </w:r>
            <w:r w:rsidRPr="00C56655">
              <w:rPr>
                <w:rFonts w:eastAsia="Times New Roman" w:cs="Arial"/>
                <w:szCs w:val="24"/>
                <w:lang w:val="mn-MN"/>
              </w:rPr>
              <w:t>ү</w:t>
            </w:r>
            <w:r w:rsidRPr="00C56655">
              <w:rPr>
                <w:rFonts w:eastAsia="Times New Roman" w:cs="Arial"/>
                <w:szCs w:val="24"/>
              </w:rPr>
              <w:t>н</w:t>
            </w:r>
          </w:p>
        </w:tc>
        <w:tc>
          <w:tcPr>
            <w:tcW w:w="2268" w:type="dxa"/>
            <w:textDirection w:val="btLr"/>
            <w:vAlign w:val="center"/>
            <w:hideMark/>
          </w:tcPr>
          <w:p w:rsidR="00BF4596" w:rsidRPr="00C56655" w:rsidRDefault="00BF4596" w:rsidP="00BF4596">
            <w:pPr>
              <w:ind w:left="113" w:right="113"/>
              <w:jc w:val="center"/>
              <w:rPr>
                <w:rFonts w:eastAsia="Times New Roman" w:cs="Arial"/>
                <w:szCs w:val="24"/>
              </w:rPr>
            </w:pPr>
            <w:r w:rsidRPr="00C56655">
              <w:rPr>
                <w:rFonts w:eastAsia="Times New Roman" w:cs="Arial"/>
                <w:szCs w:val="24"/>
              </w:rPr>
              <w:t>Засгийн газрын хувь оролцооны нийт д</w:t>
            </w:r>
            <w:r w:rsidRPr="00C56655">
              <w:rPr>
                <w:rFonts w:eastAsia="Times New Roman" w:cs="Arial"/>
                <w:szCs w:val="24"/>
                <w:lang w:val="mn-MN"/>
              </w:rPr>
              <w:t>ү</w:t>
            </w:r>
            <w:r w:rsidRPr="00C56655">
              <w:rPr>
                <w:rFonts w:eastAsia="Times New Roman" w:cs="Arial"/>
                <w:szCs w:val="24"/>
              </w:rPr>
              <w:t>н</w:t>
            </w:r>
          </w:p>
        </w:tc>
      </w:tr>
      <w:tr w:rsidR="00BF4596" w:rsidRPr="00C56655" w:rsidTr="00CE74BE">
        <w:trPr>
          <w:trHeight w:val="255"/>
        </w:trPr>
        <w:tc>
          <w:tcPr>
            <w:tcW w:w="426" w:type="dxa"/>
            <w:vAlign w:val="center"/>
            <w:hideMark/>
          </w:tcPr>
          <w:p w:rsidR="00BF4596" w:rsidRPr="00C56655" w:rsidRDefault="00BF4596" w:rsidP="00BF4596">
            <w:pPr>
              <w:rPr>
                <w:rFonts w:eastAsia="Times New Roman" w:cs="Arial"/>
                <w:b/>
                <w:szCs w:val="24"/>
                <w:lang w:val="mn-MN"/>
              </w:rPr>
            </w:pPr>
            <w:r w:rsidRPr="00C56655">
              <w:rPr>
                <w:rFonts w:eastAsia="Times New Roman" w:cs="Arial"/>
                <w:b/>
                <w:szCs w:val="24"/>
                <w:lang w:val="mn-MN"/>
              </w:rPr>
              <w:t>1.</w:t>
            </w:r>
          </w:p>
        </w:tc>
        <w:tc>
          <w:tcPr>
            <w:tcW w:w="437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НИЙТ Д</w:t>
            </w:r>
            <w:r w:rsidRPr="00C56655">
              <w:rPr>
                <w:rFonts w:eastAsia="Times New Roman" w:cs="Arial"/>
                <w:szCs w:val="24"/>
                <w:lang w:val="mn-MN"/>
              </w:rPr>
              <w:t>Ү</w:t>
            </w:r>
            <w:r w:rsidRPr="00C56655">
              <w:rPr>
                <w:rFonts w:eastAsia="Times New Roman" w:cs="Arial"/>
                <w:szCs w:val="24"/>
              </w:rPr>
              <w:t>Н</w:t>
            </w:r>
          </w:p>
        </w:tc>
        <w:tc>
          <w:tcPr>
            <w:tcW w:w="1859"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1417"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126"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26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r>
      <w:tr w:rsidR="00BF4596" w:rsidRPr="00C56655" w:rsidTr="00CE74BE">
        <w:trPr>
          <w:trHeight w:val="255"/>
        </w:trPr>
        <w:tc>
          <w:tcPr>
            <w:tcW w:w="426" w:type="dxa"/>
            <w:vAlign w:val="center"/>
            <w:hideMark/>
          </w:tcPr>
          <w:p w:rsidR="00BF4596" w:rsidRPr="00C56655" w:rsidRDefault="00BF4596" w:rsidP="00BF4596">
            <w:pPr>
              <w:rPr>
                <w:rFonts w:eastAsia="Times New Roman" w:cs="Arial"/>
                <w:b/>
                <w:szCs w:val="24"/>
                <w:lang w:val="mn-MN"/>
              </w:rPr>
            </w:pPr>
            <w:r w:rsidRPr="00C56655">
              <w:rPr>
                <w:rFonts w:eastAsia="Times New Roman" w:cs="Arial"/>
                <w:b/>
                <w:szCs w:val="24"/>
                <w:lang w:val="mn-MN"/>
              </w:rPr>
              <w:t>2.</w:t>
            </w:r>
          </w:p>
        </w:tc>
        <w:tc>
          <w:tcPr>
            <w:tcW w:w="4378" w:type="dxa"/>
            <w:vAlign w:val="center"/>
            <w:hideMark/>
          </w:tcPr>
          <w:p w:rsidR="00BF4596" w:rsidRPr="00C56655" w:rsidRDefault="00BF4596" w:rsidP="00BF4596">
            <w:pPr>
              <w:rPr>
                <w:rFonts w:eastAsia="Times New Roman" w:cs="Arial"/>
                <w:szCs w:val="24"/>
              </w:rPr>
            </w:pPr>
            <w:r w:rsidRPr="00C56655">
              <w:rPr>
                <w:rFonts w:eastAsia="Times New Roman" w:cs="Arial"/>
                <w:szCs w:val="24"/>
                <w:lang w:val="mn-MN"/>
              </w:rPr>
              <w:t>Ү</w:t>
            </w:r>
            <w:r w:rsidRPr="00C56655">
              <w:rPr>
                <w:rFonts w:eastAsia="Times New Roman" w:cs="Arial"/>
                <w:szCs w:val="24"/>
              </w:rPr>
              <w:t>ндсэн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 xml:space="preserve">нгийн </w:t>
            </w:r>
            <w:r w:rsidRPr="00C56655">
              <w:rPr>
                <w:rFonts w:eastAsia="Times New Roman" w:cs="Arial"/>
                <w:szCs w:val="24"/>
                <w:lang w:val="mn-MN"/>
              </w:rPr>
              <w:t>ө</w:t>
            </w:r>
            <w:r w:rsidRPr="00C56655">
              <w:rPr>
                <w:rFonts w:eastAsia="Times New Roman" w:cs="Arial"/>
                <w:szCs w:val="24"/>
              </w:rPr>
              <w:t>с</w:t>
            </w:r>
            <w:r w:rsidRPr="00C56655">
              <w:rPr>
                <w:rFonts w:eastAsia="Times New Roman" w:cs="Arial"/>
                <w:szCs w:val="24"/>
                <w:lang w:val="mn-MN"/>
              </w:rPr>
              <w:t>ө</w:t>
            </w:r>
            <w:r w:rsidRPr="00C56655">
              <w:rPr>
                <w:rFonts w:eastAsia="Times New Roman" w:cs="Arial"/>
                <w:szCs w:val="24"/>
              </w:rPr>
              <w:t>лт бууралт</w:t>
            </w:r>
          </w:p>
        </w:tc>
        <w:tc>
          <w:tcPr>
            <w:tcW w:w="1859"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36 053 800,00 </w:t>
            </w:r>
          </w:p>
        </w:tc>
        <w:tc>
          <w:tcPr>
            <w:tcW w:w="1417"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126"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26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36 053 800,00 </w:t>
            </w:r>
          </w:p>
        </w:tc>
      </w:tr>
      <w:tr w:rsidR="00BF4596" w:rsidRPr="00C56655" w:rsidTr="00CE74BE">
        <w:trPr>
          <w:trHeight w:val="255"/>
        </w:trPr>
        <w:tc>
          <w:tcPr>
            <w:tcW w:w="426" w:type="dxa"/>
            <w:vAlign w:val="center"/>
            <w:hideMark/>
          </w:tcPr>
          <w:p w:rsidR="00BF4596" w:rsidRPr="00C56655" w:rsidRDefault="00BF4596" w:rsidP="00BF4596">
            <w:pPr>
              <w:rPr>
                <w:rFonts w:eastAsia="Times New Roman" w:cs="Arial"/>
                <w:b/>
                <w:szCs w:val="24"/>
                <w:lang w:val="mn-MN"/>
              </w:rPr>
            </w:pPr>
            <w:r w:rsidRPr="00C56655">
              <w:rPr>
                <w:rFonts w:eastAsia="Times New Roman" w:cs="Arial"/>
                <w:b/>
                <w:szCs w:val="24"/>
                <w:lang w:val="mn-MN"/>
              </w:rPr>
              <w:t>3.</w:t>
            </w:r>
          </w:p>
        </w:tc>
        <w:tc>
          <w:tcPr>
            <w:tcW w:w="437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2010 оны 12-р сарын 31-ээрх </w:t>
            </w:r>
            <w:r w:rsidRPr="00C56655">
              <w:rPr>
                <w:rFonts w:eastAsia="Times New Roman" w:cs="Arial"/>
                <w:szCs w:val="24"/>
                <w:lang w:val="mn-MN"/>
              </w:rPr>
              <w:t>ү</w:t>
            </w:r>
            <w:r w:rsidRPr="00C56655">
              <w:rPr>
                <w:rFonts w:eastAsia="Times New Roman" w:cs="Arial"/>
                <w:szCs w:val="24"/>
              </w:rPr>
              <w:t>лдэгдэл</w:t>
            </w:r>
          </w:p>
        </w:tc>
        <w:tc>
          <w:tcPr>
            <w:tcW w:w="1859"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36 053 800,00 </w:t>
            </w:r>
          </w:p>
        </w:tc>
        <w:tc>
          <w:tcPr>
            <w:tcW w:w="1417"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126"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44 331 262,78 </w:t>
            </w:r>
          </w:p>
        </w:tc>
        <w:tc>
          <w:tcPr>
            <w:tcW w:w="226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80 385 062,78 </w:t>
            </w:r>
          </w:p>
        </w:tc>
      </w:tr>
      <w:tr w:rsidR="00BF4596" w:rsidRPr="00C56655" w:rsidTr="00CE74BE">
        <w:trPr>
          <w:trHeight w:val="255"/>
        </w:trPr>
        <w:tc>
          <w:tcPr>
            <w:tcW w:w="426" w:type="dxa"/>
            <w:vAlign w:val="center"/>
            <w:hideMark/>
          </w:tcPr>
          <w:p w:rsidR="00BF4596" w:rsidRPr="00C56655" w:rsidRDefault="00BF4596" w:rsidP="00BF4596">
            <w:pPr>
              <w:rPr>
                <w:rFonts w:eastAsia="Times New Roman" w:cs="Arial"/>
                <w:b/>
                <w:szCs w:val="24"/>
                <w:lang w:val="mn-MN"/>
              </w:rPr>
            </w:pPr>
            <w:r w:rsidRPr="00C56655">
              <w:rPr>
                <w:rFonts w:eastAsia="Times New Roman" w:cs="Arial"/>
                <w:b/>
                <w:szCs w:val="24"/>
                <w:lang w:val="mn-MN"/>
              </w:rPr>
              <w:t>4.</w:t>
            </w:r>
          </w:p>
        </w:tc>
        <w:tc>
          <w:tcPr>
            <w:tcW w:w="437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2013 оны 1-р сарын 1-ээрх </w:t>
            </w:r>
            <w:r w:rsidRPr="00C56655">
              <w:rPr>
                <w:rFonts w:eastAsia="Times New Roman" w:cs="Arial"/>
                <w:szCs w:val="24"/>
                <w:lang w:val="mn-MN"/>
              </w:rPr>
              <w:t>ү</w:t>
            </w:r>
            <w:r w:rsidRPr="00C56655">
              <w:rPr>
                <w:rFonts w:eastAsia="Times New Roman" w:cs="Arial"/>
                <w:szCs w:val="24"/>
              </w:rPr>
              <w:t>лдэгдэл</w:t>
            </w:r>
          </w:p>
        </w:tc>
        <w:tc>
          <w:tcPr>
            <w:tcW w:w="1859"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36 053 800,00 </w:t>
            </w:r>
          </w:p>
        </w:tc>
        <w:tc>
          <w:tcPr>
            <w:tcW w:w="1417"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126"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44 331 262,78 </w:t>
            </w:r>
          </w:p>
        </w:tc>
        <w:tc>
          <w:tcPr>
            <w:tcW w:w="226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80 385 062,78 </w:t>
            </w:r>
          </w:p>
        </w:tc>
      </w:tr>
      <w:tr w:rsidR="00BF4596" w:rsidRPr="00C56655" w:rsidTr="00CE74BE">
        <w:trPr>
          <w:trHeight w:val="255"/>
        </w:trPr>
        <w:tc>
          <w:tcPr>
            <w:tcW w:w="426" w:type="dxa"/>
            <w:vAlign w:val="center"/>
            <w:hideMark/>
          </w:tcPr>
          <w:p w:rsidR="00BF4596" w:rsidRPr="00C56655" w:rsidRDefault="00BF4596" w:rsidP="00BF4596">
            <w:pPr>
              <w:rPr>
                <w:rFonts w:eastAsia="Times New Roman" w:cs="Arial"/>
                <w:b/>
                <w:szCs w:val="24"/>
                <w:lang w:val="mn-MN"/>
              </w:rPr>
            </w:pPr>
            <w:r w:rsidRPr="00C56655">
              <w:rPr>
                <w:rFonts w:eastAsia="Times New Roman" w:cs="Arial"/>
                <w:b/>
                <w:szCs w:val="24"/>
                <w:lang w:val="mn-MN"/>
              </w:rPr>
              <w:t>5.</w:t>
            </w:r>
          </w:p>
        </w:tc>
        <w:tc>
          <w:tcPr>
            <w:tcW w:w="437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Нягтлан бодох б</w:t>
            </w:r>
            <w:r w:rsidRPr="00C56655">
              <w:rPr>
                <w:rFonts w:eastAsia="Times New Roman" w:cs="Arial"/>
                <w:szCs w:val="24"/>
                <w:lang w:val="mn-MN"/>
              </w:rPr>
              <w:t>ү</w:t>
            </w:r>
            <w:r w:rsidRPr="00C56655">
              <w:rPr>
                <w:rFonts w:eastAsia="Times New Roman" w:cs="Arial"/>
                <w:szCs w:val="24"/>
              </w:rPr>
              <w:t xml:space="preserve">ртгэлийн бодлогын </w:t>
            </w:r>
            <w:r w:rsidRPr="00C56655">
              <w:rPr>
                <w:rFonts w:eastAsia="Times New Roman" w:cs="Arial"/>
                <w:szCs w:val="24"/>
                <w:lang w:val="mn-MN"/>
              </w:rPr>
              <w:t>өө</w:t>
            </w:r>
            <w:r w:rsidRPr="00C56655">
              <w:rPr>
                <w:rFonts w:eastAsia="Times New Roman" w:cs="Arial"/>
                <w:szCs w:val="24"/>
              </w:rPr>
              <w:t>рчл</w:t>
            </w:r>
            <w:r w:rsidRPr="00C56655">
              <w:rPr>
                <w:rFonts w:eastAsia="Times New Roman" w:cs="Arial"/>
                <w:szCs w:val="24"/>
                <w:lang w:val="mn-MN"/>
              </w:rPr>
              <w:t>ө</w:t>
            </w:r>
            <w:r w:rsidRPr="00C56655">
              <w:rPr>
                <w:rFonts w:eastAsia="Times New Roman" w:cs="Arial"/>
                <w:szCs w:val="24"/>
              </w:rPr>
              <w:t>лт</w:t>
            </w:r>
          </w:p>
        </w:tc>
        <w:tc>
          <w:tcPr>
            <w:tcW w:w="1859"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1417"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126"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5 800 000,00 </w:t>
            </w:r>
          </w:p>
        </w:tc>
        <w:tc>
          <w:tcPr>
            <w:tcW w:w="226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5 800 000,00 </w:t>
            </w:r>
          </w:p>
        </w:tc>
      </w:tr>
      <w:tr w:rsidR="00BF4596" w:rsidRPr="00C56655" w:rsidTr="00CE74BE">
        <w:trPr>
          <w:trHeight w:val="255"/>
        </w:trPr>
        <w:tc>
          <w:tcPr>
            <w:tcW w:w="426" w:type="dxa"/>
            <w:vAlign w:val="center"/>
            <w:hideMark/>
          </w:tcPr>
          <w:p w:rsidR="00BF4596" w:rsidRPr="00C56655" w:rsidRDefault="00BF4596" w:rsidP="00BF4596">
            <w:pPr>
              <w:rPr>
                <w:rFonts w:eastAsia="Times New Roman" w:cs="Arial"/>
                <w:b/>
                <w:szCs w:val="24"/>
                <w:lang w:val="mn-MN"/>
              </w:rPr>
            </w:pPr>
            <w:r w:rsidRPr="00C56655">
              <w:rPr>
                <w:rFonts w:eastAsia="Times New Roman" w:cs="Arial"/>
                <w:b/>
                <w:szCs w:val="24"/>
                <w:lang w:val="mn-MN"/>
              </w:rPr>
              <w:t>6.</w:t>
            </w:r>
          </w:p>
        </w:tc>
        <w:tc>
          <w:tcPr>
            <w:tcW w:w="437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Дахин илэрхийлсэн </w:t>
            </w:r>
            <w:r w:rsidRPr="00C56655">
              <w:rPr>
                <w:rFonts w:eastAsia="Times New Roman" w:cs="Arial"/>
                <w:szCs w:val="24"/>
                <w:lang w:val="mn-MN"/>
              </w:rPr>
              <w:t>ү</w:t>
            </w:r>
            <w:r w:rsidRPr="00C56655">
              <w:rPr>
                <w:rFonts w:eastAsia="Times New Roman" w:cs="Arial"/>
                <w:szCs w:val="24"/>
              </w:rPr>
              <w:t>лдэгдэл</w:t>
            </w:r>
          </w:p>
        </w:tc>
        <w:tc>
          <w:tcPr>
            <w:tcW w:w="1859"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36 053 800,00 </w:t>
            </w:r>
          </w:p>
        </w:tc>
        <w:tc>
          <w:tcPr>
            <w:tcW w:w="1417"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126"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50 131 262,78 </w:t>
            </w:r>
          </w:p>
        </w:tc>
        <w:tc>
          <w:tcPr>
            <w:tcW w:w="226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86 185 062,78 </w:t>
            </w:r>
          </w:p>
        </w:tc>
      </w:tr>
      <w:tr w:rsidR="00BF4596" w:rsidRPr="00C56655" w:rsidTr="00CE74BE">
        <w:trPr>
          <w:trHeight w:val="255"/>
        </w:trPr>
        <w:tc>
          <w:tcPr>
            <w:tcW w:w="426" w:type="dxa"/>
            <w:vAlign w:val="center"/>
            <w:hideMark/>
          </w:tcPr>
          <w:p w:rsidR="00BF4596" w:rsidRPr="00C56655" w:rsidRDefault="00BF4596" w:rsidP="00BF4596">
            <w:pPr>
              <w:rPr>
                <w:rFonts w:eastAsia="Times New Roman" w:cs="Arial"/>
                <w:b/>
                <w:szCs w:val="24"/>
                <w:lang w:val="mn-MN"/>
              </w:rPr>
            </w:pPr>
            <w:r w:rsidRPr="00C56655">
              <w:rPr>
                <w:rFonts w:eastAsia="Times New Roman" w:cs="Arial"/>
                <w:b/>
                <w:szCs w:val="24"/>
              </w:rPr>
              <w:t>7</w:t>
            </w:r>
            <w:r w:rsidRPr="00C56655">
              <w:rPr>
                <w:rFonts w:eastAsia="Times New Roman" w:cs="Arial"/>
                <w:b/>
                <w:szCs w:val="24"/>
                <w:lang w:val="mn-MN"/>
              </w:rPr>
              <w:t>.</w:t>
            </w:r>
          </w:p>
        </w:tc>
        <w:tc>
          <w:tcPr>
            <w:tcW w:w="437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Тайлант </w:t>
            </w:r>
            <w:r w:rsidRPr="00C56655">
              <w:rPr>
                <w:rFonts w:eastAsia="Times New Roman" w:cs="Arial"/>
                <w:szCs w:val="24"/>
                <w:lang w:val="mn-MN"/>
              </w:rPr>
              <w:t>ү</w:t>
            </w:r>
            <w:r w:rsidRPr="00C56655">
              <w:rPr>
                <w:rFonts w:eastAsia="Times New Roman" w:cs="Arial"/>
                <w:szCs w:val="24"/>
              </w:rPr>
              <w:t xml:space="preserve">еийн </w:t>
            </w:r>
            <w:r w:rsidRPr="00C56655">
              <w:rPr>
                <w:rFonts w:eastAsia="Times New Roman" w:cs="Arial"/>
                <w:szCs w:val="24"/>
                <w:lang w:val="mn-MN"/>
              </w:rPr>
              <w:t>ү</w:t>
            </w:r>
            <w:r w:rsidRPr="00C56655">
              <w:rPr>
                <w:rFonts w:eastAsia="Times New Roman" w:cs="Arial"/>
                <w:szCs w:val="24"/>
              </w:rPr>
              <w:t>р д</w:t>
            </w:r>
            <w:r w:rsidRPr="00C56655">
              <w:rPr>
                <w:rFonts w:eastAsia="Times New Roman" w:cs="Arial"/>
                <w:szCs w:val="24"/>
                <w:lang w:val="mn-MN"/>
              </w:rPr>
              <w:t>ү</w:t>
            </w:r>
            <w:r w:rsidRPr="00C56655">
              <w:rPr>
                <w:rFonts w:eastAsia="Times New Roman" w:cs="Arial"/>
                <w:szCs w:val="24"/>
              </w:rPr>
              <w:t>н</w:t>
            </w:r>
          </w:p>
        </w:tc>
        <w:tc>
          <w:tcPr>
            <w:tcW w:w="1859"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1417"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126" w:type="dxa"/>
            <w:vAlign w:val="center"/>
            <w:hideMark/>
          </w:tcPr>
          <w:p w:rsidR="00BF4596" w:rsidRPr="00C56655" w:rsidRDefault="00BF4596" w:rsidP="00BF4596">
            <w:pPr>
              <w:rPr>
                <w:rFonts w:eastAsia="Times New Roman" w:cs="Arial"/>
                <w:szCs w:val="24"/>
              </w:rPr>
            </w:pPr>
            <w:r w:rsidRPr="00C56655">
              <w:rPr>
                <w:rFonts w:eastAsia="Times New Roman" w:cs="Arial"/>
                <w:szCs w:val="24"/>
              </w:rPr>
              <w:t>(8 810 662,94)</w:t>
            </w:r>
          </w:p>
        </w:tc>
        <w:tc>
          <w:tcPr>
            <w:tcW w:w="226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(8 810 662,94)</w:t>
            </w:r>
          </w:p>
        </w:tc>
      </w:tr>
      <w:tr w:rsidR="00BF4596" w:rsidRPr="00C56655" w:rsidTr="00CE74BE">
        <w:trPr>
          <w:trHeight w:val="255"/>
        </w:trPr>
        <w:tc>
          <w:tcPr>
            <w:tcW w:w="426" w:type="dxa"/>
            <w:vAlign w:val="center"/>
            <w:hideMark/>
          </w:tcPr>
          <w:p w:rsidR="00BF4596" w:rsidRPr="00C56655" w:rsidRDefault="00BF4596" w:rsidP="00BF4596">
            <w:pPr>
              <w:rPr>
                <w:rFonts w:eastAsia="Times New Roman" w:cs="Arial"/>
                <w:b/>
                <w:szCs w:val="24"/>
                <w:lang w:val="mn-MN"/>
              </w:rPr>
            </w:pPr>
            <w:r w:rsidRPr="00C56655">
              <w:rPr>
                <w:rFonts w:eastAsia="Times New Roman" w:cs="Arial"/>
                <w:b/>
                <w:szCs w:val="24"/>
              </w:rPr>
              <w:t>8</w:t>
            </w:r>
            <w:r w:rsidRPr="00C56655">
              <w:rPr>
                <w:rFonts w:eastAsia="Times New Roman" w:cs="Arial"/>
                <w:b/>
                <w:szCs w:val="24"/>
                <w:lang w:val="mn-MN"/>
              </w:rPr>
              <w:t>.</w:t>
            </w:r>
          </w:p>
        </w:tc>
        <w:tc>
          <w:tcPr>
            <w:tcW w:w="437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2013 оны 6-р сарын 30-ээрх </w:t>
            </w:r>
            <w:r w:rsidRPr="00C56655">
              <w:rPr>
                <w:rFonts w:eastAsia="Times New Roman" w:cs="Arial"/>
                <w:szCs w:val="24"/>
                <w:lang w:val="mn-MN"/>
              </w:rPr>
              <w:t>ү</w:t>
            </w:r>
            <w:r w:rsidRPr="00C56655">
              <w:rPr>
                <w:rFonts w:eastAsia="Times New Roman" w:cs="Arial"/>
                <w:szCs w:val="24"/>
              </w:rPr>
              <w:t>лдэгдэл</w:t>
            </w:r>
          </w:p>
        </w:tc>
        <w:tc>
          <w:tcPr>
            <w:tcW w:w="1859"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36 053 800,00 </w:t>
            </w:r>
          </w:p>
        </w:tc>
        <w:tc>
          <w:tcPr>
            <w:tcW w:w="1417"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0,00 </w:t>
            </w:r>
          </w:p>
        </w:tc>
        <w:tc>
          <w:tcPr>
            <w:tcW w:w="2126"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41 320 599,84 </w:t>
            </w:r>
          </w:p>
        </w:tc>
        <w:tc>
          <w:tcPr>
            <w:tcW w:w="2268" w:type="dxa"/>
            <w:vAlign w:val="center"/>
            <w:hideMark/>
          </w:tcPr>
          <w:p w:rsidR="00BF4596" w:rsidRPr="00C56655" w:rsidRDefault="00BF4596" w:rsidP="00BF4596">
            <w:pPr>
              <w:rPr>
                <w:rFonts w:eastAsia="Times New Roman" w:cs="Arial"/>
                <w:szCs w:val="24"/>
              </w:rPr>
            </w:pPr>
            <w:r w:rsidRPr="00C56655">
              <w:rPr>
                <w:rFonts w:eastAsia="Times New Roman" w:cs="Arial"/>
                <w:szCs w:val="24"/>
              </w:rPr>
              <w:t xml:space="preserve">77 374 399,84 </w:t>
            </w:r>
          </w:p>
        </w:tc>
      </w:tr>
    </w:tbl>
    <w:p w:rsidR="00BF4596" w:rsidRPr="00C56655" w:rsidRDefault="00BF4596" w:rsidP="00BF4596">
      <w:pPr>
        <w:rPr>
          <w:rFonts w:cs="Arial"/>
          <w:szCs w:val="24"/>
          <w:lang w:val="mn-MN"/>
        </w:rPr>
      </w:pPr>
    </w:p>
    <w:p w:rsidR="00BF4596" w:rsidRPr="00C56655" w:rsidRDefault="00BF4596" w:rsidP="00BF4596">
      <w:pPr>
        <w:rPr>
          <w:rFonts w:cs="Arial"/>
          <w:szCs w:val="24"/>
          <w:lang w:val="mn-MN"/>
        </w:rPr>
      </w:pPr>
    </w:p>
    <w:p w:rsidR="00BF4596" w:rsidRPr="00C56655" w:rsidRDefault="00BF4596" w:rsidP="00BF4596">
      <w:pPr>
        <w:rPr>
          <w:rFonts w:cs="Arial"/>
          <w:szCs w:val="24"/>
          <w:lang w:val="mn-MN"/>
        </w:rPr>
      </w:pPr>
    </w:p>
    <w:p w:rsidR="00BF4596" w:rsidRPr="00C56655" w:rsidRDefault="00BF4596" w:rsidP="00BF4596">
      <w:pPr>
        <w:spacing w:before="100" w:beforeAutospacing="1" w:after="100" w:afterAutospacing="1" w:line="240" w:lineRule="auto"/>
        <w:jc w:val="center"/>
        <w:rPr>
          <w:rFonts w:cs="Arial"/>
          <w:b/>
          <w:szCs w:val="24"/>
          <w:lang w:val="mn-MN"/>
        </w:rPr>
      </w:pPr>
      <w:r w:rsidRPr="00C56655">
        <w:rPr>
          <w:rFonts w:cs="Arial"/>
          <w:b/>
          <w:szCs w:val="24"/>
          <w:lang w:val="mn-MN"/>
        </w:rPr>
        <w:lastRenderedPageBreak/>
        <w:t>Мөнгөн гүйлгээний тайлан</w:t>
      </w:r>
    </w:p>
    <w:p w:rsidR="00BF4596" w:rsidRPr="00C56655" w:rsidRDefault="00BF4596" w:rsidP="00BF4596">
      <w:pPr>
        <w:spacing w:after="0"/>
        <w:jc w:val="right"/>
        <w:rPr>
          <w:rFonts w:cs="Arial"/>
          <w:szCs w:val="24"/>
          <w:lang w:val="mn-MN"/>
        </w:rPr>
      </w:pPr>
      <w:r w:rsidRPr="00C56655">
        <w:rPr>
          <w:rFonts w:cs="Arial"/>
          <w:szCs w:val="24"/>
          <w:lang w:val="mn-MN"/>
        </w:rPr>
        <w:t>/төгрөг/</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803"/>
        <w:gridCol w:w="2408"/>
      </w:tblGrid>
      <w:tr w:rsidR="00BF4596" w:rsidRPr="00C56655" w:rsidTr="00CE74BE">
        <w:trPr>
          <w:trHeight w:val="255"/>
          <w:jc w:val="center"/>
        </w:trPr>
        <w:tc>
          <w:tcPr>
            <w:tcW w:w="534" w:type="dxa"/>
            <w:hideMark/>
          </w:tcPr>
          <w:p w:rsidR="00BF4596" w:rsidRPr="00C56655" w:rsidRDefault="00BF4596" w:rsidP="00BF4596">
            <w:pPr>
              <w:jc w:val="center"/>
              <w:rPr>
                <w:rFonts w:eastAsia="Times New Roman" w:cs="Arial"/>
                <w:szCs w:val="24"/>
                <w:lang w:val="mn-MN"/>
              </w:rPr>
            </w:pPr>
            <w:r w:rsidRPr="00C56655">
              <w:rPr>
                <w:rFonts w:eastAsia="Times New Roman" w:cs="Arial"/>
                <w:szCs w:val="24"/>
              </w:rPr>
              <w:t> </w:t>
            </w:r>
            <w:r w:rsidRPr="00C56655">
              <w:rPr>
                <w:rFonts w:eastAsia="Times New Roman" w:cs="Arial"/>
                <w:szCs w:val="24"/>
                <w:lang w:val="mn-MN"/>
              </w:rPr>
              <w:t>№</w:t>
            </w:r>
          </w:p>
        </w:tc>
        <w:tc>
          <w:tcPr>
            <w:tcW w:w="6808" w:type="dxa"/>
            <w:hideMark/>
          </w:tcPr>
          <w:p w:rsidR="00BF4596" w:rsidRPr="00C56655" w:rsidRDefault="00BF4596" w:rsidP="00BF4596">
            <w:pPr>
              <w:jc w:val="center"/>
              <w:rPr>
                <w:rFonts w:eastAsia="Times New Roman" w:cs="Arial"/>
                <w:szCs w:val="24"/>
              </w:rPr>
            </w:pPr>
            <w:r w:rsidRPr="00C56655">
              <w:rPr>
                <w:rFonts w:eastAsia="Times New Roman" w:cs="Arial"/>
                <w:szCs w:val="24"/>
                <w:lang w:val="mn-MN"/>
              </w:rPr>
              <w:t>Ү</w:t>
            </w:r>
            <w:r w:rsidRPr="00C56655">
              <w:rPr>
                <w:rFonts w:eastAsia="Times New Roman" w:cs="Arial"/>
                <w:szCs w:val="24"/>
              </w:rPr>
              <w:t>З</w:t>
            </w:r>
            <w:r w:rsidRPr="00C56655">
              <w:rPr>
                <w:rFonts w:eastAsia="Times New Roman" w:cs="Arial"/>
                <w:szCs w:val="24"/>
                <w:lang w:val="mn-MN"/>
              </w:rPr>
              <w:t>ҮҮ</w:t>
            </w:r>
            <w:r w:rsidRPr="00C56655">
              <w:rPr>
                <w:rFonts w:eastAsia="Times New Roman" w:cs="Arial"/>
                <w:szCs w:val="24"/>
              </w:rPr>
              <w:t>ЛЭЛТ</w:t>
            </w:r>
          </w:p>
        </w:tc>
        <w:tc>
          <w:tcPr>
            <w:tcW w:w="2410" w:type="dxa"/>
            <w:hideMark/>
          </w:tcPr>
          <w:p w:rsidR="00BF4596" w:rsidRPr="00C56655" w:rsidRDefault="00BF4596" w:rsidP="00BF4596">
            <w:pPr>
              <w:jc w:val="center"/>
              <w:rPr>
                <w:rFonts w:eastAsia="Times New Roman" w:cs="Arial"/>
                <w:szCs w:val="24"/>
              </w:rPr>
            </w:pPr>
            <w:r w:rsidRPr="00C56655">
              <w:rPr>
                <w:rFonts w:eastAsia="Times New Roman" w:cs="Arial"/>
                <w:szCs w:val="24"/>
              </w:rPr>
              <w:t>Тайлант он</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НИЙТ Д</w:t>
            </w:r>
            <w:r w:rsidRPr="00C56655">
              <w:rPr>
                <w:rFonts w:eastAsia="Times New Roman" w:cs="Arial"/>
                <w:szCs w:val="24"/>
                <w:lang w:val="mn-MN"/>
              </w:rPr>
              <w:t>Ү</w:t>
            </w:r>
            <w:r w:rsidRPr="00C56655">
              <w:rPr>
                <w:rFonts w:eastAsia="Times New Roman" w:cs="Arial"/>
                <w:szCs w:val="24"/>
              </w:rPr>
              <w:t>Н</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ТУСЛАМЖ, САНХ</w:t>
            </w:r>
            <w:r w:rsidRPr="00C56655">
              <w:rPr>
                <w:rFonts w:eastAsia="Times New Roman" w:cs="Arial"/>
                <w:szCs w:val="24"/>
                <w:lang w:val="mn-MN"/>
              </w:rPr>
              <w:t>ҮҮ</w:t>
            </w:r>
            <w:r w:rsidRPr="00C56655">
              <w:rPr>
                <w:rFonts w:eastAsia="Times New Roman" w:cs="Arial"/>
                <w:szCs w:val="24"/>
              </w:rPr>
              <w:t>ЖИЛТИЙН ОРЛОГО</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124 268 400,00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Засгийн газрын бусад т</w:t>
            </w:r>
            <w:r w:rsidRPr="00C56655">
              <w:rPr>
                <w:rFonts w:eastAsia="Times New Roman" w:cs="Arial"/>
                <w:szCs w:val="24"/>
                <w:lang w:val="mn-MN"/>
              </w:rPr>
              <w:t>ү</w:t>
            </w:r>
            <w:r w:rsidRPr="00C56655">
              <w:rPr>
                <w:rFonts w:eastAsia="Times New Roman" w:cs="Arial"/>
                <w:szCs w:val="24"/>
              </w:rPr>
              <w:t>вшнээс авах тусламж санх</w:t>
            </w:r>
            <w:r w:rsidRPr="00C56655">
              <w:rPr>
                <w:rFonts w:eastAsia="Times New Roman" w:cs="Arial"/>
                <w:szCs w:val="24"/>
                <w:lang w:val="mn-MN"/>
              </w:rPr>
              <w:t>үү</w:t>
            </w:r>
            <w:r w:rsidRPr="00C56655">
              <w:rPr>
                <w:rFonts w:eastAsia="Times New Roman" w:cs="Arial"/>
                <w:szCs w:val="24"/>
              </w:rPr>
              <w:t>жилт</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124 268 400,00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Нийгмийн даатгалын сангаас</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124 268 400,00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НДС-ийн шилж</w:t>
            </w:r>
            <w:r w:rsidRPr="00C56655">
              <w:rPr>
                <w:rFonts w:eastAsia="Times New Roman" w:cs="Arial"/>
                <w:szCs w:val="24"/>
                <w:lang w:val="mn-MN"/>
              </w:rPr>
              <w:t>үү</w:t>
            </w:r>
            <w:r w:rsidRPr="00C56655">
              <w:rPr>
                <w:rFonts w:eastAsia="Times New Roman" w:cs="Arial"/>
                <w:szCs w:val="24"/>
              </w:rPr>
              <w:t>лэг</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124 268 400,00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ТАТВАРЫН БУС ОРЛОГО</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20 738 000,00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 xml:space="preserve">Бараа, </w:t>
            </w:r>
            <w:r w:rsidRPr="00C56655">
              <w:rPr>
                <w:rFonts w:eastAsia="Times New Roman" w:cs="Arial"/>
                <w:szCs w:val="24"/>
                <w:lang w:val="mn-MN"/>
              </w:rPr>
              <w:t>ү</w:t>
            </w:r>
            <w:r w:rsidRPr="00C56655">
              <w:rPr>
                <w:rFonts w:eastAsia="Times New Roman" w:cs="Arial"/>
                <w:szCs w:val="24"/>
              </w:rPr>
              <w:t>йлчилгээний борлуулалт</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20 738 000,00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с</w:t>
            </w:r>
            <w:r w:rsidRPr="00C56655">
              <w:rPr>
                <w:rFonts w:eastAsia="Times New Roman" w:cs="Arial"/>
                <w:szCs w:val="24"/>
                <w:lang w:val="mn-MN"/>
              </w:rPr>
              <w:t>ө</w:t>
            </w:r>
            <w:r w:rsidRPr="00C56655">
              <w:rPr>
                <w:rFonts w:eastAsia="Times New Roman" w:cs="Arial"/>
                <w:szCs w:val="24"/>
              </w:rPr>
              <w:t xml:space="preserve">вт байгууллагуудын ажил, </w:t>
            </w:r>
            <w:r w:rsidRPr="00C56655">
              <w:rPr>
                <w:rFonts w:eastAsia="Times New Roman" w:cs="Arial"/>
                <w:szCs w:val="24"/>
                <w:lang w:val="mn-MN"/>
              </w:rPr>
              <w:t>ү</w:t>
            </w:r>
            <w:r w:rsidRPr="00C56655">
              <w:rPr>
                <w:rFonts w:eastAsia="Times New Roman" w:cs="Arial"/>
                <w:szCs w:val="24"/>
              </w:rPr>
              <w:t>йлчилгээний орлого</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20 738 000,00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lang w:val="mn-MN"/>
              </w:rPr>
              <w:t>Ү</w:t>
            </w:r>
            <w:r w:rsidRPr="00C56655">
              <w:rPr>
                <w:rFonts w:eastAsia="Times New Roman" w:cs="Arial"/>
                <w:szCs w:val="24"/>
              </w:rPr>
              <w:t>ндсэн бус</w:t>
            </w:r>
            <w:r w:rsidRPr="00C56655">
              <w:rPr>
                <w:rFonts w:eastAsia="Times New Roman" w:cs="Arial"/>
                <w:szCs w:val="24"/>
                <w:lang w:val="mn-MN"/>
              </w:rPr>
              <w:t xml:space="preserve"> ү</w:t>
            </w:r>
            <w:r w:rsidRPr="00C56655">
              <w:rPr>
                <w:rFonts w:eastAsia="Times New Roman" w:cs="Arial"/>
                <w:szCs w:val="24"/>
              </w:rPr>
              <w:t>йл ажиллагааны орлого</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20 738 000,00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lang w:val="mn-MN"/>
              </w:rPr>
              <w:t>Ү</w:t>
            </w:r>
            <w:r w:rsidRPr="00C56655">
              <w:rPr>
                <w:rFonts w:eastAsia="Times New Roman" w:cs="Arial"/>
                <w:szCs w:val="24"/>
              </w:rPr>
              <w:t>ЙЛ АЖИЛЛАГААНЫ 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Н ОРЛОГЫН Д</w:t>
            </w:r>
            <w:r w:rsidRPr="00C56655">
              <w:rPr>
                <w:rFonts w:eastAsia="Times New Roman" w:cs="Arial"/>
                <w:szCs w:val="24"/>
                <w:lang w:val="mn-MN"/>
              </w:rPr>
              <w:t>Ү</w:t>
            </w:r>
            <w:r w:rsidRPr="00C56655">
              <w:rPr>
                <w:rFonts w:eastAsia="Times New Roman" w:cs="Arial"/>
                <w:szCs w:val="24"/>
              </w:rPr>
              <w:t>Н (I)</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145 006 400,00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АЖИЛЛАГСДЫН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98 588 460,00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lang w:val="mn-MN"/>
              </w:rPr>
              <w:t>Ү</w:t>
            </w:r>
            <w:r w:rsidRPr="00C56655">
              <w:rPr>
                <w:rFonts w:eastAsia="Times New Roman" w:cs="Arial"/>
                <w:szCs w:val="24"/>
              </w:rPr>
              <w:t>ндсэн болон нэмэгдэл цалин</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90 895 026,00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lang w:val="mn-MN"/>
              </w:rPr>
              <w:t>Ү</w:t>
            </w:r>
            <w:r w:rsidRPr="00C56655">
              <w:rPr>
                <w:rFonts w:eastAsia="Times New Roman" w:cs="Arial"/>
                <w:szCs w:val="24"/>
              </w:rPr>
              <w:t>ндсэн цалин</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86 819 526,00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Бусад нэмэгдл</w:t>
            </w:r>
            <w:r w:rsidRPr="00C56655">
              <w:rPr>
                <w:rFonts w:eastAsia="Times New Roman" w:cs="Arial"/>
                <w:szCs w:val="24"/>
                <w:lang w:val="mn-MN"/>
              </w:rPr>
              <w:t>үү</w:t>
            </w:r>
            <w:r w:rsidRPr="00C56655">
              <w:rPr>
                <w:rFonts w:eastAsia="Times New Roman" w:cs="Arial"/>
                <w:szCs w:val="24"/>
              </w:rPr>
              <w:t>д</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4 075 500,00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Унаа, болон бусад н</w:t>
            </w:r>
            <w:r w:rsidRPr="00C56655">
              <w:rPr>
                <w:rFonts w:eastAsia="Times New Roman" w:cs="Arial"/>
                <w:szCs w:val="24"/>
                <w:lang w:val="mn-MN"/>
              </w:rPr>
              <w:t>ө</w:t>
            </w:r>
            <w:r w:rsidRPr="00C56655">
              <w:rPr>
                <w:rFonts w:eastAsia="Times New Roman" w:cs="Arial"/>
                <w:szCs w:val="24"/>
              </w:rPr>
              <w:t>х</w:t>
            </w:r>
            <w:r w:rsidRPr="00C56655">
              <w:rPr>
                <w:rFonts w:eastAsia="Times New Roman" w:cs="Arial"/>
                <w:szCs w:val="24"/>
                <w:lang w:val="mn-MN"/>
              </w:rPr>
              <w:t>ө</w:t>
            </w:r>
            <w:r w:rsidRPr="00C56655">
              <w:rPr>
                <w:rFonts w:eastAsia="Times New Roman" w:cs="Arial"/>
                <w:szCs w:val="24"/>
              </w:rPr>
              <w:t>н олговор</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4 075 500,00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Нийгмийн хамгааллын шимтгэл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7 693 434,00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Тэтгэвэр болон тэтгэмжийн шимтгэл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7 693 434,00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Тэтгэврийн даатгалын шимтгэл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7 693 434,00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УРСГАЛ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28 439 583,00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 xml:space="preserve">Бараа </w:t>
            </w:r>
            <w:r w:rsidRPr="00C56655">
              <w:rPr>
                <w:rFonts w:eastAsia="Times New Roman" w:cs="Arial"/>
                <w:szCs w:val="24"/>
                <w:lang w:val="mn-MN"/>
              </w:rPr>
              <w:t>ү</w:t>
            </w:r>
            <w:r w:rsidRPr="00C56655">
              <w:rPr>
                <w:rFonts w:eastAsia="Times New Roman" w:cs="Arial"/>
                <w:szCs w:val="24"/>
              </w:rPr>
              <w:t>йлчилгээний урсгал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27 578 183,00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 xml:space="preserve">Бусад бараа </w:t>
            </w:r>
            <w:r w:rsidRPr="00C56655">
              <w:rPr>
                <w:rFonts w:eastAsia="Times New Roman" w:cs="Arial"/>
                <w:szCs w:val="24"/>
                <w:lang w:val="mn-MN"/>
              </w:rPr>
              <w:t>ү</w:t>
            </w:r>
            <w:r w:rsidRPr="00C56655">
              <w:rPr>
                <w:rFonts w:eastAsia="Times New Roman" w:cs="Arial"/>
                <w:szCs w:val="24"/>
              </w:rPr>
              <w:t>йлчилгээний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27 578 183,00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Бичиг хэргийн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1 164 610,00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Тээвэр, шатахуун</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2 302 000,00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Шуудан, харилцаа холбоо</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1 060 600,00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Дотоод албан томилолт</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5 017 600,00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Ном, хэвлэл захиалах, худалдан авах</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89 988,00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Сургалт семинарын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1 080 000,00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Жижиг эд хогшил худалдан авах</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876 985,00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Жижиг эд хогшил худалдан авах \Багаж хэрэгсэл\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579 600,00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 xml:space="preserve">Жижиг эд хогшил худалдан авах \Бага </w:t>
            </w:r>
            <w:r w:rsidRPr="00C56655">
              <w:rPr>
                <w:rFonts w:eastAsia="Times New Roman" w:cs="Arial"/>
                <w:szCs w:val="24"/>
                <w:lang w:val="mn-MN"/>
              </w:rPr>
              <w:t>ү</w:t>
            </w:r>
            <w:r w:rsidRPr="00C56655">
              <w:rPr>
                <w:rFonts w:eastAsia="Times New Roman" w:cs="Arial"/>
                <w:szCs w:val="24"/>
              </w:rPr>
              <w:t>нэтэй, т</w:t>
            </w:r>
            <w:r w:rsidRPr="00C56655">
              <w:rPr>
                <w:rFonts w:eastAsia="Times New Roman" w:cs="Arial"/>
                <w:szCs w:val="24"/>
                <w:lang w:val="mn-MN"/>
              </w:rPr>
              <w:t>ү</w:t>
            </w:r>
            <w:r w:rsidRPr="00C56655">
              <w:rPr>
                <w:rFonts w:eastAsia="Times New Roman" w:cs="Arial"/>
                <w:szCs w:val="24"/>
              </w:rPr>
              <w:t>ргэн элэгдэх з</w:t>
            </w:r>
            <w:r w:rsidRPr="00C56655">
              <w:rPr>
                <w:rFonts w:eastAsia="Times New Roman" w:cs="Arial"/>
                <w:szCs w:val="24"/>
                <w:lang w:val="mn-MN"/>
              </w:rPr>
              <w:t>ү</w:t>
            </w:r>
            <w:r w:rsidRPr="00C56655">
              <w:rPr>
                <w:rFonts w:eastAsia="Times New Roman" w:cs="Arial"/>
                <w:szCs w:val="24"/>
              </w:rPr>
              <w:t>йлс\</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297 385,00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 xml:space="preserve">рийн </w:t>
            </w:r>
            <w:r w:rsidRPr="00C56655">
              <w:rPr>
                <w:rFonts w:eastAsia="Times New Roman" w:cs="Arial"/>
                <w:szCs w:val="24"/>
                <w:lang w:val="mn-MN"/>
              </w:rPr>
              <w:t>ө</w:t>
            </w:r>
            <w:r w:rsidRPr="00C56655">
              <w:rPr>
                <w:rFonts w:eastAsia="Times New Roman" w:cs="Arial"/>
                <w:szCs w:val="24"/>
              </w:rPr>
              <w:t>мн</w:t>
            </w:r>
            <w:r w:rsidRPr="00C56655">
              <w:rPr>
                <w:rFonts w:eastAsia="Times New Roman" w:cs="Arial"/>
                <w:szCs w:val="24"/>
                <w:lang w:val="mn-MN"/>
              </w:rPr>
              <w:t>өө</w:t>
            </w:r>
            <w:r w:rsidRPr="00C56655">
              <w:rPr>
                <w:rFonts w:eastAsia="Times New Roman" w:cs="Arial"/>
                <w:szCs w:val="24"/>
              </w:rPr>
              <w:t>с г</w:t>
            </w:r>
            <w:r w:rsidRPr="00C56655">
              <w:rPr>
                <w:rFonts w:eastAsia="Times New Roman" w:cs="Arial"/>
                <w:szCs w:val="24"/>
                <w:lang w:val="mn-MN"/>
              </w:rPr>
              <w:t>ү</w:t>
            </w:r>
            <w:r w:rsidRPr="00C56655">
              <w:rPr>
                <w:rFonts w:eastAsia="Times New Roman" w:cs="Arial"/>
                <w:szCs w:val="24"/>
              </w:rPr>
              <w:t>йцэтг</w:t>
            </w:r>
            <w:r w:rsidRPr="00C56655">
              <w:rPr>
                <w:rFonts w:eastAsia="Times New Roman" w:cs="Arial"/>
                <w:szCs w:val="24"/>
                <w:lang w:val="mn-MN"/>
              </w:rPr>
              <w:t>үү</w:t>
            </w:r>
            <w:r w:rsidRPr="00C56655">
              <w:rPr>
                <w:rFonts w:eastAsia="Times New Roman" w:cs="Arial"/>
                <w:szCs w:val="24"/>
              </w:rPr>
              <w:t xml:space="preserve">лсэн ажил, </w:t>
            </w:r>
            <w:r w:rsidRPr="00C56655">
              <w:rPr>
                <w:rFonts w:eastAsia="Times New Roman" w:cs="Arial"/>
                <w:szCs w:val="24"/>
                <w:lang w:val="mn-MN"/>
              </w:rPr>
              <w:t>ү</w:t>
            </w:r>
            <w:r w:rsidRPr="00C56655">
              <w:rPr>
                <w:rFonts w:eastAsia="Times New Roman" w:cs="Arial"/>
                <w:szCs w:val="24"/>
              </w:rPr>
              <w:t>йлчилгээний т</w:t>
            </w:r>
            <w:r w:rsidRPr="00C56655">
              <w:rPr>
                <w:rFonts w:eastAsia="Times New Roman" w:cs="Arial"/>
                <w:szCs w:val="24"/>
                <w:lang w:val="mn-MN"/>
              </w:rPr>
              <w:t>ө</w:t>
            </w:r>
            <w:r w:rsidRPr="00C56655">
              <w:rPr>
                <w:rFonts w:eastAsia="Times New Roman" w:cs="Arial"/>
                <w:szCs w:val="24"/>
              </w:rPr>
              <w:t>лб</w:t>
            </w:r>
            <w:r w:rsidRPr="00C56655">
              <w:rPr>
                <w:rFonts w:eastAsia="Times New Roman" w:cs="Arial"/>
                <w:szCs w:val="24"/>
                <w:lang w:val="mn-MN"/>
              </w:rPr>
              <w:t>ө</w:t>
            </w:r>
            <w:r w:rsidRPr="00C56655">
              <w:rPr>
                <w:rFonts w:eastAsia="Times New Roman" w:cs="Arial"/>
                <w:szCs w:val="24"/>
              </w:rPr>
              <w:t>р</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1 503 000,00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ГА</w:t>
            </w:r>
            <w:r w:rsidRPr="00C56655">
              <w:rPr>
                <w:rFonts w:eastAsia="Times New Roman" w:cs="Arial"/>
                <w:szCs w:val="24"/>
                <w:lang w:val="mn-MN"/>
              </w:rPr>
              <w:t>Ү</w:t>
            </w:r>
            <w:r w:rsidRPr="00C56655">
              <w:rPr>
                <w:rFonts w:eastAsia="Times New Roman" w:cs="Arial"/>
                <w:szCs w:val="24"/>
              </w:rPr>
              <w:t xml:space="preserve"> \Ажил олгогчийн урамшуулал\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1 368 000,00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ГА</w:t>
            </w:r>
            <w:r w:rsidRPr="00C56655">
              <w:rPr>
                <w:rFonts w:eastAsia="Times New Roman" w:cs="Arial"/>
                <w:szCs w:val="24"/>
                <w:lang w:val="mn-MN"/>
              </w:rPr>
              <w:t>Ү</w:t>
            </w:r>
            <w:r w:rsidRPr="00C56655">
              <w:rPr>
                <w:rFonts w:eastAsia="Times New Roman" w:cs="Arial"/>
                <w:szCs w:val="24"/>
              </w:rPr>
              <w:t xml:space="preserve"> \Эд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нгийн даатгал\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135 000,00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Урсгал засвар</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2 558 000,00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Биеийн тамирын уралдаан, тэмцээний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1 275 100,00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Бусад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10 650 300,00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Х</w:t>
            </w:r>
            <w:r w:rsidRPr="00C56655">
              <w:rPr>
                <w:rFonts w:eastAsia="Times New Roman" w:cs="Arial"/>
                <w:szCs w:val="24"/>
                <w:lang w:val="mn-MN"/>
              </w:rPr>
              <w:t>ө</w:t>
            </w: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лб</w:t>
            </w:r>
            <w:r w:rsidRPr="00C56655">
              <w:rPr>
                <w:rFonts w:eastAsia="Times New Roman" w:cs="Arial"/>
                <w:szCs w:val="24"/>
                <w:lang w:val="mn-MN"/>
              </w:rPr>
              <w:t>ө</w:t>
            </w:r>
            <w:r w:rsidRPr="00C56655">
              <w:rPr>
                <w:rFonts w:eastAsia="Times New Roman" w:cs="Arial"/>
                <w:szCs w:val="24"/>
              </w:rPr>
              <w:t>р арга хэмжээний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861 400,00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свийн эрх захирагчдын арга хэмжээний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861 400,00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Мэдээлэл, сурталчилгааны ажил (гадаад, дотоод)</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861 400,00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ТУСЛАМЖ, ШИЛЖ</w:t>
            </w:r>
            <w:r w:rsidRPr="00C56655">
              <w:rPr>
                <w:rFonts w:eastAsia="Times New Roman" w:cs="Arial"/>
                <w:szCs w:val="24"/>
                <w:lang w:val="mn-MN"/>
              </w:rPr>
              <w:t>ҮҮ</w:t>
            </w:r>
            <w:r w:rsidRPr="00C56655">
              <w:rPr>
                <w:rFonts w:eastAsia="Times New Roman" w:cs="Arial"/>
                <w:szCs w:val="24"/>
              </w:rPr>
              <w:t>ЛЭГ</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3 030 028,13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Засгийн газрын бусад т</w:t>
            </w:r>
            <w:r w:rsidRPr="00C56655">
              <w:rPr>
                <w:rFonts w:eastAsia="Times New Roman" w:cs="Arial"/>
                <w:szCs w:val="24"/>
                <w:lang w:val="mn-MN"/>
              </w:rPr>
              <w:t>ү</w:t>
            </w:r>
            <w:r w:rsidRPr="00C56655">
              <w:rPr>
                <w:rFonts w:eastAsia="Times New Roman" w:cs="Arial"/>
                <w:szCs w:val="24"/>
              </w:rPr>
              <w:t>вшний нэгж</w:t>
            </w:r>
            <w:r w:rsidRPr="00C56655">
              <w:rPr>
                <w:rFonts w:eastAsia="Times New Roman" w:cs="Arial"/>
                <w:szCs w:val="24"/>
                <w:lang w:val="mn-MN"/>
              </w:rPr>
              <w:t>үү</w:t>
            </w:r>
            <w:r w:rsidRPr="00C56655">
              <w:rPr>
                <w:rFonts w:eastAsia="Times New Roman" w:cs="Arial"/>
                <w:szCs w:val="24"/>
              </w:rPr>
              <w:t>дэд олгосон</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3 030 028,13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с</w:t>
            </w:r>
            <w:r w:rsidRPr="00C56655">
              <w:rPr>
                <w:rFonts w:eastAsia="Times New Roman" w:cs="Arial"/>
                <w:szCs w:val="24"/>
                <w:lang w:val="mn-MN"/>
              </w:rPr>
              <w:t>ө</w:t>
            </w:r>
            <w:r w:rsidRPr="00C56655">
              <w:rPr>
                <w:rFonts w:eastAsia="Times New Roman" w:cs="Arial"/>
                <w:szCs w:val="24"/>
              </w:rPr>
              <w:t>вт байгууллагад  олгох санх</w:t>
            </w:r>
            <w:r w:rsidRPr="00C56655">
              <w:rPr>
                <w:rFonts w:eastAsia="Times New Roman" w:cs="Arial"/>
                <w:szCs w:val="24"/>
                <w:lang w:val="mn-MN"/>
              </w:rPr>
              <w:t>үү</w:t>
            </w:r>
            <w:r w:rsidRPr="00C56655">
              <w:rPr>
                <w:rFonts w:eastAsia="Times New Roman" w:cs="Arial"/>
                <w:szCs w:val="24"/>
              </w:rPr>
              <w:t>жилт</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3 030 028,13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Т</w:t>
            </w:r>
            <w:r w:rsidRPr="00C56655">
              <w:rPr>
                <w:rFonts w:eastAsia="Times New Roman" w:cs="Arial"/>
                <w:szCs w:val="24"/>
                <w:lang w:val="mn-MN"/>
              </w:rPr>
              <w:t>ө</w:t>
            </w:r>
            <w:r w:rsidRPr="00C56655">
              <w:rPr>
                <w:rFonts w:eastAsia="Times New Roman" w:cs="Arial"/>
                <w:szCs w:val="24"/>
              </w:rPr>
              <w:t>вл</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үү</w:t>
            </w:r>
            <w:r w:rsidRPr="00C56655">
              <w:rPr>
                <w:rFonts w:eastAsia="Times New Roman" w:cs="Arial"/>
                <w:szCs w:val="24"/>
              </w:rPr>
              <w:t>лэх шилж</w:t>
            </w:r>
            <w:r w:rsidRPr="00C56655">
              <w:rPr>
                <w:rFonts w:eastAsia="Times New Roman" w:cs="Arial"/>
                <w:szCs w:val="24"/>
                <w:lang w:val="mn-MN"/>
              </w:rPr>
              <w:t>үү</w:t>
            </w:r>
            <w:r w:rsidRPr="00C56655">
              <w:rPr>
                <w:rFonts w:eastAsia="Times New Roman" w:cs="Arial"/>
                <w:szCs w:val="24"/>
              </w:rPr>
              <w:t>лэг</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3 030 028,13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НИЙГМИЙН ХАМГААЛЛЫН ЗАРДАЛ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875 700,00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 xml:space="preserve">Ажил олгогчоос </w:t>
            </w:r>
            <w:r w:rsidRPr="00C56655">
              <w:rPr>
                <w:rFonts w:eastAsia="Times New Roman" w:cs="Arial"/>
                <w:szCs w:val="24"/>
                <w:lang w:val="mn-MN"/>
              </w:rPr>
              <w:t>ө</w:t>
            </w:r>
            <w:r w:rsidRPr="00C56655">
              <w:rPr>
                <w:rFonts w:eastAsia="Times New Roman" w:cs="Arial"/>
                <w:szCs w:val="24"/>
              </w:rPr>
              <w:t>г</w:t>
            </w:r>
            <w:r w:rsidRPr="00C56655">
              <w:rPr>
                <w:rFonts w:eastAsia="Times New Roman" w:cs="Arial"/>
                <w:szCs w:val="24"/>
                <w:lang w:val="mn-MN"/>
              </w:rPr>
              <w:t>ө</w:t>
            </w:r>
            <w:r w:rsidRPr="00C56655">
              <w:rPr>
                <w:rFonts w:eastAsia="Times New Roman" w:cs="Arial"/>
                <w:szCs w:val="24"/>
              </w:rPr>
              <w:t>х бусад тэтгэмж</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875 700,00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Нэг удаагийн буцалтг</w:t>
            </w:r>
            <w:r w:rsidRPr="00C56655">
              <w:rPr>
                <w:rFonts w:eastAsia="Times New Roman" w:cs="Arial"/>
                <w:szCs w:val="24"/>
                <w:lang w:val="mn-MN"/>
              </w:rPr>
              <w:t>ү</w:t>
            </w:r>
            <w:r w:rsidRPr="00C56655">
              <w:rPr>
                <w:rFonts w:eastAsia="Times New Roman" w:cs="Arial"/>
                <w:szCs w:val="24"/>
              </w:rPr>
              <w:t>й тусламж</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420 000,00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lang w:val="mn-MN"/>
              </w:rPr>
            </w:pPr>
            <w:r w:rsidRPr="00C56655">
              <w:rPr>
                <w:rFonts w:eastAsia="Times New Roman" w:cs="Arial"/>
                <w:szCs w:val="24"/>
              </w:rPr>
              <w:t>Шагнал, урамш</w:t>
            </w:r>
            <w:r w:rsidRPr="00C56655">
              <w:rPr>
                <w:rFonts w:eastAsia="Times New Roman" w:cs="Arial"/>
                <w:szCs w:val="24"/>
                <w:lang w:val="mn-MN"/>
              </w:rPr>
              <w:t>уу</w:t>
            </w:r>
            <w:r w:rsidRPr="00C56655">
              <w:rPr>
                <w:rFonts w:eastAsia="Times New Roman" w:cs="Arial"/>
                <w:szCs w:val="24"/>
              </w:rPr>
              <w:t>л</w:t>
            </w:r>
            <w:r w:rsidRPr="00C56655">
              <w:rPr>
                <w:rFonts w:eastAsia="Times New Roman" w:cs="Arial"/>
                <w:szCs w:val="24"/>
                <w:lang w:val="mn-MN"/>
              </w:rPr>
              <w:t>ал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455 700,00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lang w:val="mn-MN"/>
              </w:rPr>
              <w:t>Ү</w:t>
            </w:r>
            <w:r w:rsidRPr="00C56655">
              <w:rPr>
                <w:rFonts w:eastAsia="Times New Roman" w:cs="Arial"/>
                <w:szCs w:val="24"/>
              </w:rPr>
              <w:t>ЙЛ АЖИЛЛАГААНЫ 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Н ЗАРДЛЫН Д</w:t>
            </w:r>
            <w:r w:rsidRPr="00C56655">
              <w:rPr>
                <w:rFonts w:eastAsia="Times New Roman" w:cs="Arial"/>
                <w:szCs w:val="24"/>
                <w:lang w:val="mn-MN"/>
              </w:rPr>
              <w:t>Ү</w:t>
            </w:r>
            <w:r w:rsidRPr="00C56655">
              <w:rPr>
                <w:rFonts w:eastAsia="Times New Roman" w:cs="Arial"/>
                <w:szCs w:val="24"/>
              </w:rPr>
              <w:t>Н (II)</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130 933 771,13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lang w:val="mn-MN"/>
              </w:rPr>
              <w:t>Ү</w:t>
            </w:r>
            <w:r w:rsidRPr="00C56655">
              <w:rPr>
                <w:rFonts w:eastAsia="Times New Roman" w:cs="Arial"/>
                <w:szCs w:val="24"/>
              </w:rPr>
              <w:t>ЙЛ АЖИЛЛАГААНЫ ЦЭВЭР 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Н Г</w:t>
            </w:r>
            <w:r w:rsidRPr="00C56655">
              <w:rPr>
                <w:rFonts w:eastAsia="Times New Roman" w:cs="Arial"/>
                <w:szCs w:val="24"/>
                <w:lang w:val="mn-MN"/>
              </w:rPr>
              <w:t>Ү</w:t>
            </w:r>
            <w:r w:rsidRPr="00C56655">
              <w:rPr>
                <w:rFonts w:eastAsia="Times New Roman" w:cs="Arial"/>
                <w:szCs w:val="24"/>
              </w:rPr>
              <w:t>ЙЛГЭЭ (III)=(I)-(II)</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14 072 628,87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НИЙТ ЦЭВЭР 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Н Г</w:t>
            </w:r>
            <w:r w:rsidRPr="00C56655">
              <w:rPr>
                <w:rFonts w:eastAsia="Times New Roman" w:cs="Arial"/>
                <w:szCs w:val="24"/>
                <w:lang w:val="mn-MN"/>
              </w:rPr>
              <w:t>Ү</w:t>
            </w:r>
            <w:r w:rsidRPr="00C56655">
              <w:rPr>
                <w:rFonts w:eastAsia="Times New Roman" w:cs="Arial"/>
                <w:szCs w:val="24"/>
              </w:rPr>
              <w:t>ЙЛГЭЭ</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14 072 628,87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 т</w:t>
            </w:r>
            <w:r w:rsidRPr="00C56655">
              <w:rPr>
                <w:rFonts w:eastAsia="Times New Roman" w:cs="Arial"/>
                <w:szCs w:val="24"/>
                <w:lang w:val="mn-MN"/>
              </w:rPr>
              <w:t>үү</w:t>
            </w:r>
            <w:r w:rsidRPr="00C56655">
              <w:rPr>
                <w:rFonts w:eastAsia="Times New Roman" w:cs="Arial"/>
                <w:szCs w:val="24"/>
              </w:rPr>
              <w:t>нтэй адилтгах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 xml:space="preserve">нгийн эхний </w:t>
            </w:r>
            <w:r w:rsidRPr="00C56655">
              <w:rPr>
                <w:rFonts w:eastAsia="Times New Roman" w:cs="Arial"/>
                <w:szCs w:val="24"/>
                <w:lang w:val="mn-MN"/>
              </w:rPr>
              <w:t>ү</w:t>
            </w:r>
            <w:r w:rsidRPr="00C56655">
              <w:rPr>
                <w:rFonts w:eastAsia="Times New Roman" w:cs="Arial"/>
                <w:szCs w:val="24"/>
              </w:rPr>
              <w:t>лдэгдэл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3 030 052,13 </w:t>
            </w:r>
          </w:p>
        </w:tc>
      </w:tr>
      <w:tr w:rsidR="00BF4596" w:rsidRPr="00C56655" w:rsidTr="00CE74BE">
        <w:trPr>
          <w:trHeight w:val="255"/>
          <w:jc w:val="center"/>
        </w:trPr>
        <w:tc>
          <w:tcPr>
            <w:tcW w:w="534" w:type="dxa"/>
            <w:hideMark/>
          </w:tcPr>
          <w:p w:rsidR="00BF4596" w:rsidRPr="00C56655" w:rsidRDefault="00BF4596" w:rsidP="00BF4596">
            <w:pPr>
              <w:pStyle w:val="ListParagraph"/>
              <w:numPr>
                <w:ilvl w:val="0"/>
                <w:numId w:val="32"/>
              </w:numPr>
              <w:ind w:hanging="720"/>
              <w:jc w:val="center"/>
              <w:rPr>
                <w:rFonts w:eastAsia="Times New Roman" w:cs="Arial"/>
                <w:b/>
                <w:szCs w:val="24"/>
              </w:rPr>
            </w:pPr>
          </w:p>
        </w:tc>
        <w:tc>
          <w:tcPr>
            <w:tcW w:w="6808" w:type="dxa"/>
            <w:hideMark/>
          </w:tcPr>
          <w:p w:rsidR="00BF4596" w:rsidRPr="00C56655" w:rsidRDefault="00BF4596" w:rsidP="00BF4596">
            <w:pPr>
              <w:rPr>
                <w:rFonts w:eastAsia="Times New Roman" w:cs="Arial"/>
                <w:szCs w:val="24"/>
              </w:rPr>
            </w:pPr>
            <w:r w:rsidRPr="00C56655">
              <w:rPr>
                <w:rFonts w:eastAsia="Times New Roman" w:cs="Arial"/>
                <w:szCs w:val="24"/>
              </w:rPr>
              <w:t>М</w:t>
            </w:r>
            <w:r w:rsidRPr="00C56655">
              <w:rPr>
                <w:rFonts w:eastAsia="Times New Roman" w:cs="Arial"/>
                <w:szCs w:val="24"/>
                <w:lang w:val="mn-MN"/>
              </w:rPr>
              <w:t>ө</w:t>
            </w:r>
            <w:r w:rsidRPr="00C56655">
              <w:rPr>
                <w:rFonts w:eastAsia="Times New Roman" w:cs="Arial"/>
                <w:szCs w:val="24"/>
              </w:rPr>
              <w:t>нг</w:t>
            </w:r>
            <w:r w:rsidRPr="00C56655">
              <w:rPr>
                <w:rFonts w:eastAsia="Times New Roman" w:cs="Arial"/>
                <w:szCs w:val="24"/>
                <w:lang w:val="mn-MN"/>
              </w:rPr>
              <w:t>ө</w:t>
            </w:r>
            <w:r w:rsidRPr="00C56655">
              <w:rPr>
                <w:rFonts w:eastAsia="Times New Roman" w:cs="Arial"/>
                <w:szCs w:val="24"/>
              </w:rPr>
              <w:t>, т</w:t>
            </w:r>
            <w:r w:rsidRPr="00C56655">
              <w:rPr>
                <w:rFonts w:eastAsia="Times New Roman" w:cs="Arial"/>
                <w:szCs w:val="24"/>
                <w:lang w:val="mn-MN"/>
              </w:rPr>
              <w:t>үү</w:t>
            </w:r>
            <w:r w:rsidRPr="00C56655">
              <w:rPr>
                <w:rFonts w:eastAsia="Times New Roman" w:cs="Arial"/>
                <w:szCs w:val="24"/>
              </w:rPr>
              <w:t>нтэй адилтгах х</w:t>
            </w:r>
            <w:r w:rsidRPr="00C56655">
              <w:rPr>
                <w:rFonts w:eastAsia="Times New Roman" w:cs="Arial"/>
                <w:szCs w:val="24"/>
                <w:lang w:val="mn-MN"/>
              </w:rPr>
              <w:t>ө</w:t>
            </w:r>
            <w:r w:rsidRPr="00C56655">
              <w:rPr>
                <w:rFonts w:eastAsia="Times New Roman" w:cs="Arial"/>
                <w:szCs w:val="24"/>
              </w:rPr>
              <w:t>р</w:t>
            </w:r>
            <w:r w:rsidRPr="00C56655">
              <w:rPr>
                <w:rFonts w:eastAsia="Times New Roman" w:cs="Arial"/>
                <w:szCs w:val="24"/>
                <w:lang w:val="mn-MN"/>
              </w:rPr>
              <w:t>ө</w:t>
            </w:r>
            <w:r w:rsidRPr="00C56655">
              <w:rPr>
                <w:rFonts w:eastAsia="Times New Roman" w:cs="Arial"/>
                <w:szCs w:val="24"/>
              </w:rPr>
              <w:t xml:space="preserve">нгийн эцсийн </w:t>
            </w:r>
            <w:r w:rsidRPr="00C56655">
              <w:rPr>
                <w:rFonts w:eastAsia="Times New Roman" w:cs="Arial"/>
                <w:szCs w:val="24"/>
                <w:lang w:val="mn-MN"/>
              </w:rPr>
              <w:t>ү</w:t>
            </w:r>
            <w:r w:rsidRPr="00C56655">
              <w:rPr>
                <w:rFonts w:eastAsia="Times New Roman" w:cs="Arial"/>
                <w:szCs w:val="24"/>
              </w:rPr>
              <w:t>лдэгдэл</w:t>
            </w:r>
          </w:p>
        </w:tc>
        <w:tc>
          <w:tcPr>
            <w:tcW w:w="2410" w:type="dxa"/>
            <w:hideMark/>
          </w:tcPr>
          <w:p w:rsidR="00BF4596" w:rsidRPr="00C56655" w:rsidRDefault="00BF4596" w:rsidP="00BF4596">
            <w:pPr>
              <w:jc w:val="right"/>
              <w:rPr>
                <w:rFonts w:eastAsia="Times New Roman" w:cs="Arial"/>
                <w:szCs w:val="24"/>
              </w:rPr>
            </w:pPr>
            <w:r w:rsidRPr="00C56655">
              <w:rPr>
                <w:rFonts w:eastAsia="Times New Roman" w:cs="Arial"/>
                <w:szCs w:val="24"/>
              </w:rPr>
              <w:t xml:space="preserve">17 102 681,00 </w:t>
            </w:r>
          </w:p>
        </w:tc>
      </w:tr>
    </w:tbl>
    <w:p w:rsidR="00BF4596" w:rsidRPr="00C56655" w:rsidRDefault="00BF4596" w:rsidP="00BF4596">
      <w:pPr>
        <w:rPr>
          <w:rFonts w:cs="Arial"/>
          <w:szCs w:val="24"/>
          <w:lang w:val="mn-MN"/>
        </w:rPr>
      </w:pPr>
    </w:p>
    <w:p w:rsidR="00BF4596" w:rsidRPr="00C56655" w:rsidRDefault="00BF4596" w:rsidP="00BF4596">
      <w:pPr>
        <w:jc w:val="center"/>
        <w:rPr>
          <w:rFonts w:cs="Arial"/>
          <w:b/>
          <w:szCs w:val="24"/>
          <w:lang w:val="mn-MN"/>
        </w:rPr>
      </w:pPr>
      <w:r w:rsidRPr="00C56655">
        <w:rPr>
          <w:rFonts w:cs="Arial"/>
          <w:b/>
          <w:szCs w:val="24"/>
          <w:lang w:val="mn-MN"/>
        </w:rPr>
        <w:t>Төсвийн гүйцэтгэлийн тайлан</w:t>
      </w:r>
    </w:p>
    <w:p w:rsidR="00BF4596" w:rsidRPr="00C56655" w:rsidRDefault="00BF4596" w:rsidP="00BF4596">
      <w:pPr>
        <w:spacing w:after="0"/>
        <w:jc w:val="right"/>
        <w:rPr>
          <w:rFonts w:cs="Arial"/>
          <w:szCs w:val="24"/>
          <w:lang w:val="mn-MN"/>
        </w:rPr>
      </w:pPr>
      <w:r w:rsidRPr="00C56655">
        <w:rPr>
          <w:rFonts w:cs="Arial"/>
          <w:szCs w:val="24"/>
          <w:lang w:val="mn-MN"/>
        </w:rPr>
        <w:t>/төгрөг/</w:t>
      </w:r>
    </w:p>
    <w:tbl>
      <w:tblPr>
        <w:tblW w:w="12296" w:type="dxa"/>
        <w:jc w:val="center"/>
        <w:tblInd w:w="-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4766"/>
        <w:gridCol w:w="2126"/>
        <w:gridCol w:w="1949"/>
        <w:gridCol w:w="1559"/>
        <w:gridCol w:w="1134"/>
      </w:tblGrid>
      <w:tr w:rsidR="00BF4596" w:rsidRPr="00C56655" w:rsidTr="00CE74BE">
        <w:trPr>
          <w:trHeight w:val="255"/>
          <w:jc w:val="center"/>
        </w:trPr>
        <w:tc>
          <w:tcPr>
            <w:tcW w:w="762" w:type="dxa"/>
            <w:hideMark/>
          </w:tcPr>
          <w:p w:rsidR="00BF4596" w:rsidRPr="00C56655" w:rsidRDefault="00BF4596" w:rsidP="00BF4596">
            <w:pPr>
              <w:jc w:val="center"/>
              <w:rPr>
                <w:rFonts w:eastAsia="Times New Roman" w:cs="Arial"/>
                <w:sz w:val="23"/>
                <w:szCs w:val="23"/>
              </w:rPr>
            </w:pPr>
            <w:r w:rsidRPr="00C56655">
              <w:rPr>
                <w:rFonts w:eastAsia="Times New Roman" w:cs="Arial"/>
                <w:sz w:val="23"/>
                <w:szCs w:val="23"/>
              </w:rPr>
              <w:t>Мөр</w:t>
            </w:r>
          </w:p>
        </w:tc>
        <w:tc>
          <w:tcPr>
            <w:tcW w:w="4766" w:type="dxa"/>
            <w:hideMark/>
          </w:tcPr>
          <w:p w:rsidR="00BF4596" w:rsidRPr="00C56655" w:rsidRDefault="00BF4596" w:rsidP="00BF4596">
            <w:pPr>
              <w:jc w:val="center"/>
              <w:rPr>
                <w:rFonts w:eastAsia="Times New Roman" w:cs="Arial"/>
                <w:sz w:val="23"/>
                <w:szCs w:val="23"/>
              </w:rPr>
            </w:pPr>
            <w:r w:rsidRPr="00C56655">
              <w:rPr>
                <w:rFonts w:eastAsia="Times New Roman" w:cs="Arial"/>
                <w:sz w:val="23"/>
                <w:szCs w:val="23"/>
              </w:rPr>
              <w:t>Нэр</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Төлөвлөгөө</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Гүйцэтгэл</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Зөрүү</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Хувь</w:t>
            </w:r>
          </w:p>
        </w:tc>
      </w:tr>
      <w:tr w:rsidR="00BF4596" w:rsidRPr="00C56655" w:rsidTr="00CE74BE">
        <w:trPr>
          <w:trHeight w:val="274"/>
          <w:jc w:val="center"/>
        </w:trPr>
        <w:tc>
          <w:tcPr>
            <w:tcW w:w="762" w:type="dxa"/>
            <w:hideMark/>
          </w:tcPr>
          <w:p w:rsidR="00BF4596" w:rsidRPr="00C56655" w:rsidRDefault="00BF4596" w:rsidP="00BF4596">
            <w:pPr>
              <w:ind w:left="-108"/>
              <w:jc w:val="right"/>
              <w:rPr>
                <w:rFonts w:eastAsia="Times New Roman" w:cs="Arial"/>
                <w:b/>
                <w:sz w:val="23"/>
                <w:szCs w:val="23"/>
              </w:rPr>
            </w:pPr>
            <w:r w:rsidRPr="00C56655">
              <w:rPr>
                <w:rFonts w:eastAsia="Times New Roman" w:cs="Arial"/>
                <w:b/>
                <w:sz w:val="23"/>
                <w:szCs w:val="23"/>
              </w:rPr>
              <w:t>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М</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 xml:space="preserve">нгийн эхний </w:t>
            </w:r>
            <w:r w:rsidRPr="00C56655">
              <w:rPr>
                <w:rFonts w:eastAsia="Times New Roman" w:cs="Arial"/>
                <w:sz w:val="23"/>
                <w:szCs w:val="23"/>
                <w:lang w:val="mn-MN"/>
              </w:rPr>
              <w:t>ү</w:t>
            </w:r>
            <w:r w:rsidRPr="00C56655">
              <w:rPr>
                <w:rFonts w:eastAsia="Times New Roman" w:cs="Arial"/>
                <w:sz w:val="23"/>
                <w:szCs w:val="23"/>
              </w:rPr>
              <w:t>лдэгдэл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3 030 052,13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I. НИЙТ ЗАРЛАГА БА ЦЭВЭР ЗЭЭЛИЙН Д</w:t>
            </w:r>
            <w:r w:rsidRPr="00C56655">
              <w:rPr>
                <w:rFonts w:eastAsia="Times New Roman" w:cs="Arial"/>
                <w:sz w:val="23"/>
                <w:szCs w:val="23"/>
                <w:lang w:val="mn-MN"/>
              </w:rPr>
              <w:t>Ү</w:t>
            </w:r>
            <w:r w:rsidRPr="00C56655">
              <w:rPr>
                <w:rFonts w:eastAsia="Times New Roman" w:cs="Arial"/>
                <w:sz w:val="23"/>
                <w:szCs w:val="23"/>
              </w:rPr>
              <w:t>Н (II+V)</w:t>
            </w:r>
          </w:p>
        </w:tc>
        <w:tc>
          <w:tcPr>
            <w:tcW w:w="2126" w:type="dxa"/>
            <w:vAlign w:val="center"/>
            <w:hideMark/>
          </w:tcPr>
          <w:p w:rsidR="00BF4596" w:rsidRPr="00C56655" w:rsidRDefault="00BF4596" w:rsidP="00BF4596">
            <w:pPr>
              <w:rPr>
                <w:rFonts w:cs="Arial"/>
                <w:sz w:val="23"/>
                <w:szCs w:val="23"/>
              </w:rPr>
            </w:pPr>
            <w:r w:rsidRPr="00C56655">
              <w:rPr>
                <w:rFonts w:cs="Arial"/>
                <w:sz w:val="23"/>
                <w:szCs w:val="23"/>
              </w:rPr>
              <w:t xml:space="preserve">124 268 400,00 </w:t>
            </w:r>
          </w:p>
        </w:tc>
        <w:tc>
          <w:tcPr>
            <w:tcW w:w="1949" w:type="dxa"/>
            <w:vAlign w:val="center"/>
            <w:hideMark/>
          </w:tcPr>
          <w:p w:rsidR="00BF4596" w:rsidRPr="00C56655" w:rsidRDefault="00BF4596" w:rsidP="00BF4596">
            <w:pPr>
              <w:rPr>
                <w:rFonts w:cs="Arial"/>
                <w:sz w:val="23"/>
                <w:szCs w:val="23"/>
              </w:rPr>
            </w:pPr>
            <w:r w:rsidRPr="00C56655">
              <w:rPr>
                <w:rFonts w:cs="Arial"/>
                <w:sz w:val="23"/>
                <w:szCs w:val="23"/>
              </w:rPr>
              <w:t xml:space="preserve">117 253 443,00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7 014 957,00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94,36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II. НИЙТ ЗАРЛАГЫН Д</w:t>
            </w:r>
            <w:r w:rsidRPr="00C56655">
              <w:rPr>
                <w:rFonts w:eastAsia="Times New Roman" w:cs="Arial"/>
                <w:sz w:val="23"/>
                <w:szCs w:val="23"/>
                <w:lang w:val="mn-MN"/>
              </w:rPr>
              <w:t>Ү</w:t>
            </w:r>
            <w:r w:rsidRPr="00C56655">
              <w:rPr>
                <w:rFonts w:eastAsia="Times New Roman" w:cs="Arial"/>
                <w:sz w:val="23"/>
                <w:szCs w:val="23"/>
              </w:rPr>
              <w:t>Н (III+IV)</w:t>
            </w:r>
          </w:p>
        </w:tc>
        <w:tc>
          <w:tcPr>
            <w:tcW w:w="2126" w:type="dxa"/>
            <w:vAlign w:val="center"/>
            <w:hideMark/>
          </w:tcPr>
          <w:p w:rsidR="00BF4596" w:rsidRPr="00C56655" w:rsidRDefault="00BF4596" w:rsidP="00BF4596">
            <w:pPr>
              <w:rPr>
                <w:rFonts w:cs="Arial"/>
                <w:sz w:val="23"/>
                <w:szCs w:val="23"/>
              </w:rPr>
            </w:pPr>
            <w:r w:rsidRPr="00C56655">
              <w:rPr>
                <w:rFonts w:cs="Arial"/>
                <w:sz w:val="23"/>
                <w:szCs w:val="23"/>
              </w:rPr>
              <w:t xml:space="preserve">124 268 400,00 </w:t>
            </w:r>
          </w:p>
        </w:tc>
        <w:tc>
          <w:tcPr>
            <w:tcW w:w="1949" w:type="dxa"/>
            <w:vAlign w:val="center"/>
            <w:hideMark/>
          </w:tcPr>
          <w:p w:rsidR="00BF4596" w:rsidRPr="00C56655" w:rsidRDefault="00BF4596" w:rsidP="00BF4596">
            <w:pPr>
              <w:rPr>
                <w:rFonts w:cs="Arial"/>
                <w:sz w:val="23"/>
                <w:szCs w:val="23"/>
              </w:rPr>
            </w:pPr>
            <w:r w:rsidRPr="00C56655">
              <w:rPr>
                <w:rFonts w:cs="Arial"/>
                <w:sz w:val="23"/>
                <w:szCs w:val="23"/>
              </w:rPr>
              <w:t xml:space="preserve">117 253 443,00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7 014 957,00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94,36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III. УРСГАЛ ЗАРДЛЫН Д</w:t>
            </w:r>
            <w:r w:rsidRPr="00C56655">
              <w:rPr>
                <w:rFonts w:eastAsia="Times New Roman" w:cs="Arial"/>
                <w:sz w:val="23"/>
                <w:szCs w:val="23"/>
                <w:lang w:val="mn-MN"/>
              </w:rPr>
              <w:t>Ү</w:t>
            </w:r>
            <w:r w:rsidRPr="00C56655">
              <w:rPr>
                <w:rFonts w:eastAsia="Times New Roman" w:cs="Arial"/>
                <w:sz w:val="23"/>
                <w:szCs w:val="23"/>
              </w:rPr>
              <w:t>Н</w:t>
            </w:r>
          </w:p>
        </w:tc>
        <w:tc>
          <w:tcPr>
            <w:tcW w:w="2126" w:type="dxa"/>
            <w:vAlign w:val="center"/>
            <w:hideMark/>
          </w:tcPr>
          <w:p w:rsidR="00BF4596" w:rsidRPr="00C56655" w:rsidRDefault="00BF4596" w:rsidP="00BF4596">
            <w:pPr>
              <w:rPr>
                <w:rFonts w:cs="Arial"/>
                <w:sz w:val="23"/>
                <w:szCs w:val="23"/>
              </w:rPr>
            </w:pPr>
            <w:r w:rsidRPr="00C56655">
              <w:rPr>
                <w:rFonts w:cs="Arial"/>
                <w:sz w:val="23"/>
                <w:szCs w:val="23"/>
              </w:rPr>
              <w:t xml:space="preserve">124 268 400,00 </w:t>
            </w:r>
          </w:p>
        </w:tc>
        <w:tc>
          <w:tcPr>
            <w:tcW w:w="1949" w:type="dxa"/>
            <w:vAlign w:val="center"/>
            <w:hideMark/>
          </w:tcPr>
          <w:p w:rsidR="00BF4596" w:rsidRPr="00C56655" w:rsidRDefault="00BF4596" w:rsidP="00BF4596">
            <w:pPr>
              <w:rPr>
                <w:rFonts w:cs="Arial"/>
                <w:sz w:val="23"/>
                <w:szCs w:val="23"/>
              </w:rPr>
            </w:pPr>
            <w:r w:rsidRPr="00C56655">
              <w:rPr>
                <w:rFonts w:cs="Arial"/>
                <w:sz w:val="23"/>
                <w:szCs w:val="23"/>
              </w:rPr>
              <w:t xml:space="preserve">117 253 443,00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7 014 957,00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94,36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Бараа ажил </w:t>
            </w:r>
            <w:r w:rsidRPr="00C56655">
              <w:rPr>
                <w:rFonts w:eastAsia="Times New Roman" w:cs="Arial"/>
                <w:sz w:val="23"/>
                <w:szCs w:val="23"/>
                <w:lang w:val="mn-MN"/>
              </w:rPr>
              <w:t>ү</w:t>
            </w:r>
            <w:r w:rsidRPr="00C56655">
              <w:rPr>
                <w:rFonts w:eastAsia="Times New Roman" w:cs="Arial"/>
                <w:sz w:val="23"/>
                <w:szCs w:val="23"/>
              </w:rPr>
              <w:t>йлчилгээний зардал</w:t>
            </w:r>
          </w:p>
        </w:tc>
        <w:tc>
          <w:tcPr>
            <w:tcW w:w="2126" w:type="dxa"/>
            <w:vAlign w:val="center"/>
            <w:hideMark/>
          </w:tcPr>
          <w:p w:rsidR="00BF4596" w:rsidRPr="00C56655" w:rsidRDefault="00BF4596" w:rsidP="00BF4596">
            <w:pPr>
              <w:rPr>
                <w:rFonts w:cs="Arial"/>
                <w:sz w:val="23"/>
                <w:szCs w:val="23"/>
              </w:rPr>
            </w:pPr>
            <w:r w:rsidRPr="00C56655">
              <w:rPr>
                <w:rFonts w:cs="Arial"/>
                <w:sz w:val="23"/>
                <w:szCs w:val="23"/>
              </w:rPr>
              <w:t xml:space="preserve">123 178 000,00 </w:t>
            </w:r>
          </w:p>
        </w:tc>
        <w:tc>
          <w:tcPr>
            <w:tcW w:w="1949" w:type="dxa"/>
            <w:vAlign w:val="center"/>
            <w:hideMark/>
          </w:tcPr>
          <w:p w:rsidR="00BF4596" w:rsidRPr="00C56655" w:rsidRDefault="00BF4596" w:rsidP="00BF4596">
            <w:pPr>
              <w:rPr>
                <w:rFonts w:cs="Arial"/>
                <w:sz w:val="23"/>
                <w:szCs w:val="23"/>
              </w:rPr>
            </w:pPr>
            <w:r w:rsidRPr="00C56655">
              <w:rPr>
                <w:rFonts w:cs="Arial"/>
                <w:sz w:val="23"/>
                <w:szCs w:val="23"/>
              </w:rPr>
              <w:t xml:space="preserve">116 377 743,00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6 800 257,00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94,48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Цалин, х</w:t>
            </w:r>
            <w:r w:rsidRPr="00C56655">
              <w:rPr>
                <w:rFonts w:eastAsia="Times New Roman" w:cs="Arial"/>
                <w:sz w:val="23"/>
                <w:szCs w:val="23"/>
                <w:lang w:val="mn-MN"/>
              </w:rPr>
              <w:t>ө</w:t>
            </w:r>
            <w:r w:rsidRPr="00C56655">
              <w:rPr>
                <w:rFonts w:eastAsia="Times New Roman" w:cs="Arial"/>
                <w:sz w:val="23"/>
                <w:szCs w:val="23"/>
              </w:rPr>
              <w:t>лс болон нэмэгдэл урамшил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91 304 600,00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90 895 026,00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409 574,00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99,55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lang w:val="mn-MN"/>
              </w:rPr>
              <w:t>Ү</w:t>
            </w:r>
            <w:r w:rsidRPr="00C56655">
              <w:rPr>
                <w:rFonts w:eastAsia="Times New Roman" w:cs="Arial"/>
                <w:sz w:val="23"/>
                <w:szCs w:val="23"/>
              </w:rPr>
              <w:t>ндсэн цалин</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87 223 600,00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86 819 526,00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404 074,00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99,54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Гэрээт ажлын цалин</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Унаа, хоолны х</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л</w:t>
            </w:r>
            <w:r w:rsidRPr="00C56655">
              <w:rPr>
                <w:rFonts w:eastAsia="Times New Roman" w:cs="Arial"/>
                <w:sz w:val="23"/>
                <w:szCs w:val="23"/>
                <w:lang w:val="mn-MN"/>
              </w:rPr>
              <w:t>ө</w:t>
            </w:r>
            <w:r w:rsidRPr="00C56655">
              <w:rPr>
                <w:rFonts w:eastAsia="Times New Roman" w:cs="Arial"/>
                <w:sz w:val="23"/>
                <w:szCs w:val="23"/>
              </w:rPr>
              <w:t>лт</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4 081 000,00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4 075 500,00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5 500,00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99,87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Нийгмийн хамгааллын шимтгэл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10 043 600,00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7 693 434,00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2 350 166,00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76,60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Тэтгэвэр болон тэтгэмжийн даатгал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8 217 600,00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6 293 229,01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1 924 370,99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76,58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lastRenderedPageBreak/>
              <w:t>12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Тэтгэврийн даатгал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6 391 300,00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4 893 024,02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1 498 275,98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76,56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Тэтгэмжийн даатгал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456 600,00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353 897,96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102 702,04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77,51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lang w:val="mn-MN"/>
              </w:rPr>
              <w:t>Ү</w:t>
            </w:r>
            <w:r w:rsidRPr="00C56655">
              <w:rPr>
                <w:rFonts w:eastAsia="Times New Roman" w:cs="Arial"/>
                <w:sz w:val="23"/>
                <w:szCs w:val="23"/>
              </w:rPr>
              <w:t>ОМШ</w:t>
            </w:r>
            <w:r w:rsidRPr="00C56655">
              <w:rPr>
                <w:rFonts w:eastAsia="Times New Roman" w:cs="Arial"/>
                <w:sz w:val="23"/>
                <w:szCs w:val="23"/>
                <w:lang w:val="mn-MN"/>
              </w:rPr>
              <w:t>Ө</w:t>
            </w:r>
            <w:r w:rsidRPr="00C56655">
              <w:rPr>
                <w:rFonts w:eastAsia="Times New Roman" w:cs="Arial"/>
                <w:sz w:val="23"/>
                <w:szCs w:val="23"/>
              </w:rPr>
              <w:t>-ний даатгал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913 100,00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692 409,06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220 690,94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75,83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Ажилг</w:t>
            </w:r>
            <w:r w:rsidRPr="00C56655">
              <w:rPr>
                <w:rFonts w:eastAsia="Times New Roman" w:cs="Arial"/>
                <w:sz w:val="23"/>
                <w:szCs w:val="23"/>
                <w:lang w:val="mn-MN"/>
              </w:rPr>
              <w:t>ү</w:t>
            </w:r>
            <w:r w:rsidRPr="00C56655">
              <w:rPr>
                <w:rFonts w:eastAsia="Times New Roman" w:cs="Arial"/>
                <w:sz w:val="23"/>
                <w:szCs w:val="23"/>
              </w:rPr>
              <w:t>йдлийн даатгал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456 600,00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353 897,96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102 702,04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77,51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Эр</w:t>
            </w:r>
            <w:r w:rsidRPr="00C56655">
              <w:rPr>
                <w:rFonts w:eastAsia="Times New Roman" w:cs="Arial"/>
                <w:sz w:val="23"/>
                <w:szCs w:val="23"/>
                <w:lang w:val="mn-MN"/>
              </w:rPr>
              <w:t>үү</w:t>
            </w:r>
            <w:r w:rsidRPr="00C56655">
              <w:rPr>
                <w:rFonts w:eastAsia="Times New Roman" w:cs="Arial"/>
                <w:sz w:val="23"/>
                <w:szCs w:val="23"/>
              </w:rPr>
              <w:t>л мэндийн даатгал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1 826 000,00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1 400 204,99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425 795,01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76,68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Бараа, </w:t>
            </w:r>
            <w:r w:rsidRPr="00C56655">
              <w:rPr>
                <w:rFonts w:eastAsia="Times New Roman" w:cs="Arial"/>
                <w:sz w:val="23"/>
                <w:szCs w:val="23"/>
                <w:lang w:val="mn-MN"/>
              </w:rPr>
              <w:t>ү</w:t>
            </w:r>
            <w:r w:rsidRPr="00C56655">
              <w:rPr>
                <w:rFonts w:eastAsia="Times New Roman" w:cs="Arial"/>
                <w:sz w:val="23"/>
                <w:szCs w:val="23"/>
              </w:rPr>
              <w:t>йлчилгээний урсгал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21 829 800,00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17 789 283,00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4 040 517,00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81,49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Гэрэл цахилгааны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ү</w:t>
            </w:r>
            <w:r w:rsidRPr="00C56655">
              <w:rPr>
                <w:rFonts w:eastAsia="Times New Roman" w:cs="Arial"/>
                <w:sz w:val="23"/>
                <w:szCs w:val="23"/>
              </w:rPr>
              <w:t>лш, халаалтын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Цэвэр, бохир усны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Бичиг хэргийн материал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1 250 000,00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1 164 610,00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85 390,00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93,17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Тээвэр, шатахууны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2 303 700,00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2 302 000,00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1 700,00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99,93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Хэлтсийн албан хэрэгцээний</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2 303 700,00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2 302 000,00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1 700,00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99,93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Сумдын байцаагчдад олгох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Шуудан холбооны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1 896 200,00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1 060 600,00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835 600,00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55,93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Дотоод томилолтын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6 278 100,00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5 017 600,00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1 260 500,00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79,92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Гадаад томилолтын зардал /арга хэмжээ/</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Ном, хэвлэлийн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89 988,00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10 012,00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89,99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29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Сургалт семинарийн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1 100 000,00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1 080 000,00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20 000,00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98,18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lastRenderedPageBreak/>
              <w:t>30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ө</w:t>
            </w:r>
            <w:r w:rsidRPr="00C56655">
              <w:rPr>
                <w:rFonts w:eastAsia="Times New Roman" w:cs="Arial"/>
                <w:sz w:val="23"/>
                <w:szCs w:val="23"/>
              </w:rPr>
              <w:t>рийн албан хаагчдын мэргэжил дээшл</w:t>
            </w:r>
            <w:r w:rsidRPr="00C56655">
              <w:rPr>
                <w:rFonts w:eastAsia="Times New Roman" w:cs="Arial"/>
                <w:sz w:val="23"/>
                <w:szCs w:val="23"/>
                <w:lang w:val="mn-MN"/>
              </w:rPr>
              <w:t>үү</w:t>
            </w:r>
            <w:r w:rsidRPr="00C56655">
              <w:rPr>
                <w:rFonts w:eastAsia="Times New Roman" w:cs="Arial"/>
                <w:sz w:val="23"/>
                <w:szCs w:val="23"/>
              </w:rPr>
              <w:t>лэх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500 000,00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Сургалт, семинар зохион байгуулах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600 000,00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1 080 000,00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(480 000,00)</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180,00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Жижиг эд хогшил худалдан авах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751 800,00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876 985,00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(125 185,00)</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116,65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Багаж, хэрэгсэл, сэлбэгийн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101 800,00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579 600,00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(477 800,00)</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569,35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w:t>
            </w:r>
            <w:r w:rsidRPr="00C56655">
              <w:rPr>
                <w:rFonts w:eastAsia="Times New Roman" w:cs="Arial"/>
                <w:sz w:val="23"/>
                <w:szCs w:val="23"/>
                <w:lang w:val="mn-MN"/>
              </w:rPr>
              <w:t>Ү</w:t>
            </w:r>
            <w:r w:rsidRPr="00C56655">
              <w:rPr>
                <w:rFonts w:eastAsia="Times New Roman" w:cs="Arial"/>
                <w:sz w:val="23"/>
                <w:szCs w:val="23"/>
              </w:rPr>
              <w:t>ТЭЗ-ийн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650 000,00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297 385,00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352 615,00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45,75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Програм хангамж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З</w:t>
            </w:r>
            <w:r w:rsidRPr="00C56655">
              <w:rPr>
                <w:rFonts w:eastAsia="Times New Roman" w:cs="Arial"/>
                <w:sz w:val="23"/>
                <w:szCs w:val="23"/>
                <w:lang w:val="mn-MN"/>
              </w:rPr>
              <w:t>өө</w:t>
            </w:r>
            <w:r w:rsidRPr="00C56655">
              <w:rPr>
                <w:rFonts w:eastAsia="Times New Roman" w:cs="Arial"/>
                <w:sz w:val="23"/>
                <w:szCs w:val="23"/>
              </w:rPr>
              <w:t>л</w:t>
            </w:r>
            <w:r w:rsidRPr="00C56655">
              <w:rPr>
                <w:rFonts w:eastAsia="Times New Roman" w:cs="Arial"/>
                <w:sz w:val="23"/>
                <w:szCs w:val="23"/>
                <w:lang w:val="mn-MN"/>
              </w:rPr>
              <w:t>ө</w:t>
            </w:r>
            <w:r w:rsidRPr="00C56655">
              <w:rPr>
                <w:rFonts w:eastAsia="Times New Roman" w:cs="Arial"/>
                <w:sz w:val="23"/>
                <w:szCs w:val="23"/>
              </w:rPr>
              <w:t>н эдлэл, нормын хувцас худалдан авах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Харуул, хамгаалалтын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ө</w:t>
            </w:r>
            <w:r w:rsidRPr="00C56655">
              <w:rPr>
                <w:rFonts w:eastAsia="Times New Roman" w:cs="Arial"/>
                <w:sz w:val="23"/>
                <w:szCs w:val="23"/>
              </w:rPr>
              <w:t xml:space="preserve">рийн нэрийн </w:t>
            </w:r>
            <w:r w:rsidRPr="00C56655">
              <w:rPr>
                <w:rFonts w:eastAsia="Times New Roman" w:cs="Arial"/>
                <w:sz w:val="23"/>
                <w:szCs w:val="23"/>
                <w:lang w:val="mn-MN"/>
              </w:rPr>
              <w:t>ө</w:t>
            </w:r>
            <w:r w:rsidRPr="00C56655">
              <w:rPr>
                <w:rFonts w:eastAsia="Times New Roman" w:cs="Arial"/>
                <w:sz w:val="23"/>
                <w:szCs w:val="23"/>
              </w:rPr>
              <w:t>мн</w:t>
            </w:r>
            <w:r w:rsidRPr="00C56655">
              <w:rPr>
                <w:rFonts w:eastAsia="Times New Roman" w:cs="Arial"/>
                <w:sz w:val="23"/>
                <w:szCs w:val="23"/>
                <w:lang w:val="mn-MN"/>
              </w:rPr>
              <w:t>өө</w:t>
            </w:r>
            <w:r w:rsidRPr="00C56655">
              <w:rPr>
                <w:rFonts w:eastAsia="Times New Roman" w:cs="Arial"/>
                <w:sz w:val="23"/>
                <w:szCs w:val="23"/>
              </w:rPr>
              <w:t>с г</w:t>
            </w:r>
            <w:r w:rsidRPr="00C56655">
              <w:rPr>
                <w:rFonts w:eastAsia="Times New Roman" w:cs="Arial"/>
                <w:sz w:val="23"/>
                <w:szCs w:val="23"/>
                <w:lang w:val="mn-MN"/>
              </w:rPr>
              <w:t>ү</w:t>
            </w:r>
            <w:r w:rsidRPr="00C56655">
              <w:rPr>
                <w:rFonts w:eastAsia="Times New Roman" w:cs="Arial"/>
                <w:sz w:val="23"/>
                <w:szCs w:val="23"/>
              </w:rPr>
              <w:t>йцэтг</w:t>
            </w:r>
            <w:r w:rsidRPr="00C56655">
              <w:rPr>
                <w:rFonts w:eastAsia="Times New Roman" w:cs="Arial"/>
                <w:sz w:val="23"/>
                <w:szCs w:val="23"/>
                <w:lang w:val="mn-MN"/>
              </w:rPr>
              <w:t>үү</w:t>
            </w:r>
            <w:r w:rsidRPr="00C56655">
              <w:rPr>
                <w:rFonts w:eastAsia="Times New Roman" w:cs="Arial"/>
                <w:sz w:val="23"/>
                <w:szCs w:val="23"/>
              </w:rPr>
              <w:t xml:space="preserve">лсэн ажил, </w:t>
            </w:r>
            <w:r w:rsidRPr="00C56655">
              <w:rPr>
                <w:rFonts w:eastAsia="Times New Roman" w:cs="Arial"/>
                <w:sz w:val="23"/>
                <w:szCs w:val="23"/>
                <w:lang w:val="mn-MN"/>
              </w:rPr>
              <w:t>ү</w:t>
            </w:r>
            <w:r w:rsidRPr="00C56655">
              <w:rPr>
                <w:rFonts w:eastAsia="Times New Roman" w:cs="Arial"/>
                <w:sz w:val="23"/>
                <w:szCs w:val="23"/>
              </w:rPr>
              <w:t>йлчилгээний т</w:t>
            </w:r>
            <w:r w:rsidRPr="00C56655">
              <w:rPr>
                <w:rFonts w:eastAsia="Times New Roman" w:cs="Arial"/>
                <w:sz w:val="23"/>
                <w:szCs w:val="23"/>
                <w:lang w:val="mn-MN"/>
              </w:rPr>
              <w:t>ө</w:t>
            </w:r>
            <w:r w:rsidRPr="00C56655">
              <w:rPr>
                <w:rFonts w:eastAsia="Times New Roman" w:cs="Arial"/>
                <w:sz w:val="23"/>
                <w:szCs w:val="23"/>
              </w:rPr>
              <w:t>лб</w:t>
            </w:r>
            <w:r w:rsidRPr="00C56655">
              <w:rPr>
                <w:rFonts w:eastAsia="Times New Roman" w:cs="Arial"/>
                <w:sz w:val="23"/>
                <w:szCs w:val="23"/>
                <w:lang w:val="mn-MN"/>
              </w:rPr>
              <w:t>ө</w:t>
            </w:r>
            <w:r w:rsidRPr="00C56655">
              <w:rPr>
                <w:rFonts w:eastAsia="Times New Roman" w:cs="Arial"/>
                <w:sz w:val="23"/>
                <w:szCs w:val="23"/>
              </w:rPr>
              <w:t>р</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1 150 000,00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1 503 000,00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(353 000,00)</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130,70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39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w:t>
            </w:r>
            <w:r w:rsidRPr="00C56655">
              <w:rPr>
                <w:rFonts w:eastAsia="Times New Roman" w:cs="Arial"/>
                <w:sz w:val="23"/>
                <w:szCs w:val="23"/>
                <w:lang w:val="mn-MN"/>
              </w:rPr>
              <w:t>Ө</w:t>
            </w:r>
            <w:r w:rsidRPr="00C56655">
              <w:rPr>
                <w:rFonts w:eastAsia="Times New Roman" w:cs="Arial"/>
                <w:sz w:val="23"/>
                <w:szCs w:val="23"/>
              </w:rPr>
              <w:t>мг</w:t>
            </w:r>
            <w:r w:rsidRPr="00C56655">
              <w:rPr>
                <w:rFonts w:eastAsia="Times New Roman" w:cs="Arial"/>
                <w:sz w:val="23"/>
                <w:szCs w:val="23"/>
                <w:lang w:val="mn-MN"/>
              </w:rPr>
              <w:t>өө</w:t>
            </w:r>
            <w:r w:rsidRPr="00C56655">
              <w:rPr>
                <w:rFonts w:eastAsia="Times New Roman" w:cs="Arial"/>
                <w:sz w:val="23"/>
                <w:szCs w:val="23"/>
              </w:rPr>
              <w:t>л</w:t>
            </w:r>
            <w:r w:rsidRPr="00C56655">
              <w:rPr>
                <w:rFonts w:eastAsia="Times New Roman" w:cs="Arial"/>
                <w:sz w:val="23"/>
                <w:szCs w:val="23"/>
                <w:lang w:val="mn-MN"/>
              </w:rPr>
              <w:t>ө</w:t>
            </w:r>
            <w:r w:rsidRPr="00C56655">
              <w:rPr>
                <w:rFonts w:eastAsia="Times New Roman" w:cs="Arial"/>
                <w:sz w:val="23"/>
                <w:szCs w:val="23"/>
              </w:rPr>
              <w:t>л, хуулийн з</w:t>
            </w:r>
            <w:r w:rsidRPr="00C56655">
              <w:rPr>
                <w:rFonts w:eastAsia="Times New Roman" w:cs="Arial"/>
                <w:sz w:val="23"/>
                <w:szCs w:val="23"/>
                <w:lang w:val="mn-MN"/>
              </w:rPr>
              <w:t>ө</w:t>
            </w:r>
            <w:r w:rsidRPr="00C56655">
              <w:rPr>
                <w:rFonts w:eastAsia="Times New Roman" w:cs="Arial"/>
                <w:sz w:val="23"/>
                <w:szCs w:val="23"/>
              </w:rPr>
              <w:t>вл</w:t>
            </w:r>
            <w:r w:rsidRPr="00C56655">
              <w:rPr>
                <w:rFonts w:eastAsia="Times New Roman" w:cs="Arial"/>
                <w:sz w:val="23"/>
                <w:szCs w:val="23"/>
                <w:lang w:val="mn-MN"/>
              </w:rPr>
              <w:t>ө</w:t>
            </w:r>
            <w:r w:rsidRPr="00C56655">
              <w:rPr>
                <w:rFonts w:eastAsia="Times New Roman" w:cs="Arial"/>
                <w:sz w:val="23"/>
                <w:szCs w:val="23"/>
              </w:rPr>
              <w:t xml:space="preserve">х </w:t>
            </w:r>
            <w:r w:rsidRPr="00C56655">
              <w:rPr>
                <w:rFonts w:eastAsia="Times New Roman" w:cs="Arial"/>
                <w:sz w:val="23"/>
                <w:szCs w:val="23"/>
                <w:lang w:val="mn-MN"/>
              </w:rPr>
              <w:t>ү</w:t>
            </w:r>
            <w:r w:rsidRPr="00C56655">
              <w:rPr>
                <w:rFonts w:eastAsia="Times New Roman" w:cs="Arial"/>
                <w:sz w:val="23"/>
                <w:szCs w:val="23"/>
              </w:rPr>
              <w:t>йлчилгээний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Бусдаар г</w:t>
            </w:r>
            <w:r w:rsidRPr="00C56655">
              <w:rPr>
                <w:rFonts w:eastAsia="Times New Roman" w:cs="Arial"/>
                <w:sz w:val="23"/>
                <w:szCs w:val="23"/>
                <w:lang w:val="mn-MN"/>
              </w:rPr>
              <w:t>ү</w:t>
            </w:r>
            <w:r w:rsidRPr="00C56655">
              <w:rPr>
                <w:rFonts w:eastAsia="Times New Roman" w:cs="Arial"/>
                <w:sz w:val="23"/>
                <w:szCs w:val="23"/>
              </w:rPr>
              <w:t>йцэтг</w:t>
            </w:r>
            <w:r w:rsidRPr="00C56655">
              <w:rPr>
                <w:rFonts w:eastAsia="Times New Roman" w:cs="Arial"/>
                <w:sz w:val="23"/>
                <w:szCs w:val="23"/>
                <w:lang w:val="mn-MN"/>
              </w:rPr>
              <w:t>үү</w:t>
            </w:r>
            <w:r w:rsidRPr="00C56655">
              <w:rPr>
                <w:rFonts w:eastAsia="Times New Roman" w:cs="Arial"/>
                <w:sz w:val="23"/>
                <w:szCs w:val="23"/>
              </w:rPr>
              <w:t xml:space="preserve">лсэн ажил, </w:t>
            </w:r>
            <w:r w:rsidRPr="00C56655">
              <w:rPr>
                <w:rFonts w:eastAsia="Times New Roman" w:cs="Arial"/>
                <w:sz w:val="23"/>
                <w:szCs w:val="23"/>
                <w:lang w:val="mn-MN"/>
              </w:rPr>
              <w:t>ү</w:t>
            </w:r>
            <w:r w:rsidRPr="00C56655">
              <w:rPr>
                <w:rFonts w:eastAsia="Times New Roman" w:cs="Arial"/>
                <w:sz w:val="23"/>
                <w:szCs w:val="23"/>
              </w:rPr>
              <w:t>йлчилгээний т</w:t>
            </w:r>
            <w:r w:rsidRPr="00C56655">
              <w:rPr>
                <w:rFonts w:eastAsia="Times New Roman" w:cs="Arial"/>
                <w:sz w:val="23"/>
                <w:szCs w:val="23"/>
                <w:lang w:val="mn-MN"/>
              </w:rPr>
              <w:t>ө</w:t>
            </w:r>
            <w:r w:rsidRPr="00C56655">
              <w:rPr>
                <w:rFonts w:eastAsia="Times New Roman" w:cs="Arial"/>
                <w:sz w:val="23"/>
                <w:szCs w:val="23"/>
              </w:rPr>
              <w:t>л</w:t>
            </w:r>
            <w:r w:rsidRPr="00C56655">
              <w:rPr>
                <w:rFonts w:eastAsia="Times New Roman" w:cs="Arial"/>
                <w:sz w:val="23"/>
                <w:szCs w:val="23"/>
                <w:lang w:val="mn-MN"/>
              </w:rPr>
              <w:t>бө</w:t>
            </w:r>
            <w:r w:rsidRPr="00C56655">
              <w:rPr>
                <w:rFonts w:eastAsia="Times New Roman" w:cs="Arial"/>
                <w:sz w:val="23"/>
                <w:szCs w:val="23"/>
              </w:rPr>
              <w:t>р</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1 000 000,00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1 368 000,00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(368 000,00)</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136,80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Ажил олгогчийн урамшуулал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1 000 000,00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1 368 000,00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(368 000,00)</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136,80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ЭМДСЗ-ийн урамшуулал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ADSL холболтын т</w:t>
            </w:r>
            <w:r w:rsidRPr="00C56655">
              <w:rPr>
                <w:rFonts w:eastAsia="Times New Roman" w:cs="Arial"/>
                <w:sz w:val="23"/>
                <w:szCs w:val="23"/>
                <w:lang w:val="mn-MN"/>
              </w:rPr>
              <w:t>ө</w:t>
            </w:r>
            <w:r w:rsidRPr="00C56655">
              <w:rPr>
                <w:rFonts w:eastAsia="Times New Roman" w:cs="Arial"/>
                <w:sz w:val="23"/>
                <w:szCs w:val="23"/>
              </w:rPr>
              <w:t>лб</w:t>
            </w:r>
            <w:r w:rsidRPr="00C56655">
              <w:rPr>
                <w:rFonts w:eastAsia="Times New Roman" w:cs="Arial"/>
                <w:sz w:val="23"/>
                <w:szCs w:val="23"/>
                <w:lang w:val="mn-MN"/>
              </w:rPr>
              <w:t>ө</w:t>
            </w:r>
            <w:r w:rsidRPr="00C56655">
              <w:rPr>
                <w:rFonts w:eastAsia="Times New Roman" w:cs="Arial"/>
                <w:sz w:val="23"/>
                <w:szCs w:val="23"/>
              </w:rPr>
              <w:t>р</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Мэдээллийн технологи, тусгай </w:t>
            </w:r>
            <w:r w:rsidRPr="00C56655">
              <w:rPr>
                <w:rFonts w:eastAsia="Times New Roman" w:cs="Arial"/>
                <w:sz w:val="23"/>
                <w:szCs w:val="23"/>
                <w:lang w:val="mn-MN"/>
              </w:rPr>
              <w:lastRenderedPageBreak/>
              <w:t>ү</w:t>
            </w:r>
            <w:r w:rsidRPr="00C56655">
              <w:rPr>
                <w:rFonts w:eastAsia="Times New Roman" w:cs="Arial"/>
                <w:sz w:val="23"/>
                <w:szCs w:val="23"/>
              </w:rPr>
              <w:t>йлчилгээний х</w:t>
            </w:r>
            <w:r w:rsidRPr="00C56655">
              <w:rPr>
                <w:rFonts w:eastAsia="Times New Roman" w:cs="Arial"/>
                <w:sz w:val="23"/>
                <w:szCs w:val="23"/>
                <w:lang w:val="mn-MN"/>
              </w:rPr>
              <w:t>ө</w:t>
            </w:r>
            <w:r w:rsidRPr="00C56655">
              <w:rPr>
                <w:rFonts w:eastAsia="Times New Roman" w:cs="Arial"/>
                <w:sz w:val="23"/>
                <w:szCs w:val="23"/>
              </w:rPr>
              <w:t>лс</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lastRenderedPageBreak/>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lastRenderedPageBreak/>
              <w:t>45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Банкны </w:t>
            </w:r>
            <w:r w:rsidRPr="00C56655">
              <w:rPr>
                <w:rFonts w:eastAsia="Times New Roman" w:cs="Arial"/>
                <w:sz w:val="23"/>
                <w:szCs w:val="23"/>
                <w:lang w:val="mn-MN"/>
              </w:rPr>
              <w:t>ү</w:t>
            </w:r>
            <w:r w:rsidRPr="00C56655">
              <w:rPr>
                <w:rFonts w:eastAsia="Times New Roman" w:cs="Arial"/>
                <w:sz w:val="23"/>
                <w:szCs w:val="23"/>
              </w:rPr>
              <w:t>йлчилгээний хураамж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Аудит, зэрэглэл тогтоох </w:t>
            </w:r>
            <w:r w:rsidRPr="00C56655">
              <w:rPr>
                <w:rFonts w:eastAsia="Times New Roman" w:cs="Arial"/>
                <w:sz w:val="23"/>
                <w:szCs w:val="23"/>
                <w:lang w:val="mn-MN"/>
              </w:rPr>
              <w:t>ү</w:t>
            </w:r>
            <w:r w:rsidRPr="00C56655">
              <w:rPr>
                <w:rFonts w:eastAsia="Times New Roman" w:cs="Arial"/>
                <w:sz w:val="23"/>
                <w:szCs w:val="23"/>
              </w:rPr>
              <w:t>йлчилгээний х</w:t>
            </w:r>
            <w:r w:rsidRPr="00C56655">
              <w:rPr>
                <w:rFonts w:eastAsia="Times New Roman" w:cs="Arial"/>
                <w:sz w:val="23"/>
                <w:szCs w:val="23"/>
                <w:lang w:val="mn-MN"/>
              </w:rPr>
              <w:t>ө</w:t>
            </w:r>
            <w:r w:rsidRPr="00C56655">
              <w:rPr>
                <w:rFonts w:eastAsia="Times New Roman" w:cs="Arial"/>
                <w:sz w:val="23"/>
                <w:szCs w:val="23"/>
              </w:rPr>
              <w:t>лс</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Тээврийн хэрэгслийн даатгал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150 000,00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135 000,00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15 000,00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Маягтын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49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Урсгал засварын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2 558 000,00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Биеийн тамирын уралдаан, тэмцээн, баяр, ёслол арга хэмжээний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2 000 000,00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1 275 100,00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724 900,00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63,76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Гадаадын зочны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Баяр, ёслол арга хэмжээний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Мэдээлэл, сурталчилгааны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5 000 000,00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861 400,00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4 138 600,00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17,23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Байрны т</w:t>
            </w:r>
            <w:r w:rsidRPr="00C56655">
              <w:rPr>
                <w:rFonts w:eastAsia="Times New Roman" w:cs="Arial"/>
                <w:sz w:val="23"/>
                <w:szCs w:val="23"/>
                <w:lang w:val="mn-MN"/>
              </w:rPr>
              <w:t>ү</w:t>
            </w:r>
            <w:r w:rsidRPr="00C56655">
              <w:rPr>
                <w:rFonts w:eastAsia="Times New Roman" w:cs="Arial"/>
                <w:sz w:val="23"/>
                <w:szCs w:val="23"/>
              </w:rPr>
              <w:t>рээс</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55</w:t>
            </w:r>
          </w:p>
        </w:tc>
        <w:tc>
          <w:tcPr>
            <w:tcW w:w="4766" w:type="dxa"/>
            <w:vAlign w:val="center"/>
            <w:hideMark/>
          </w:tcPr>
          <w:p w:rsidR="00BF4596" w:rsidRPr="00C56655" w:rsidRDefault="00BF4596" w:rsidP="00BF4596">
            <w:pPr>
              <w:rPr>
                <w:rFonts w:eastAsia="Times New Roman" w:cs="Arial"/>
                <w:sz w:val="23"/>
                <w:szCs w:val="23"/>
                <w:lang w:val="mn-MN"/>
              </w:rPr>
            </w:pPr>
            <w:r w:rsidRPr="00C56655">
              <w:rPr>
                <w:rFonts w:eastAsia="Times New Roman" w:cs="Arial"/>
                <w:sz w:val="23"/>
                <w:szCs w:val="23"/>
              </w:rPr>
              <w:t>Гадаад валютын ханшийн з</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үү</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Татаас ба урсгал шилж</w:t>
            </w:r>
            <w:r w:rsidRPr="00C56655">
              <w:rPr>
                <w:rFonts w:eastAsia="Times New Roman" w:cs="Arial"/>
                <w:sz w:val="23"/>
                <w:szCs w:val="23"/>
                <w:lang w:val="mn-MN"/>
              </w:rPr>
              <w:t>үү</w:t>
            </w:r>
            <w:r w:rsidRPr="00C56655">
              <w:rPr>
                <w:rFonts w:eastAsia="Times New Roman" w:cs="Arial"/>
                <w:sz w:val="23"/>
                <w:szCs w:val="23"/>
              </w:rPr>
              <w:t>лэг</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1 090 400,00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875 700,00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214 700,00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80,31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Дээд шатны т</w:t>
            </w:r>
            <w:r w:rsidRPr="00C56655">
              <w:rPr>
                <w:rFonts w:eastAsia="Times New Roman" w:cs="Arial"/>
                <w:sz w:val="23"/>
                <w:szCs w:val="23"/>
                <w:lang w:val="mn-MN"/>
              </w:rPr>
              <w:t>ө</w:t>
            </w:r>
            <w:r w:rsidRPr="00C56655">
              <w:rPr>
                <w:rFonts w:eastAsia="Times New Roman" w:cs="Arial"/>
                <w:sz w:val="23"/>
                <w:szCs w:val="23"/>
              </w:rPr>
              <w:t>с</w:t>
            </w:r>
            <w:r w:rsidRPr="00C56655">
              <w:rPr>
                <w:rFonts w:eastAsia="Times New Roman" w:cs="Arial"/>
                <w:sz w:val="23"/>
                <w:szCs w:val="23"/>
                <w:lang w:val="mn-MN"/>
              </w:rPr>
              <w:t>ө</w:t>
            </w:r>
            <w:r w:rsidRPr="00C56655">
              <w:rPr>
                <w:rFonts w:eastAsia="Times New Roman" w:cs="Arial"/>
                <w:sz w:val="23"/>
                <w:szCs w:val="23"/>
              </w:rPr>
              <w:t>вт т</w:t>
            </w:r>
            <w:r w:rsidRPr="00C56655">
              <w:rPr>
                <w:rFonts w:eastAsia="Times New Roman" w:cs="Arial"/>
                <w:sz w:val="23"/>
                <w:szCs w:val="23"/>
                <w:lang w:val="mn-MN"/>
              </w:rPr>
              <w:t>ө</w:t>
            </w:r>
            <w:r w:rsidRPr="00C56655">
              <w:rPr>
                <w:rFonts w:eastAsia="Times New Roman" w:cs="Arial"/>
                <w:sz w:val="23"/>
                <w:szCs w:val="23"/>
              </w:rPr>
              <w:t>вл</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үү</w:t>
            </w:r>
            <w:r w:rsidRPr="00C56655">
              <w:rPr>
                <w:rFonts w:eastAsia="Times New Roman" w:cs="Arial"/>
                <w:sz w:val="23"/>
                <w:szCs w:val="23"/>
              </w:rPr>
              <w:t>лэх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Ажил олгогчоос </w:t>
            </w:r>
            <w:r w:rsidRPr="00C56655">
              <w:rPr>
                <w:rFonts w:eastAsia="Times New Roman" w:cs="Arial"/>
                <w:sz w:val="23"/>
                <w:szCs w:val="23"/>
                <w:lang w:val="mn-MN"/>
              </w:rPr>
              <w:t>ө</w:t>
            </w:r>
            <w:r w:rsidRPr="00C56655">
              <w:rPr>
                <w:rFonts w:eastAsia="Times New Roman" w:cs="Arial"/>
                <w:sz w:val="23"/>
                <w:szCs w:val="23"/>
              </w:rPr>
              <w:t>г</w:t>
            </w:r>
            <w:r w:rsidRPr="00C56655">
              <w:rPr>
                <w:rFonts w:eastAsia="Times New Roman" w:cs="Arial"/>
                <w:sz w:val="23"/>
                <w:szCs w:val="23"/>
                <w:lang w:val="mn-MN"/>
              </w:rPr>
              <w:t>ө</w:t>
            </w:r>
            <w:r w:rsidRPr="00C56655">
              <w:rPr>
                <w:rFonts w:eastAsia="Times New Roman" w:cs="Arial"/>
                <w:sz w:val="23"/>
                <w:szCs w:val="23"/>
              </w:rPr>
              <w:t>х бусад тэтгэмж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1 090 400,00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875 700,00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214 700,00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80,31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59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Тэтгэвэрт гарахад нь нэг удаагийн м</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н тэтгэмж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lastRenderedPageBreak/>
              <w:t>60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Орон байраар хангах, орон сууцны дэмжлэг</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Нэг удаагийн буцалтг</w:t>
            </w:r>
            <w:r w:rsidRPr="00C56655">
              <w:rPr>
                <w:rFonts w:eastAsia="Times New Roman" w:cs="Arial"/>
                <w:sz w:val="23"/>
                <w:szCs w:val="23"/>
                <w:lang w:val="mn-MN"/>
              </w:rPr>
              <w:t>ү</w:t>
            </w:r>
            <w:r w:rsidRPr="00C56655">
              <w:rPr>
                <w:rFonts w:eastAsia="Times New Roman" w:cs="Arial"/>
                <w:sz w:val="23"/>
                <w:szCs w:val="23"/>
              </w:rPr>
              <w:t>й тусламж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541 200,00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420 000,00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121 200,00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77,61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Ээлжийн амралтаар нутаг явах унааны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49 200,00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49 200,00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Эмчилгээний т</w:t>
            </w:r>
            <w:r w:rsidRPr="00C56655">
              <w:rPr>
                <w:rFonts w:eastAsia="Times New Roman" w:cs="Arial"/>
                <w:sz w:val="23"/>
                <w:szCs w:val="23"/>
                <w:lang w:val="mn-MN"/>
              </w:rPr>
              <w:t>ө</w:t>
            </w:r>
            <w:r w:rsidRPr="00C56655">
              <w:rPr>
                <w:rFonts w:eastAsia="Times New Roman" w:cs="Arial"/>
                <w:sz w:val="23"/>
                <w:szCs w:val="23"/>
              </w:rPr>
              <w:t>л</w:t>
            </w:r>
            <w:r w:rsidRPr="00C56655">
              <w:rPr>
                <w:rFonts w:eastAsia="Times New Roman" w:cs="Arial"/>
                <w:sz w:val="23"/>
                <w:szCs w:val="23"/>
                <w:lang w:val="mn-MN"/>
              </w:rPr>
              <w:t>бө</w:t>
            </w:r>
            <w:r w:rsidRPr="00C56655">
              <w:rPr>
                <w:rFonts w:eastAsia="Times New Roman" w:cs="Arial"/>
                <w:sz w:val="23"/>
                <w:szCs w:val="23"/>
              </w:rPr>
              <w:t>р</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w:t>
            </w:r>
            <w:r w:rsidRPr="00C56655">
              <w:rPr>
                <w:rFonts w:eastAsia="Times New Roman" w:cs="Arial"/>
                <w:sz w:val="23"/>
                <w:szCs w:val="23"/>
                <w:lang w:val="mn-MN"/>
              </w:rPr>
              <w:t>ү</w:t>
            </w:r>
            <w:r w:rsidRPr="00C56655">
              <w:rPr>
                <w:rFonts w:eastAsia="Times New Roman" w:cs="Arial"/>
                <w:sz w:val="23"/>
                <w:szCs w:val="23"/>
              </w:rPr>
              <w:t xml:space="preserve">тцийн </w:t>
            </w:r>
            <w:r w:rsidRPr="00C56655">
              <w:rPr>
                <w:rFonts w:eastAsia="Times New Roman" w:cs="Arial"/>
                <w:sz w:val="23"/>
                <w:szCs w:val="23"/>
                <w:lang w:val="mn-MN"/>
              </w:rPr>
              <w:t>өө</w:t>
            </w:r>
            <w:r w:rsidRPr="00C56655">
              <w:rPr>
                <w:rFonts w:eastAsia="Times New Roman" w:cs="Arial"/>
                <w:sz w:val="23"/>
                <w:szCs w:val="23"/>
              </w:rPr>
              <w:t>рчл</w:t>
            </w:r>
            <w:r w:rsidRPr="00C56655">
              <w:rPr>
                <w:rFonts w:eastAsia="Times New Roman" w:cs="Arial"/>
                <w:sz w:val="23"/>
                <w:szCs w:val="23"/>
                <w:lang w:val="mn-MN"/>
              </w:rPr>
              <w:t>ө</w:t>
            </w:r>
            <w:r w:rsidRPr="00C56655">
              <w:rPr>
                <w:rFonts w:eastAsia="Times New Roman" w:cs="Arial"/>
                <w:sz w:val="23"/>
                <w:szCs w:val="23"/>
              </w:rPr>
              <w:t>лт</w:t>
            </w:r>
            <w:r w:rsidRPr="00C56655">
              <w:rPr>
                <w:rFonts w:eastAsia="Times New Roman" w:cs="Arial"/>
                <w:sz w:val="23"/>
                <w:szCs w:val="23"/>
                <w:lang w:val="mn-MN"/>
              </w:rPr>
              <w:t>өө</w:t>
            </w:r>
            <w:r w:rsidRPr="00C56655">
              <w:rPr>
                <w:rFonts w:eastAsia="Times New Roman" w:cs="Arial"/>
                <w:sz w:val="23"/>
                <w:szCs w:val="23"/>
              </w:rPr>
              <w:t>р ч</w:t>
            </w:r>
            <w:r w:rsidRPr="00C56655">
              <w:rPr>
                <w:rFonts w:eastAsia="Times New Roman" w:cs="Arial"/>
                <w:sz w:val="23"/>
                <w:szCs w:val="23"/>
                <w:lang w:val="mn-MN"/>
              </w:rPr>
              <w:t>ө</w:t>
            </w:r>
            <w:r w:rsidRPr="00C56655">
              <w:rPr>
                <w:rFonts w:eastAsia="Times New Roman" w:cs="Arial"/>
                <w:sz w:val="23"/>
                <w:szCs w:val="23"/>
              </w:rPr>
              <w:t>л</w:t>
            </w:r>
            <w:r w:rsidRPr="00C56655">
              <w:rPr>
                <w:rFonts w:eastAsia="Times New Roman" w:cs="Arial"/>
                <w:sz w:val="23"/>
                <w:szCs w:val="23"/>
                <w:lang w:val="mn-MN"/>
              </w:rPr>
              <w:t>өө</w:t>
            </w:r>
            <w:r w:rsidRPr="00C56655">
              <w:rPr>
                <w:rFonts w:eastAsia="Times New Roman" w:cs="Arial"/>
                <w:sz w:val="23"/>
                <w:szCs w:val="23"/>
              </w:rPr>
              <w:t>л</w:t>
            </w:r>
            <w:r w:rsidRPr="00C56655">
              <w:rPr>
                <w:rFonts w:eastAsia="Times New Roman" w:cs="Arial"/>
                <w:sz w:val="23"/>
                <w:szCs w:val="23"/>
                <w:lang w:val="mn-MN"/>
              </w:rPr>
              <w:t>ө</w:t>
            </w:r>
            <w:r w:rsidRPr="00C56655">
              <w:rPr>
                <w:rFonts w:eastAsia="Times New Roman" w:cs="Arial"/>
                <w:sz w:val="23"/>
                <w:szCs w:val="23"/>
              </w:rPr>
              <w:t>гдс</w:t>
            </w:r>
            <w:r w:rsidRPr="00C56655">
              <w:rPr>
                <w:rFonts w:eastAsia="Times New Roman" w:cs="Arial"/>
                <w:sz w:val="23"/>
                <w:szCs w:val="23"/>
                <w:lang w:val="mn-MN"/>
              </w:rPr>
              <w:t>ө</w:t>
            </w:r>
            <w:r w:rsidRPr="00C56655">
              <w:rPr>
                <w:rFonts w:eastAsia="Times New Roman" w:cs="Arial"/>
                <w:sz w:val="23"/>
                <w:szCs w:val="23"/>
              </w:rPr>
              <w:t>н албан хаагчдад олгох тэтгэмж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Шагнал урамшуулал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455 700,00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44 300,00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91,14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Шагнал урамшуулал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500 000,00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455 700,00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44 300,00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91,14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Эмнэлэг, х</w:t>
            </w:r>
            <w:r w:rsidRPr="00C56655">
              <w:rPr>
                <w:rFonts w:eastAsia="Times New Roman" w:cs="Arial"/>
                <w:sz w:val="23"/>
                <w:szCs w:val="23"/>
                <w:lang w:val="mn-MN"/>
              </w:rPr>
              <w:t>ө</w:t>
            </w:r>
            <w:r w:rsidRPr="00C56655">
              <w:rPr>
                <w:rFonts w:eastAsia="Times New Roman" w:cs="Arial"/>
                <w:sz w:val="23"/>
                <w:szCs w:val="23"/>
              </w:rPr>
              <w:t>д</w:t>
            </w:r>
            <w:r w:rsidRPr="00C56655">
              <w:rPr>
                <w:rFonts w:eastAsia="Times New Roman" w:cs="Arial"/>
                <w:sz w:val="23"/>
                <w:szCs w:val="23"/>
                <w:lang w:val="mn-MN"/>
              </w:rPr>
              <w:t>ө</w:t>
            </w:r>
            <w:r w:rsidRPr="00C56655">
              <w:rPr>
                <w:rFonts w:eastAsia="Times New Roman" w:cs="Arial"/>
                <w:sz w:val="23"/>
                <w:szCs w:val="23"/>
              </w:rPr>
              <w:t>лм</w:t>
            </w:r>
            <w:r w:rsidRPr="00C56655">
              <w:rPr>
                <w:rFonts w:eastAsia="Times New Roman" w:cs="Arial"/>
                <w:sz w:val="23"/>
                <w:szCs w:val="23"/>
                <w:lang w:val="mn-MN"/>
              </w:rPr>
              <w:t>ө</w:t>
            </w:r>
            <w:r w:rsidRPr="00C56655">
              <w:rPr>
                <w:rFonts w:eastAsia="Times New Roman" w:cs="Arial"/>
                <w:sz w:val="23"/>
                <w:szCs w:val="23"/>
              </w:rPr>
              <w:t>рийн магадлалын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Гомдлын шаардлагын з</w:t>
            </w:r>
            <w:r w:rsidRPr="00C56655">
              <w:rPr>
                <w:rFonts w:eastAsia="Times New Roman" w:cs="Arial"/>
                <w:sz w:val="23"/>
                <w:szCs w:val="23"/>
                <w:lang w:val="mn-MN"/>
              </w:rPr>
              <w:t>ө</w:t>
            </w:r>
            <w:r w:rsidRPr="00C56655">
              <w:rPr>
                <w:rFonts w:eastAsia="Times New Roman" w:cs="Arial"/>
                <w:sz w:val="23"/>
                <w:szCs w:val="23"/>
              </w:rPr>
              <w:t>вл</w:t>
            </w:r>
            <w:r w:rsidRPr="00C56655">
              <w:rPr>
                <w:rFonts w:eastAsia="Times New Roman" w:cs="Arial"/>
                <w:sz w:val="23"/>
                <w:szCs w:val="23"/>
                <w:lang w:val="mn-MN"/>
              </w:rPr>
              <w:t>ө</w:t>
            </w:r>
            <w:r w:rsidRPr="00C56655">
              <w:rPr>
                <w:rFonts w:eastAsia="Times New Roman" w:cs="Arial"/>
                <w:sz w:val="23"/>
                <w:szCs w:val="23"/>
              </w:rPr>
              <w:t>лийн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69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Хуульд заасан </w:t>
            </w:r>
            <w:r w:rsidRPr="00C56655">
              <w:rPr>
                <w:rFonts w:eastAsia="Times New Roman" w:cs="Arial"/>
                <w:sz w:val="23"/>
                <w:szCs w:val="23"/>
                <w:lang w:val="mn-MN"/>
              </w:rPr>
              <w:t>ү</w:t>
            </w:r>
            <w:r w:rsidRPr="00C56655">
              <w:rPr>
                <w:rFonts w:eastAsia="Times New Roman" w:cs="Arial"/>
                <w:sz w:val="23"/>
                <w:szCs w:val="23"/>
              </w:rPr>
              <w:t>ндэслэлээр олгох тэтгэмж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Хуульд заасан </w:t>
            </w:r>
            <w:r w:rsidRPr="00C56655">
              <w:rPr>
                <w:rFonts w:eastAsia="Times New Roman" w:cs="Arial"/>
                <w:sz w:val="23"/>
                <w:szCs w:val="23"/>
                <w:lang w:val="mn-MN"/>
              </w:rPr>
              <w:t>ү</w:t>
            </w:r>
            <w:r w:rsidRPr="00C56655">
              <w:rPr>
                <w:rFonts w:eastAsia="Times New Roman" w:cs="Arial"/>
                <w:sz w:val="23"/>
                <w:szCs w:val="23"/>
              </w:rPr>
              <w:t>ндэслэлээр олгох тэтгэмж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ү</w:t>
            </w:r>
            <w:r w:rsidRPr="00C56655">
              <w:rPr>
                <w:rFonts w:eastAsia="Times New Roman" w:cs="Arial"/>
                <w:sz w:val="23"/>
                <w:szCs w:val="23"/>
              </w:rPr>
              <w:t>лээ, н</w:t>
            </w:r>
            <w:r w:rsidRPr="00C56655">
              <w:rPr>
                <w:rFonts w:eastAsia="Times New Roman" w:cs="Arial"/>
                <w:sz w:val="23"/>
                <w:szCs w:val="23"/>
                <w:lang w:val="mn-MN"/>
              </w:rPr>
              <w:t>үү</w:t>
            </w:r>
            <w:r w:rsidRPr="00C56655">
              <w:rPr>
                <w:rFonts w:eastAsia="Times New Roman" w:cs="Arial"/>
                <w:sz w:val="23"/>
                <w:szCs w:val="23"/>
              </w:rPr>
              <w:t xml:space="preserve">рсний </w:t>
            </w:r>
            <w:r w:rsidRPr="00C56655">
              <w:rPr>
                <w:rFonts w:eastAsia="Times New Roman" w:cs="Arial"/>
                <w:sz w:val="23"/>
                <w:szCs w:val="23"/>
                <w:lang w:val="mn-MN"/>
              </w:rPr>
              <w:t>ү</w:t>
            </w:r>
            <w:r w:rsidRPr="00C56655">
              <w:rPr>
                <w:rFonts w:eastAsia="Times New Roman" w:cs="Arial"/>
                <w:sz w:val="23"/>
                <w:szCs w:val="23"/>
              </w:rPr>
              <w:t>нийн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Газрын т</w:t>
            </w:r>
            <w:r w:rsidRPr="00C56655">
              <w:rPr>
                <w:rFonts w:eastAsia="Times New Roman" w:cs="Arial"/>
                <w:sz w:val="23"/>
                <w:szCs w:val="23"/>
                <w:lang w:val="mn-MN"/>
              </w:rPr>
              <w:t>ө</w:t>
            </w:r>
            <w:r w:rsidRPr="00C56655">
              <w:rPr>
                <w:rFonts w:eastAsia="Times New Roman" w:cs="Arial"/>
                <w:sz w:val="23"/>
                <w:szCs w:val="23"/>
              </w:rPr>
              <w:t>лб</w:t>
            </w:r>
            <w:r w:rsidRPr="00C56655">
              <w:rPr>
                <w:rFonts w:eastAsia="Times New Roman" w:cs="Arial"/>
                <w:sz w:val="23"/>
                <w:szCs w:val="23"/>
                <w:lang w:val="mn-MN"/>
              </w:rPr>
              <w:t>ө</w:t>
            </w:r>
            <w:r w:rsidRPr="00C56655">
              <w:rPr>
                <w:rFonts w:eastAsia="Times New Roman" w:cs="Arial"/>
                <w:sz w:val="23"/>
                <w:szCs w:val="23"/>
              </w:rPr>
              <w:t>р</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IV.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НГИЙН ЗАРДАЛ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1. Дотоод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ө</w:t>
            </w:r>
            <w:r w:rsidRPr="00C56655">
              <w:rPr>
                <w:rFonts w:eastAsia="Times New Roman" w:cs="Arial"/>
                <w:sz w:val="23"/>
                <w:szCs w:val="23"/>
              </w:rPr>
              <w:t>свийн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өө</w:t>
            </w:r>
            <w:r w:rsidRPr="00C56655">
              <w:rPr>
                <w:rFonts w:eastAsia="Times New Roman" w:cs="Arial"/>
                <w:sz w:val="23"/>
                <w:szCs w:val="23"/>
              </w:rPr>
              <w:t>р санх</w:t>
            </w:r>
            <w:r w:rsidRPr="00C56655">
              <w:rPr>
                <w:rFonts w:eastAsia="Times New Roman" w:cs="Arial"/>
                <w:sz w:val="23"/>
                <w:szCs w:val="23"/>
                <w:lang w:val="mn-MN"/>
              </w:rPr>
              <w:t>үү</w:t>
            </w:r>
            <w:r w:rsidRPr="00C56655">
              <w:rPr>
                <w:rFonts w:eastAsia="Times New Roman" w:cs="Arial"/>
                <w:sz w:val="23"/>
                <w:szCs w:val="23"/>
              </w:rPr>
              <w:t>жих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w:t>
            </w:r>
            <w:r w:rsidRPr="00C56655">
              <w:rPr>
                <w:rFonts w:eastAsia="Times New Roman" w:cs="Arial"/>
                <w:sz w:val="23"/>
                <w:szCs w:val="23"/>
              </w:rPr>
              <w:lastRenderedPageBreak/>
              <w:t>оруулалт</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lastRenderedPageBreak/>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lastRenderedPageBreak/>
              <w:t>76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ө</w:t>
            </w:r>
            <w:r w:rsidRPr="00C56655">
              <w:rPr>
                <w:rFonts w:eastAsia="Times New Roman" w:cs="Arial"/>
                <w:sz w:val="23"/>
                <w:szCs w:val="23"/>
              </w:rPr>
              <w:t>свийн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өө</w:t>
            </w:r>
            <w:r w:rsidRPr="00C56655">
              <w:rPr>
                <w:rFonts w:eastAsia="Times New Roman" w:cs="Arial"/>
                <w:sz w:val="23"/>
                <w:szCs w:val="23"/>
              </w:rPr>
              <w:t>р санх</w:t>
            </w:r>
            <w:r w:rsidRPr="00C56655">
              <w:rPr>
                <w:rFonts w:eastAsia="Times New Roman" w:cs="Arial"/>
                <w:sz w:val="23"/>
                <w:szCs w:val="23"/>
                <w:lang w:val="mn-MN"/>
              </w:rPr>
              <w:t>үү</w:t>
            </w:r>
            <w:r w:rsidRPr="00C56655">
              <w:rPr>
                <w:rFonts w:eastAsia="Times New Roman" w:cs="Arial"/>
                <w:sz w:val="23"/>
                <w:szCs w:val="23"/>
              </w:rPr>
              <w:t>жих тоног т</w:t>
            </w:r>
            <w:r w:rsidRPr="00C56655">
              <w:rPr>
                <w:rFonts w:eastAsia="Times New Roman" w:cs="Arial"/>
                <w:sz w:val="23"/>
                <w:szCs w:val="23"/>
                <w:lang w:val="mn-MN"/>
              </w:rPr>
              <w:t>ө</w:t>
            </w:r>
            <w:r w:rsidRPr="00C56655">
              <w:rPr>
                <w:rFonts w:eastAsia="Times New Roman" w:cs="Arial"/>
                <w:sz w:val="23"/>
                <w:szCs w:val="23"/>
              </w:rPr>
              <w:t>х</w:t>
            </w:r>
            <w:r w:rsidRPr="00C56655">
              <w:rPr>
                <w:rFonts w:eastAsia="Times New Roman" w:cs="Arial"/>
                <w:sz w:val="23"/>
                <w:szCs w:val="23"/>
                <w:lang w:val="mn-MN"/>
              </w:rPr>
              <w:t>өө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Замын сангийн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өө</w:t>
            </w:r>
            <w:r w:rsidRPr="00C56655">
              <w:rPr>
                <w:rFonts w:eastAsia="Times New Roman" w:cs="Arial"/>
                <w:sz w:val="23"/>
                <w:szCs w:val="23"/>
              </w:rPr>
              <w:t>р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lang w:val="mn-MN"/>
              </w:rPr>
              <w:t>Өө</w:t>
            </w:r>
            <w:r w:rsidRPr="00C56655">
              <w:rPr>
                <w:rFonts w:eastAsia="Times New Roman" w:cs="Arial"/>
                <w:sz w:val="23"/>
                <w:szCs w:val="23"/>
              </w:rPr>
              <w:t>рийн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өө</w:t>
            </w:r>
            <w:r w:rsidRPr="00C56655">
              <w:rPr>
                <w:rFonts w:eastAsia="Times New Roman" w:cs="Arial"/>
                <w:sz w:val="23"/>
                <w:szCs w:val="23"/>
              </w:rPr>
              <w:t>р санх</w:t>
            </w:r>
            <w:r w:rsidRPr="00C56655">
              <w:rPr>
                <w:rFonts w:eastAsia="Times New Roman" w:cs="Arial"/>
                <w:sz w:val="23"/>
                <w:szCs w:val="23"/>
                <w:lang w:val="mn-MN"/>
              </w:rPr>
              <w:t>үү</w:t>
            </w:r>
            <w:r w:rsidRPr="00C56655">
              <w:rPr>
                <w:rFonts w:eastAsia="Times New Roman" w:cs="Arial"/>
                <w:sz w:val="23"/>
                <w:szCs w:val="23"/>
              </w:rPr>
              <w:t>жих хєрєнгє оруулалт</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79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оруулалт-барилга байгууламж, их засвар</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оруулалт-тоног т</w:t>
            </w:r>
            <w:r w:rsidRPr="00C56655">
              <w:rPr>
                <w:rFonts w:eastAsia="Times New Roman" w:cs="Arial"/>
                <w:sz w:val="23"/>
                <w:szCs w:val="23"/>
                <w:lang w:val="mn-MN"/>
              </w:rPr>
              <w:t>ө</w:t>
            </w:r>
            <w:r w:rsidRPr="00C56655">
              <w:rPr>
                <w:rFonts w:eastAsia="Times New Roman" w:cs="Arial"/>
                <w:sz w:val="23"/>
                <w:szCs w:val="23"/>
              </w:rPr>
              <w:t>х</w:t>
            </w:r>
            <w:r w:rsidRPr="00C56655">
              <w:rPr>
                <w:rFonts w:eastAsia="Times New Roman" w:cs="Arial"/>
                <w:sz w:val="23"/>
                <w:szCs w:val="23"/>
                <w:lang w:val="mn-MN"/>
              </w:rPr>
              <w:t>өө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мж</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оруулалт-авто тээврийн хэрэгсэл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оруулалт-тавилга эд хогшил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83</w:t>
            </w:r>
          </w:p>
        </w:tc>
        <w:tc>
          <w:tcPr>
            <w:tcW w:w="4766" w:type="dxa"/>
            <w:vAlign w:val="center"/>
            <w:hideMark/>
          </w:tcPr>
          <w:p w:rsidR="00BF4596" w:rsidRPr="00C56655" w:rsidRDefault="00BF4596" w:rsidP="00BF4596">
            <w:pPr>
              <w:rPr>
                <w:rFonts w:eastAsia="Times New Roman" w:cs="Arial"/>
                <w:sz w:val="23"/>
                <w:szCs w:val="23"/>
                <w:lang w:val="mn-MN"/>
              </w:rPr>
            </w:pPr>
            <w:r w:rsidRPr="00C56655">
              <w:rPr>
                <w:rFonts w:eastAsia="Times New Roman" w:cs="Arial"/>
                <w:sz w:val="23"/>
                <w:szCs w:val="23"/>
              </w:rPr>
              <w:t>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оруулалт-бусад </w:t>
            </w:r>
            <w:r w:rsidRPr="00C56655">
              <w:rPr>
                <w:rFonts w:eastAsia="Times New Roman" w:cs="Arial"/>
                <w:sz w:val="23"/>
                <w:szCs w:val="23"/>
                <w:lang w:val="mn-MN"/>
              </w:rPr>
              <w:t>ү</w:t>
            </w:r>
            <w:r w:rsidRPr="00C56655">
              <w:rPr>
                <w:rFonts w:eastAsia="Times New Roman" w:cs="Arial"/>
                <w:sz w:val="23"/>
                <w:szCs w:val="23"/>
              </w:rPr>
              <w:t>ндсэн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84</w:t>
            </w:r>
          </w:p>
        </w:tc>
        <w:tc>
          <w:tcPr>
            <w:tcW w:w="4766" w:type="dxa"/>
            <w:vAlign w:val="center"/>
            <w:hideMark/>
          </w:tcPr>
          <w:p w:rsidR="00BF4596" w:rsidRPr="00C56655" w:rsidRDefault="00BF4596" w:rsidP="00BF4596">
            <w:pPr>
              <w:rPr>
                <w:rFonts w:eastAsia="Times New Roman" w:cs="Arial"/>
                <w:sz w:val="23"/>
                <w:szCs w:val="23"/>
                <w:lang w:val="mn-MN"/>
              </w:rPr>
            </w:pPr>
            <w:r w:rsidRPr="00C56655">
              <w:rPr>
                <w:rFonts w:eastAsia="Times New Roman" w:cs="Arial"/>
                <w:sz w:val="23"/>
                <w:szCs w:val="23"/>
              </w:rPr>
              <w:t>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оруулалт-биет бус </w:t>
            </w:r>
            <w:r w:rsidRPr="00C56655">
              <w:rPr>
                <w:rFonts w:eastAsia="Times New Roman" w:cs="Arial"/>
                <w:sz w:val="23"/>
                <w:szCs w:val="23"/>
                <w:lang w:val="mn-MN"/>
              </w:rPr>
              <w:t>ү</w:t>
            </w:r>
            <w:r w:rsidRPr="00C56655">
              <w:rPr>
                <w:rFonts w:eastAsia="Times New Roman" w:cs="Arial"/>
                <w:sz w:val="23"/>
                <w:szCs w:val="23"/>
              </w:rPr>
              <w:t>ндсэн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оруулалт-д</w:t>
            </w:r>
            <w:r w:rsidRPr="00C56655">
              <w:rPr>
                <w:rFonts w:eastAsia="Times New Roman" w:cs="Arial"/>
                <w:sz w:val="23"/>
                <w:szCs w:val="23"/>
                <w:lang w:val="mn-MN"/>
              </w:rPr>
              <w:t>ү</w:t>
            </w:r>
            <w:r w:rsidRPr="00C56655">
              <w:rPr>
                <w:rFonts w:eastAsia="Times New Roman" w:cs="Arial"/>
                <w:sz w:val="23"/>
                <w:szCs w:val="23"/>
              </w:rPr>
              <w:t>рэм</w:t>
            </w:r>
            <w:r w:rsidRPr="00C56655">
              <w:rPr>
                <w:rFonts w:eastAsia="Times New Roman" w:cs="Arial"/>
                <w:sz w:val="23"/>
                <w:szCs w:val="23"/>
                <w:lang w:val="mn-MN"/>
              </w:rPr>
              <w:t>т</w:t>
            </w:r>
            <w:r w:rsidRPr="00C56655">
              <w:rPr>
                <w:rFonts w:eastAsia="Times New Roman" w:cs="Arial"/>
                <w:sz w:val="23"/>
                <w:szCs w:val="23"/>
              </w:rPr>
              <w:t xml:space="preserve"> хувцас</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оруулалт-ажилтнуудын орон сууцны х</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л</w:t>
            </w:r>
            <w:r w:rsidRPr="00C56655">
              <w:rPr>
                <w:rFonts w:eastAsia="Times New Roman" w:cs="Arial"/>
                <w:sz w:val="23"/>
                <w:szCs w:val="23"/>
                <w:lang w:val="mn-MN"/>
              </w:rPr>
              <w:t>ө</w:t>
            </w:r>
            <w:r w:rsidRPr="00C56655">
              <w:rPr>
                <w:rFonts w:eastAsia="Times New Roman" w:cs="Arial"/>
                <w:sz w:val="23"/>
                <w:szCs w:val="23"/>
              </w:rPr>
              <w:t>лт</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2. Улсын н</w:t>
            </w:r>
            <w:r w:rsidRPr="00C56655">
              <w:rPr>
                <w:rFonts w:eastAsia="Times New Roman" w:cs="Arial"/>
                <w:sz w:val="23"/>
                <w:szCs w:val="23"/>
                <w:lang w:val="mn-MN"/>
              </w:rPr>
              <w:t>өө</w:t>
            </w:r>
            <w:r w:rsidRPr="00C56655">
              <w:rPr>
                <w:rFonts w:eastAsia="Times New Roman" w:cs="Arial"/>
                <w:sz w:val="23"/>
                <w:szCs w:val="23"/>
              </w:rPr>
              <w:t xml:space="preserve">цийн эх </w:t>
            </w:r>
            <w:r w:rsidRPr="00C56655">
              <w:rPr>
                <w:rFonts w:eastAsia="Times New Roman" w:cs="Arial"/>
                <w:sz w:val="23"/>
                <w:szCs w:val="23"/>
                <w:lang w:val="mn-MN"/>
              </w:rPr>
              <w:t>үү</w:t>
            </w:r>
            <w:r w:rsidRPr="00C56655">
              <w:rPr>
                <w:rFonts w:eastAsia="Times New Roman" w:cs="Arial"/>
                <w:sz w:val="23"/>
                <w:szCs w:val="23"/>
              </w:rPr>
              <w:t>свэрээр нэмэгд</w:t>
            </w:r>
            <w:r w:rsidRPr="00C56655">
              <w:rPr>
                <w:rFonts w:eastAsia="Times New Roman" w:cs="Arial"/>
                <w:sz w:val="23"/>
                <w:szCs w:val="23"/>
                <w:lang w:val="mn-MN"/>
              </w:rPr>
              <w:t>үү</w:t>
            </w:r>
            <w:r w:rsidRPr="00C56655">
              <w:rPr>
                <w:rFonts w:eastAsia="Times New Roman" w:cs="Arial"/>
                <w:sz w:val="23"/>
                <w:szCs w:val="23"/>
              </w:rPr>
              <w:t>лэх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88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V. ЭРГЭЖ Т</w:t>
            </w:r>
            <w:r w:rsidRPr="00C56655">
              <w:rPr>
                <w:rFonts w:eastAsia="Times New Roman" w:cs="Arial"/>
                <w:sz w:val="23"/>
                <w:szCs w:val="23"/>
                <w:lang w:val="mn-MN"/>
              </w:rPr>
              <w:t>Ө</w:t>
            </w:r>
            <w:r w:rsidRPr="00C56655">
              <w:rPr>
                <w:rFonts w:eastAsia="Times New Roman" w:cs="Arial"/>
                <w:sz w:val="23"/>
                <w:szCs w:val="23"/>
              </w:rPr>
              <w:t>Л</w:t>
            </w:r>
            <w:r w:rsidRPr="00C56655">
              <w:rPr>
                <w:rFonts w:eastAsia="Times New Roman" w:cs="Arial"/>
                <w:sz w:val="23"/>
                <w:szCs w:val="23"/>
                <w:lang w:val="mn-MN"/>
              </w:rPr>
              <w:t>Ө</w:t>
            </w:r>
            <w:r w:rsidRPr="00C56655">
              <w:rPr>
                <w:rFonts w:eastAsia="Times New Roman" w:cs="Arial"/>
                <w:sz w:val="23"/>
                <w:szCs w:val="23"/>
              </w:rPr>
              <w:t>ГД</w:t>
            </w:r>
            <w:r w:rsidRPr="00C56655">
              <w:rPr>
                <w:rFonts w:eastAsia="Times New Roman" w:cs="Arial"/>
                <w:sz w:val="23"/>
                <w:szCs w:val="23"/>
                <w:lang w:val="mn-MN"/>
              </w:rPr>
              <w:t>Ө</w:t>
            </w:r>
            <w:r w:rsidRPr="00C56655">
              <w:rPr>
                <w:rFonts w:eastAsia="Times New Roman" w:cs="Arial"/>
                <w:sz w:val="23"/>
                <w:szCs w:val="23"/>
              </w:rPr>
              <w:t>Х Т</w:t>
            </w:r>
            <w:r w:rsidRPr="00C56655">
              <w:rPr>
                <w:rFonts w:eastAsia="Times New Roman" w:cs="Arial"/>
                <w:sz w:val="23"/>
                <w:szCs w:val="23"/>
                <w:lang w:val="mn-MN"/>
              </w:rPr>
              <w:t>Ө</w:t>
            </w:r>
            <w:r w:rsidRPr="00C56655">
              <w:rPr>
                <w:rFonts w:eastAsia="Times New Roman" w:cs="Arial"/>
                <w:sz w:val="23"/>
                <w:szCs w:val="23"/>
              </w:rPr>
              <w:t>ЛБ</w:t>
            </w:r>
            <w:r w:rsidRPr="00C56655">
              <w:rPr>
                <w:rFonts w:eastAsia="Times New Roman" w:cs="Arial"/>
                <w:sz w:val="23"/>
                <w:szCs w:val="23"/>
                <w:lang w:val="mn-MN"/>
              </w:rPr>
              <w:t>Ө</w:t>
            </w:r>
            <w:r w:rsidRPr="00C56655">
              <w:rPr>
                <w:rFonts w:eastAsia="Times New Roman" w:cs="Arial"/>
                <w:sz w:val="23"/>
                <w:szCs w:val="23"/>
              </w:rPr>
              <w:t>РИЙГ ХАССАН ЦЭВЭР ЗЭЭЛ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lastRenderedPageBreak/>
              <w:t>89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VI. ЗАРДЛЫГ САНХ</w:t>
            </w:r>
            <w:r w:rsidRPr="00C56655">
              <w:rPr>
                <w:rFonts w:eastAsia="Times New Roman" w:cs="Arial"/>
                <w:sz w:val="23"/>
                <w:szCs w:val="23"/>
                <w:lang w:val="mn-MN"/>
              </w:rPr>
              <w:t>ҮҮ</w:t>
            </w:r>
            <w:r w:rsidRPr="00C56655">
              <w:rPr>
                <w:rFonts w:eastAsia="Times New Roman" w:cs="Arial"/>
                <w:sz w:val="23"/>
                <w:szCs w:val="23"/>
              </w:rPr>
              <w:t>Ж</w:t>
            </w:r>
            <w:r w:rsidRPr="00C56655">
              <w:rPr>
                <w:rFonts w:eastAsia="Times New Roman" w:cs="Arial"/>
                <w:sz w:val="23"/>
                <w:szCs w:val="23"/>
                <w:lang w:val="mn-MN"/>
              </w:rPr>
              <w:t>ҮҮ</w:t>
            </w:r>
            <w:r w:rsidRPr="00C56655">
              <w:rPr>
                <w:rFonts w:eastAsia="Times New Roman" w:cs="Arial"/>
                <w:sz w:val="23"/>
                <w:szCs w:val="23"/>
              </w:rPr>
              <w:t xml:space="preserve">ЛЭХ ЭХ </w:t>
            </w:r>
            <w:r w:rsidRPr="00C56655">
              <w:rPr>
                <w:rFonts w:eastAsia="Times New Roman" w:cs="Arial"/>
                <w:sz w:val="23"/>
                <w:szCs w:val="23"/>
                <w:lang w:val="mn-MN"/>
              </w:rPr>
              <w:t>ҮҮ</w:t>
            </w:r>
            <w:r w:rsidRPr="00C56655">
              <w:rPr>
                <w:rFonts w:eastAsia="Times New Roman" w:cs="Arial"/>
                <w:sz w:val="23"/>
                <w:szCs w:val="23"/>
              </w:rPr>
              <w:t>СВЭР</w:t>
            </w:r>
          </w:p>
        </w:tc>
        <w:tc>
          <w:tcPr>
            <w:tcW w:w="2126" w:type="dxa"/>
            <w:vAlign w:val="center"/>
            <w:hideMark/>
          </w:tcPr>
          <w:p w:rsidR="00BF4596" w:rsidRPr="00C56655" w:rsidRDefault="00BF4596" w:rsidP="00BF4596">
            <w:pPr>
              <w:rPr>
                <w:rFonts w:cs="Arial"/>
                <w:sz w:val="23"/>
                <w:szCs w:val="23"/>
              </w:rPr>
            </w:pPr>
            <w:r w:rsidRPr="00C56655">
              <w:rPr>
                <w:rFonts w:cs="Arial"/>
                <w:sz w:val="23"/>
                <w:szCs w:val="23"/>
              </w:rPr>
              <w:t xml:space="preserve">124 268 400,00 </w:t>
            </w:r>
          </w:p>
        </w:tc>
        <w:tc>
          <w:tcPr>
            <w:tcW w:w="1949" w:type="dxa"/>
            <w:vAlign w:val="center"/>
            <w:hideMark/>
          </w:tcPr>
          <w:p w:rsidR="00BF4596" w:rsidRPr="00C56655" w:rsidRDefault="00BF4596" w:rsidP="00BF4596">
            <w:pPr>
              <w:rPr>
                <w:rFonts w:cs="Arial"/>
                <w:sz w:val="23"/>
                <w:szCs w:val="23"/>
              </w:rPr>
            </w:pPr>
            <w:r w:rsidRPr="00C56655">
              <w:rPr>
                <w:rFonts w:cs="Arial"/>
                <w:sz w:val="23"/>
                <w:szCs w:val="23"/>
              </w:rPr>
              <w:t xml:space="preserve">124 268 400,00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Автозамын сангаас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Гадаадын төслийн зээлээс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Нийгмийн даатгалын сангаас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cs="Arial"/>
                <w:sz w:val="23"/>
                <w:szCs w:val="23"/>
              </w:rPr>
            </w:pPr>
            <w:r w:rsidRPr="00C56655">
              <w:rPr>
                <w:rFonts w:cs="Arial"/>
                <w:sz w:val="23"/>
                <w:szCs w:val="23"/>
              </w:rPr>
              <w:t xml:space="preserve">124 268 400,00 </w:t>
            </w:r>
          </w:p>
        </w:tc>
        <w:tc>
          <w:tcPr>
            <w:tcW w:w="1949" w:type="dxa"/>
            <w:vAlign w:val="center"/>
            <w:hideMark/>
          </w:tcPr>
          <w:p w:rsidR="00BF4596" w:rsidRPr="00C56655" w:rsidRDefault="00BF4596" w:rsidP="00BF4596">
            <w:pPr>
              <w:rPr>
                <w:rFonts w:cs="Arial"/>
                <w:sz w:val="23"/>
                <w:szCs w:val="23"/>
              </w:rPr>
            </w:pPr>
            <w:r w:rsidRPr="00C56655">
              <w:rPr>
                <w:rFonts w:cs="Arial"/>
                <w:sz w:val="23"/>
                <w:szCs w:val="23"/>
              </w:rPr>
              <w:t xml:space="preserve">124 268 400,00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Эр</w:t>
            </w:r>
            <w:r w:rsidRPr="00C56655">
              <w:rPr>
                <w:rFonts w:eastAsia="Times New Roman" w:cs="Arial"/>
                <w:sz w:val="23"/>
                <w:szCs w:val="23"/>
                <w:lang w:val="mn-MN"/>
              </w:rPr>
              <w:t>үү</w:t>
            </w:r>
            <w:r w:rsidRPr="00C56655">
              <w:rPr>
                <w:rFonts w:eastAsia="Times New Roman" w:cs="Arial"/>
                <w:sz w:val="23"/>
                <w:szCs w:val="23"/>
              </w:rPr>
              <w:t>л мэндийн даатгалаас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 </w:t>
            </w:r>
            <w:r w:rsidRPr="00C56655">
              <w:rPr>
                <w:rFonts w:eastAsia="Times New Roman" w:cs="Arial"/>
                <w:sz w:val="23"/>
                <w:szCs w:val="23"/>
                <w:lang w:val="mn-MN"/>
              </w:rPr>
              <w:t>Ү</w:t>
            </w:r>
            <w:r w:rsidRPr="00C56655">
              <w:rPr>
                <w:rFonts w:eastAsia="Times New Roman" w:cs="Arial"/>
                <w:sz w:val="23"/>
                <w:szCs w:val="23"/>
              </w:rPr>
              <w:t xml:space="preserve">ндсэн </w:t>
            </w:r>
            <w:r w:rsidRPr="00C56655">
              <w:rPr>
                <w:rFonts w:eastAsia="Times New Roman" w:cs="Arial"/>
                <w:sz w:val="23"/>
                <w:szCs w:val="23"/>
                <w:lang w:val="mn-MN"/>
              </w:rPr>
              <w:t>ү</w:t>
            </w:r>
            <w:r w:rsidRPr="00C56655">
              <w:rPr>
                <w:rFonts w:eastAsia="Times New Roman" w:cs="Arial"/>
                <w:sz w:val="23"/>
                <w:szCs w:val="23"/>
              </w:rPr>
              <w:t>йл ажиллагааны орлогоос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Туслах </w:t>
            </w:r>
            <w:r w:rsidRPr="00C56655">
              <w:rPr>
                <w:rFonts w:eastAsia="Times New Roman" w:cs="Arial"/>
                <w:sz w:val="23"/>
                <w:szCs w:val="23"/>
                <w:lang w:val="mn-MN"/>
              </w:rPr>
              <w:t>ү</w:t>
            </w:r>
            <w:r w:rsidRPr="00C56655">
              <w:rPr>
                <w:rFonts w:eastAsia="Times New Roman" w:cs="Arial"/>
                <w:sz w:val="23"/>
                <w:szCs w:val="23"/>
              </w:rPr>
              <w:t>йл ажиллагааны орлогоос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w:t>
            </w:r>
            <w:r w:rsidRPr="00C56655">
              <w:rPr>
                <w:rFonts w:eastAsia="Times New Roman" w:cs="Arial"/>
                <w:sz w:val="23"/>
                <w:szCs w:val="23"/>
                <w:lang w:val="mn-MN"/>
              </w:rPr>
              <w:t>үү</w:t>
            </w:r>
            <w:r w:rsidRPr="00C56655">
              <w:rPr>
                <w:rFonts w:eastAsia="Times New Roman" w:cs="Arial"/>
                <w:sz w:val="23"/>
                <w:szCs w:val="23"/>
              </w:rPr>
              <w:t>гийн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ү</w:t>
            </w:r>
            <w:r w:rsidRPr="00C56655">
              <w:rPr>
                <w:rFonts w:eastAsia="Times New Roman" w:cs="Arial"/>
                <w:sz w:val="23"/>
                <w:szCs w:val="23"/>
              </w:rPr>
              <w:t>рээсийн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Торгууль т</w:t>
            </w:r>
            <w:r w:rsidRPr="00C56655">
              <w:rPr>
                <w:rFonts w:eastAsia="Times New Roman" w:cs="Arial"/>
                <w:sz w:val="23"/>
                <w:szCs w:val="23"/>
                <w:lang w:val="mn-MN"/>
              </w:rPr>
              <w:t>ө</w:t>
            </w:r>
            <w:r w:rsidRPr="00C56655">
              <w:rPr>
                <w:rFonts w:eastAsia="Times New Roman" w:cs="Arial"/>
                <w:sz w:val="23"/>
                <w:szCs w:val="23"/>
              </w:rPr>
              <w:t>лб</w:t>
            </w:r>
            <w:r w:rsidRPr="00C56655">
              <w:rPr>
                <w:rFonts w:eastAsia="Times New Roman" w:cs="Arial"/>
                <w:sz w:val="23"/>
                <w:szCs w:val="23"/>
                <w:lang w:val="mn-MN"/>
              </w:rPr>
              <w:t>ө</w:t>
            </w:r>
            <w:r w:rsidRPr="00C56655">
              <w:rPr>
                <w:rFonts w:eastAsia="Times New Roman" w:cs="Arial"/>
                <w:sz w:val="23"/>
                <w:szCs w:val="23"/>
              </w:rPr>
              <w:t>рийн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99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lang w:val="mn-MN"/>
              </w:rPr>
              <w:t>Ү</w:t>
            </w:r>
            <w:r w:rsidRPr="00C56655">
              <w:rPr>
                <w:rFonts w:eastAsia="Times New Roman" w:cs="Arial"/>
                <w:sz w:val="23"/>
                <w:szCs w:val="23"/>
              </w:rPr>
              <w:t>нийн з</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үү</w:t>
            </w:r>
            <w:r w:rsidRPr="00C56655">
              <w:rPr>
                <w:rFonts w:eastAsia="Times New Roman" w:cs="Arial"/>
                <w:sz w:val="23"/>
                <w:szCs w:val="23"/>
              </w:rPr>
              <w:t>гийн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Бараа материал борлуулсаны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lang w:val="mn-MN"/>
              </w:rPr>
              <w:t>Ү</w:t>
            </w:r>
            <w:r w:rsidRPr="00C56655">
              <w:rPr>
                <w:rFonts w:eastAsia="Times New Roman" w:cs="Arial"/>
                <w:sz w:val="23"/>
                <w:szCs w:val="23"/>
              </w:rPr>
              <w:t>ндсэн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 xml:space="preserve"> худалдсаны олз</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Иргэдэд </w:t>
            </w:r>
            <w:r w:rsidRPr="00C56655">
              <w:rPr>
                <w:rFonts w:eastAsia="Times New Roman" w:cs="Arial"/>
                <w:sz w:val="23"/>
                <w:szCs w:val="23"/>
                <w:lang w:val="mn-MN"/>
              </w:rPr>
              <w:t>ү</w:t>
            </w:r>
            <w:r w:rsidRPr="00C56655">
              <w:rPr>
                <w:rFonts w:eastAsia="Times New Roman" w:cs="Arial"/>
                <w:sz w:val="23"/>
                <w:szCs w:val="23"/>
              </w:rPr>
              <w:t>йлчилсэний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Мал аж ахуй, газар тариалангийн </w:t>
            </w:r>
            <w:r w:rsidRPr="00C56655">
              <w:rPr>
                <w:rFonts w:eastAsia="Times New Roman" w:cs="Arial"/>
                <w:sz w:val="23"/>
                <w:szCs w:val="23"/>
                <w:lang w:val="mn-MN"/>
              </w:rPr>
              <w:t>ү</w:t>
            </w:r>
            <w:r w:rsidRPr="00C56655">
              <w:rPr>
                <w:rFonts w:eastAsia="Times New Roman" w:cs="Arial"/>
                <w:sz w:val="23"/>
                <w:szCs w:val="23"/>
              </w:rPr>
              <w:t>йл ажиллагаа эрхэлсний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Ханшийн з</w:t>
            </w:r>
            <w:r w:rsidRPr="00C56655">
              <w:rPr>
                <w:rFonts w:eastAsia="Times New Roman" w:cs="Arial"/>
                <w:sz w:val="23"/>
                <w:szCs w:val="23"/>
                <w:lang w:val="mn-MN"/>
              </w:rPr>
              <w:t>ө</w:t>
            </w:r>
            <w:r w:rsidRPr="00C56655">
              <w:rPr>
                <w:rFonts w:eastAsia="Times New Roman" w:cs="Arial"/>
                <w:sz w:val="23"/>
                <w:szCs w:val="23"/>
              </w:rPr>
              <w:t>рүүгийн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lastRenderedPageBreak/>
              <w:t>105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Бусад орлого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106</w:t>
            </w:r>
          </w:p>
        </w:tc>
        <w:tc>
          <w:tcPr>
            <w:tcW w:w="4766" w:type="dxa"/>
            <w:vAlign w:val="center"/>
            <w:hideMark/>
          </w:tcPr>
          <w:p w:rsidR="00BF4596" w:rsidRPr="00C56655" w:rsidRDefault="00BF4596" w:rsidP="00BF4596">
            <w:pPr>
              <w:rPr>
                <w:rFonts w:eastAsia="Times New Roman" w:cs="Arial"/>
                <w:sz w:val="23"/>
                <w:szCs w:val="23"/>
                <w:lang w:val="mn-MN"/>
              </w:rPr>
            </w:pPr>
            <w:r w:rsidRPr="00C56655">
              <w:rPr>
                <w:rFonts w:eastAsia="Times New Roman" w:cs="Arial"/>
                <w:sz w:val="23"/>
                <w:szCs w:val="23"/>
              </w:rPr>
              <w:t>Т</w:t>
            </w:r>
            <w:r w:rsidRPr="00C56655">
              <w:rPr>
                <w:rFonts w:eastAsia="Times New Roman" w:cs="Arial"/>
                <w:sz w:val="23"/>
                <w:szCs w:val="23"/>
                <w:lang w:val="mn-MN"/>
              </w:rPr>
              <w:t>ө</w:t>
            </w:r>
            <w:r w:rsidRPr="00C56655">
              <w:rPr>
                <w:rFonts w:eastAsia="Times New Roman" w:cs="Arial"/>
                <w:sz w:val="23"/>
                <w:szCs w:val="23"/>
              </w:rPr>
              <w:t>рийн сургалтын сангаас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469"/>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ө</w:t>
            </w:r>
            <w:r w:rsidRPr="00C56655">
              <w:rPr>
                <w:rFonts w:eastAsia="Times New Roman" w:cs="Arial"/>
                <w:sz w:val="23"/>
                <w:szCs w:val="23"/>
              </w:rPr>
              <w:t>с</w:t>
            </w:r>
            <w:r w:rsidRPr="00C56655">
              <w:rPr>
                <w:rFonts w:eastAsia="Times New Roman" w:cs="Arial"/>
                <w:sz w:val="23"/>
                <w:szCs w:val="23"/>
                <w:lang w:val="mn-MN"/>
              </w:rPr>
              <w:t>ө</w:t>
            </w:r>
            <w:r w:rsidRPr="00C56655">
              <w:rPr>
                <w:rFonts w:eastAsia="Times New Roman" w:cs="Arial"/>
                <w:sz w:val="23"/>
                <w:szCs w:val="23"/>
              </w:rPr>
              <w:t>в болон дамжуулан зээлд</w:t>
            </w:r>
            <w:r w:rsidRPr="00C56655">
              <w:rPr>
                <w:rFonts w:eastAsia="Times New Roman" w:cs="Arial"/>
                <w:sz w:val="23"/>
                <w:szCs w:val="23"/>
                <w:lang w:val="mn-MN"/>
              </w:rPr>
              <w:t>үү</w:t>
            </w:r>
            <w:r w:rsidRPr="00C56655">
              <w:rPr>
                <w:rFonts w:eastAsia="Times New Roman" w:cs="Arial"/>
                <w:sz w:val="23"/>
                <w:szCs w:val="23"/>
              </w:rPr>
              <w:t>лсэн зээлээс эргэж т</w:t>
            </w:r>
            <w:r w:rsidRPr="00C56655">
              <w:rPr>
                <w:rFonts w:eastAsia="Times New Roman" w:cs="Arial"/>
                <w:sz w:val="23"/>
                <w:szCs w:val="23"/>
                <w:lang w:val="mn-MN"/>
              </w:rPr>
              <w:t>ө</w:t>
            </w:r>
            <w:r w:rsidRPr="00C56655">
              <w:rPr>
                <w:rFonts w:eastAsia="Times New Roman" w:cs="Arial"/>
                <w:sz w:val="23"/>
                <w:szCs w:val="23"/>
              </w:rPr>
              <w:t>л</w:t>
            </w:r>
            <w:r w:rsidRPr="00C56655">
              <w:rPr>
                <w:rFonts w:eastAsia="Times New Roman" w:cs="Arial"/>
                <w:sz w:val="23"/>
                <w:szCs w:val="23"/>
                <w:lang w:val="mn-MN"/>
              </w:rPr>
              <w:t>ө</w:t>
            </w:r>
            <w:r w:rsidRPr="00C56655">
              <w:rPr>
                <w:rFonts w:eastAsia="Times New Roman" w:cs="Arial"/>
                <w:sz w:val="23"/>
                <w:szCs w:val="23"/>
              </w:rPr>
              <w:t>гд</w:t>
            </w:r>
            <w:r w:rsidRPr="00C56655">
              <w:rPr>
                <w:rFonts w:eastAsia="Times New Roman" w:cs="Arial"/>
                <w:sz w:val="23"/>
                <w:szCs w:val="23"/>
                <w:lang w:val="mn-MN"/>
              </w:rPr>
              <w:t>ө</w:t>
            </w:r>
            <w:r w:rsidRPr="00C56655">
              <w:rPr>
                <w:rFonts w:eastAsia="Times New Roman" w:cs="Arial"/>
                <w:sz w:val="23"/>
                <w:szCs w:val="23"/>
              </w:rPr>
              <w:t>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108</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Монгол улсыг х</w:t>
            </w:r>
            <w:r w:rsidRPr="00C56655">
              <w:rPr>
                <w:rFonts w:eastAsia="Times New Roman" w:cs="Arial"/>
                <w:sz w:val="23"/>
                <w:szCs w:val="23"/>
                <w:lang w:val="mn-MN"/>
              </w:rPr>
              <w:t>ө</w:t>
            </w:r>
            <w:r w:rsidRPr="00C56655">
              <w:rPr>
                <w:rFonts w:eastAsia="Times New Roman" w:cs="Arial"/>
                <w:sz w:val="23"/>
                <w:szCs w:val="23"/>
              </w:rPr>
              <w:t>гж</w:t>
            </w:r>
            <w:r w:rsidRPr="00C56655">
              <w:rPr>
                <w:rFonts w:eastAsia="Times New Roman" w:cs="Arial"/>
                <w:sz w:val="23"/>
                <w:szCs w:val="23"/>
                <w:lang w:val="mn-MN"/>
              </w:rPr>
              <w:t>үү</w:t>
            </w:r>
            <w:r w:rsidRPr="00C56655">
              <w:rPr>
                <w:rFonts w:eastAsia="Times New Roman" w:cs="Arial"/>
                <w:sz w:val="23"/>
                <w:szCs w:val="23"/>
              </w:rPr>
              <w:t>лэх сангаас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109</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ө</w:t>
            </w:r>
            <w:r w:rsidRPr="00C56655">
              <w:rPr>
                <w:rFonts w:eastAsia="Times New Roman" w:cs="Arial"/>
                <w:sz w:val="23"/>
                <w:szCs w:val="23"/>
              </w:rPr>
              <w:t>св</w:t>
            </w:r>
            <w:r w:rsidRPr="00C56655">
              <w:rPr>
                <w:rFonts w:eastAsia="Times New Roman" w:cs="Arial"/>
                <w:sz w:val="23"/>
                <w:szCs w:val="23"/>
                <w:lang w:val="mn-MN"/>
              </w:rPr>
              <w:t>өө</w:t>
            </w:r>
            <w:r w:rsidRPr="00C56655">
              <w:rPr>
                <w:rFonts w:eastAsia="Times New Roman" w:cs="Arial"/>
                <w:sz w:val="23"/>
                <w:szCs w:val="23"/>
              </w:rPr>
              <w:t>с санх</w:t>
            </w:r>
            <w:r w:rsidRPr="00C56655">
              <w:rPr>
                <w:rFonts w:eastAsia="Times New Roman" w:cs="Arial"/>
                <w:sz w:val="23"/>
                <w:szCs w:val="23"/>
                <w:lang w:val="mn-MN"/>
              </w:rPr>
              <w:t>үү</w:t>
            </w:r>
            <w:r w:rsidRPr="00C56655">
              <w:rPr>
                <w:rFonts w:eastAsia="Times New Roman" w:cs="Arial"/>
                <w:sz w:val="23"/>
                <w:szCs w:val="23"/>
              </w:rPr>
              <w:t>жих</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110</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М</w:t>
            </w:r>
            <w:r w:rsidRPr="00C56655">
              <w:rPr>
                <w:rFonts w:eastAsia="Times New Roman" w:cs="Arial"/>
                <w:sz w:val="23"/>
                <w:szCs w:val="23"/>
                <w:lang w:val="mn-MN"/>
              </w:rPr>
              <w:t>ө</w:t>
            </w:r>
            <w:r w:rsidRPr="00C56655">
              <w:rPr>
                <w:rFonts w:eastAsia="Times New Roman" w:cs="Arial"/>
                <w:sz w:val="23"/>
                <w:szCs w:val="23"/>
              </w:rPr>
              <w:t>нг</w:t>
            </w:r>
            <w:r w:rsidRPr="00C56655">
              <w:rPr>
                <w:rFonts w:eastAsia="Times New Roman" w:cs="Arial"/>
                <w:sz w:val="23"/>
                <w:szCs w:val="23"/>
                <w:lang w:val="mn-MN"/>
              </w:rPr>
              <w:t>ө</w:t>
            </w:r>
            <w:r w:rsidRPr="00C56655">
              <w:rPr>
                <w:rFonts w:eastAsia="Times New Roman" w:cs="Arial"/>
                <w:sz w:val="23"/>
                <w:szCs w:val="23"/>
              </w:rPr>
              <w:t>н х</w:t>
            </w:r>
            <w:r w:rsidRPr="00C56655">
              <w:rPr>
                <w:rFonts w:eastAsia="Times New Roman" w:cs="Arial"/>
                <w:sz w:val="23"/>
                <w:szCs w:val="23"/>
                <w:lang w:val="mn-MN"/>
              </w:rPr>
              <w:t>ө</w:t>
            </w:r>
            <w:r w:rsidRPr="00C56655">
              <w:rPr>
                <w:rFonts w:eastAsia="Times New Roman" w:cs="Arial"/>
                <w:sz w:val="23"/>
                <w:szCs w:val="23"/>
              </w:rPr>
              <w:t>р</w:t>
            </w:r>
            <w:r w:rsidRPr="00C56655">
              <w:rPr>
                <w:rFonts w:eastAsia="Times New Roman" w:cs="Arial"/>
                <w:sz w:val="23"/>
                <w:szCs w:val="23"/>
                <w:lang w:val="mn-MN"/>
              </w:rPr>
              <w:t>ө</w:t>
            </w:r>
            <w:r w:rsidRPr="00C56655">
              <w:rPr>
                <w:rFonts w:eastAsia="Times New Roman" w:cs="Arial"/>
                <w:sz w:val="23"/>
                <w:szCs w:val="23"/>
              </w:rPr>
              <w:t xml:space="preserve">нгийн оны эцсийн </w:t>
            </w:r>
            <w:r w:rsidRPr="00C56655">
              <w:rPr>
                <w:rFonts w:eastAsia="Times New Roman" w:cs="Arial"/>
                <w:sz w:val="23"/>
                <w:szCs w:val="23"/>
                <w:lang w:val="mn-MN"/>
              </w:rPr>
              <w:t>ү</w:t>
            </w:r>
            <w:r w:rsidRPr="00C56655">
              <w:rPr>
                <w:rFonts w:eastAsia="Times New Roman" w:cs="Arial"/>
                <w:sz w:val="23"/>
                <w:szCs w:val="23"/>
              </w:rPr>
              <w:t>лдэгдэл</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10 045 009,13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111</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Т</w:t>
            </w:r>
            <w:r w:rsidRPr="00C56655">
              <w:rPr>
                <w:rFonts w:eastAsia="Times New Roman" w:cs="Arial"/>
                <w:sz w:val="23"/>
                <w:szCs w:val="23"/>
                <w:lang w:val="mn-MN"/>
              </w:rPr>
              <w:t>ө</w:t>
            </w:r>
            <w:r w:rsidRPr="00C56655">
              <w:rPr>
                <w:rFonts w:eastAsia="Times New Roman" w:cs="Arial"/>
                <w:sz w:val="23"/>
                <w:szCs w:val="23"/>
              </w:rPr>
              <w:t>свийн г</w:t>
            </w:r>
            <w:r w:rsidRPr="00C56655">
              <w:rPr>
                <w:rFonts w:eastAsia="Times New Roman" w:cs="Arial"/>
                <w:sz w:val="23"/>
                <w:szCs w:val="23"/>
                <w:lang w:val="mn-MN"/>
              </w:rPr>
              <w:t>ү</w:t>
            </w:r>
            <w:r w:rsidRPr="00C56655">
              <w:rPr>
                <w:rFonts w:eastAsia="Times New Roman" w:cs="Arial"/>
                <w:sz w:val="23"/>
                <w:szCs w:val="23"/>
              </w:rPr>
              <w:t xml:space="preserve">йцэтгэлийн тохируулгын </w:t>
            </w:r>
            <w:r w:rsidRPr="00C56655">
              <w:rPr>
                <w:rFonts w:eastAsia="Times New Roman" w:cs="Arial"/>
                <w:sz w:val="23"/>
                <w:szCs w:val="23"/>
                <w:lang w:val="mn-MN"/>
              </w:rPr>
              <w:t>өө</w:t>
            </w:r>
            <w:r w:rsidRPr="00C56655">
              <w:rPr>
                <w:rFonts w:eastAsia="Times New Roman" w:cs="Arial"/>
                <w:sz w:val="23"/>
                <w:szCs w:val="23"/>
              </w:rPr>
              <w:t>рчл</w:t>
            </w:r>
            <w:r w:rsidRPr="00C56655">
              <w:rPr>
                <w:rFonts w:eastAsia="Times New Roman" w:cs="Arial"/>
                <w:sz w:val="23"/>
                <w:szCs w:val="23"/>
                <w:lang w:val="mn-MN"/>
              </w:rPr>
              <w:t>ө</w:t>
            </w:r>
            <w:r w:rsidRPr="00C56655">
              <w:rPr>
                <w:rFonts w:eastAsia="Times New Roman" w:cs="Arial"/>
                <w:sz w:val="23"/>
                <w:szCs w:val="23"/>
              </w:rPr>
              <w:t>лт</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112</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Байгууллагын тоо</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113</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Ажиллагсад б</w:t>
            </w:r>
            <w:r w:rsidRPr="00C56655">
              <w:rPr>
                <w:rFonts w:eastAsia="Times New Roman" w:cs="Arial"/>
                <w:sz w:val="23"/>
                <w:szCs w:val="23"/>
                <w:lang w:val="mn-MN"/>
              </w:rPr>
              <w:t>ү</w:t>
            </w:r>
            <w:r w:rsidRPr="00C56655">
              <w:rPr>
                <w:rFonts w:eastAsia="Times New Roman" w:cs="Arial"/>
                <w:sz w:val="23"/>
                <w:szCs w:val="23"/>
              </w:rPr>
              <w:t>гд</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114</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Удирдах ажилтан</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115</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w:t>
            </w:r>
            <w:r w:rsidRPr="00C56655">
              <w:rPr>
                <w:rFonts w:eastAsia="Times New Roman" w:cs="Arial"/>
                <w:sz w:val="23"/>
                <w:szCs w:val="23"/>
                <w:lang w:val="mn-MN"/>
              </w:rPr>
              <w:t>ү</w:t>
            </w:r>
            <w:r w:rsidRPr="00C56655">
              <w:rPr>
                <w:rFonts w:eastAsia="Times New Roman" w:cs="Arial"/>
                <w:sz w:val="23"/>
                <w:szCs w:val="23"/>
              </w:rPr>
              <w:t>йцэтгэх ажилтан</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116</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lang w:val="mn-MN"/>
              </w:rPr>
              <w:t>Ү</w:t>
            </w:r>
            <w:r w:rsidRPr="00C56655">
              <w:rPr>
                <w:rFonts w:eastAsia="Times New Roman" w:cs="Arial"/>
                <w:sz w:val="23"/>
                <w:szCs w:val="23"/>
              </w:rPr>
              <w:t>йлчлэх ажилтан</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r w:rsidR="00BF4596" w:rsidRPr="00C56655" w:rsidTr="00CE74BE">
        <w:trPr>
          <w:trHeight w:val="274"/>
          <w:jc w:val="center"/>
        </w:trPr>
        <w:tc>
          <w:tcPr>
            <w:tcW w:w="762" w:type="dxa"/>
            <w:hideMark/>
          </w:tcPr>
          <w:p w:rsidR="00BF4596" w:rsidRPr="00C56655" w:rsidRDefault="00BF4596" w:rsidP="00BF4596">
            <w:pPr>
              <w:jc w:val="right"/>
              <w:rPr>
                <w:rFonts w:eastAsia="Times New Roman" w:cs="Arial"/>
                <w:b/>
                <w:sz w:val="23"/>
                <w:szCs w:val="23"/>
              </w:rPr>
            </w:pPr>
            <w:r w:rsidRPr="00C56655">
              <w:rPr>
                <w:rFonts w:eastAsia="Times New Roman" w:cs="Arial"/>
                <w:b/>
                <w:sz w:val="23"/>
                <w:szCs w:val="23"/>
              </w:rPr>
              <w:t>117</w:t>
            </w:r>
          </w:p>
        </w:tc>
        <w:tc>
          <w:tcPr>
            <w:tcW w:w="476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Гэрээт ажилтан</w:t>
            </w:r>
          </w:p>
        </w:tc>
        <w:tc>
          <w:tcPr>
            <w:tcW w:w="2126"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94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559"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c>
          <w:tcPr>
            <w:tcW w:w="1134" w:type="dxa"/>
            <w:vAlign w:val="center"/>
            <w:hideMark/>
          </w:tcPr>
          <w:p w:rsidR="00BF4596" w:rsidRPr="00C56655" w:rsidRDefault="00BF4596" w:rsidP="00BF4596">
            <w:pPr>
              <w:rPr>
                <w:rFonts w:eastAsia="Times New Roman" w:cs="Arial"/>
                <w:sz w:val="23"/>
                <w:szCs w:val="23"/>
              </w:rPr>
            </w:pPr>
            <w:r w:rsidRPr="00C56655">
              <w:rPr>
                <w:rFonts w:eastAsia="Times New Roman" w:cs="Arial"/>
                <w:sz w:val="23"/>
                <w:szCs w:val="23"/>
              </w:rPr>
              <w:t xml:space="preserve">0,00 </w:t>
            </w:r>
          </w:p>
        </w:tc>
      </w:tr>
    </w:tbl>
    <w:p w:rsidR="00BF4596" w:rsidRPr="00C56655" w:rsidRDefault="00BF4596" w:rsidP="00BF4596">
      <w:pPr>
        <w:rPr>
          <w:rFonts w:cs="Arial"/>
          <w:szCs w:val="24"/>
          <w:lang w:val="mn-MN"/>
        </w:rPr>
      </w:pPr>
    </w:p>
    <w:p w:rsidR="00BF4596" w:rsidRDefault="00BF4596" w:rsidP="00586035">
      <w:pPr>
        <w:spacing w:before="120" w:after="120"/>
        <w:ind w:firstLine="709"/>
        <w:jc w:val="center"/>
        <w:rPr>
          <w:rFonts w:cs="Arial"/>
          <w:szCs w:val="24"/>
          <w:lang w:val="mn-MN"/>
        </w:rPr>
      </w:pPr>
    </w:p>
    <w:p w:rsidR="00BF4596" w:rsidRDefault="00BF4596" w:rsidP="00586035">
      <w:pPr>
        <w:spacing w:before="120" w:after="120"/>
        <w:ind w:firstLine="709"/>
        <w:jc w:val="center"/>
        <w:rPr>
          <w:rFonts w:cs="Arial"/>
          <w:szCs w:val="24"/>
          <w:lang w:val="mn-MN"/>
        </w:rPr>
      </w:pPr>
    </w:p>
    <w:p w:rsidR="00BF4596" w:rsidRDefault="00BF4596" w:rsidP="00586035">
      <w:pPr>
        <w:spacing w:before="120" w:after="120"/>
        <w:ind w:firstLine="709"/>
        <w:jc w:val="center"/>
        <w:rPr>
          <w:rFonts w:cs="Arial"/>
          <w:szCs w:val="24"/>
          <w:lang w:val="mn-MN"/>
        </w:rPr>
      </w:pPr>
    </w:p>
    <w:p w:rsidR="00CE74BE" w:rsidRPr="00254072" w:rsidRDefault="00CE74BE" w:rsidP="00CE74BE">
      <w:pPr>
        <w:jc w:val="center"/>
        <w:rPr>
          <w:rFonts w:cs="Arial"/>
          <w:szCs w:val="24"/>
          <w:lang w:val="mn-MN"/>
        </w:rPr>
      </w:pPr>
      <w:r w:rsidRPr="00254072">
        <w:rPr>
          <w:rFonts w:cs="Arial"/>
          <w:szCs w:val="24"/>
          <w:lang w:val="mn-MN"/>
        </w:rPr>
        <w:lastRenderedPageBreak/>
        <w:t>НИЙГМИЙН ДААТГАЛЫН ҮНДЭСНИЙ ЗӨВЛӨЛИЙН 2012 ОНЫ ТОГТООЛЫН БИЕЛЭЛТ</w:t>
      </w:r>
    </w:p>
    <w:tbl>
      <w:tblPr>
        <w:tblStyle w:val="TableGrid"/>
        <w:tblW w:w="15877" w:type="dxa"/>
        <w:tblInd w:w="-743" w:type="dxa"/>
        <w:tblLook w:val="04A0"/>
      </w:tblPr>
      <w:tblGrid>
        <w:gridCol w:w="607"/>
        <w:gridCol w:w="1523"/>
        <w:gridCol w:w="2532"/>
        <w:gridCol w:w="4216"/>
        <w:gridCol w:w="6999"/>
      </w:tblGrid>
      <w:tr w:rsidR="00CE74BE" w:rsidRPr="00254072" w:rsidTr="00BD5AF4">
        <w:tc>
          <w:tcPr>
            <w:tcW w:w="570" w:type="dxa"/>
            <w:vAlign w:val="center"/>
          </w:tcPr>
          <w:p w:rsidR="00CE74BE" w:rsidRPr="00254072" w:rsidRDefault="00CE74BE" w:rsidP="00BD5AF4">
            <w:pPr>
              <w:jc w:val="center"/>
              <w:rPr>
                <w:rFonts w:ascii="Arial" w:eastAsia="Times New Roman" w:hAnsi="Arial" w:cs="Arial"/>
                <w:b/>
                <w:color w:val="000000"/>
                <w:sz w:val="24"/>
                <w:szCs w:val="24"/>
              </w:rPr>
            </w:pPr>
            <w:r w:rsidRPr="00254072">
              <w:rPr>
                <w:rFonts w:ascii="Arial" w:eastAsia="Times New Roman" w:hAnsi="Arial" w:cs="Arial"/>
                <w:b/>
                <w:color w:val="000000"/>
                <w:sz w:val="24"/>
                <w:szCs w:val="24"/>
              </w:rPr>
              <w:t>Д/д</w:t>
            </w:r>
          </w:p>
        </w:tc>
        <w:tc>
          <w:tcPr>
            <w:tcW w:w="1424" w:type="dxa"/>
            <w:vAlign w:val="center"/>
          </w:tcPr>
          <w:p w:rsidR="00CE74BE" w:rsidRPr="00254072" w:rsidRDefault="00CE74BE" w:rsidP="00BD5AF4">
            <w:pPr>
              <w:jc w:val="center"/>
              <w:rPr>
                <w:rFonts w:ascii="Arial" w:eastAsia="Times New Roman" w:hAnsi="Arial" w:cs="Arial"/>
                <w:b/>
                <w:color w:val="000000"/>
                <w:sz w:val="24"/>
                <w:szCs w:val="24"/>
              </w:rPr>
            </w:pPr>
            <w:r w:rsidRPr="00254072">
              <w:rPr>
                <w:rFonts w:ascii="Arial" w:eastAsia="Times New Roman" w:hAnsi="Arial" w:cs="Arial"/>
                <w:b/>
                <w:color w:val="000000"/>
                <w:sz w:val="24"/>
                <w:szCs w:val="24"/>
              </w:rPr>
              <w:t>Тогтоолын огноо, дугаар</w:t>
            </w:r>
          </w:p>
        </w:tc>
        <w:tc>
          <w:tcPr>
            <w:tcW w:w="2543" w:type="dxa"/>
            <w:vAlign w:val="center"/>
          </w:tcPr>
          <w:p w:rsidR="00CE74BE" w:rsidRPr="00254072" w:rsidRDefault="00CE74BE" w:rsidP="00BD5AF4">
            <w:pPr>
              <w:jc w:val="center"/>
              <w:rPr>
                <w:rFonts w:ascii="Arial" w:eastAsia="Times New Roman" w:hAnsi="Arial" w:cs="Arial"/>
                <w:b/>
                <w:color w:val="000000"/>
                <w:sz w:val="24"/>
                <w:szCs w:val="24"/>
              </w:rPr>
            </w:pPr>
            <w:r w:rsidRPr="00254072">
              <w:rPr>
                <w:rFonts w:ascii="Arial" w:eastAsia="Times New Roman" w:hAnsi="Arial" w:cs="Arial"/>
                <w:b/>
                <w:color w:val="000000"/>
                <w:sz w:val="24"/>
                <w:szCs w:val="24"/>
                <w:lang w:val="mn-MN"/>
              </w:rPr>
              <w:t>Т</w:t>
            </w:r>
            <w:r w:rsidRPr="00254072">
              <w:rPr>
                <w:rFonts w:ascii="Arial" w:eastAsia="Times New Roman" w:hAnsi="Arial" w:cs="Arial"/>
                <w:b/>
                <w:color w:val="000000"/>
                <w:sz w:val="24"/>
                <w:szCs w:val="24"/>
              </w:rPr>
              <w:t>овч утга</w:t>
            </w:r>
          </w:p>
        </w:tc>
        <w:tc>
          <w:tcPr>
            <w:tcW w:w="4252" w:type="dxa"/>
            <w:vAlign w:val="center"/>
          </w:tcPr>
          <w:p w:rsidR="00CE74BE" w:rsidRPr="00254072" w:rsidRDefault="00CE74BE" w:rsidP="00BD5AF4">
            <w:pPr>
              <w:jc w:val="center"/>
              <w:rPr>
                <w:rFonts w:ascii="Arial" w:eastAsia="Times New Roman" w:hAnsi="Arial" w:cs="Arial"/>
                <w:b/>
                <w:color w:val="000000"/>
                <w:sz w:val="24"/>
                <w:szCs w:val="24"/>
                <w:lang w:val="mn-MN"/>
              </w:rPr>
            </w:pPr>
            <w:r w:rsidRPr="00254072">
              <w:rPr>
                <w:rFonts w:ascii="Arial" w:eastAsia="Times New Roman" w:hAnsi="Arial" w:cs="Arial"/>
                <w:b/>
                <w:color w:val="000000"/>
                <w:sz w:val="24"/>
                <w:szCs w:val="24"/>
              </w:rPr>
              <w:t>Тушаалын хяналтанд авсан</w:t>
            </w:r>
            <w:r w:rsidRPr="00254072">
              <w:rPr>
                <w:rFonts w:ascii="Arial" w:eastAsia="Times New Roman" w:hAnsi="Arial" w:cs="Arial"/>
                <w:b/>
                <w:color w:val="000000"/>
                <w:sz w:val="24"/>
                <w:szCs w:val="24"/>
                <w:lang w:val="mn-MN"/>
              </w:rPr>
              <w:t xml:space="preserve"> заалт</w:t>
            </w:r>
          </w:p>
        </w:tc>
        <w:tc>
          <w:tcPr>
            <w:tcW w:w="7088" w:type="dxa"/>
            <w:vAlign w:val="center"/>
          </w:tcPr>
          <w:p w:rsidR="00CE74BE" w:rsidRPr="00254072" w:rsidRDefault="00CE74BE" w:rsidP="00BD5AF4">
            <w:pPr>
              <w:jc w:val="center"/>
              <w:rPr>
                <w:rFonts w:ascii="Arial" w:eastAsia="Times New Roman" w:hAnsi="Arial" w:cs="Arial"/>
                <w:b/>
                <w:color w:val="000000"/>
                <w:sz w:val="24"/>
                <w:szCs w:val="24"/>
                <w:lang w:val="mn-MN"/>
              </w:rPr>
            </w:pPr>
            <w:r w:rsidRPr="00254072">
              <w:rPr>
                <w:rFonts w:ascii="Arial" w:eastAsia="Times New Roman" w:hAnsi="Arial" w:cs="Arial"/>
                <w:b/>
                <w:color w:val="000000"/>
                <w:sz w:val="24"/>
                <w:szCs w:val="24"/>
                <w:lang w:val="mn-MN"/>
              </w:rPr>
              <w:t>Биелэлт</w:t>
            </w:r>
          </w:p>
        </w:tc>
      </w:tr>
      <w:tr w:rsidR="00CE74BE" w:rsidRPr="00254072" w:rsidTr="00BD5AF4">
        <w:trPr>
          <w:trHeight w:val="1867"/>
        </w:trPr>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1</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2012.10.26 №01</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Тодотгосон төсвийн хуваарь батлах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2.1 Энэхүү тогтоолоол баталсан 2012 оны тодотгосон төсвийн хуваарийг аймаг, нийслэл, дүүргийн нийгмийн даатгалын байгууллагуудад хүргүүлэх арга хэмжээ авч, биелэлтэнд хяналт тавьж ажиллах</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2012 оны 10 дугаар сарын 26-ны өдрийн 01 тоот Нийгмийн даатгалын үндэсний зөвлөлийн тогтоолоор батлагдсан Нийгмийн даатгалын сангийн орлого /720,213.3 сая төгрөг/, зарлагын /942,192.9 сая төгрөг/ болон үйл ажиллагааны зардал /16,985.2 сая төгрөг/-ын хөрөнгө оруулалтаар хэрэгжүүлэх арга хэмжээ /3,814.0 сая төгрөг/-ний 2012 оны тодотгосон төсвийн сарын хуваарийг боловсруулан төв орон нутгийн албадад хүргүүлсэн.</w:t>
            </w:r>
          </w:p>
        </w:tc>
      </w:tr>
      <w:tr w:rsidR="00CE74BE" w:rsidRPr="00254072" w:rsidTr="00BD5AF4">
        <w:trPr>
          <w:trHeight w:val="1639"/>
        </w:trPr>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2012.10.26 №02</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Тэтгэврийн даатгалын шимтгэлийн нэрийн дансны 2011 оны орлогод тооцох хүүгийн хэмжээг тогтоох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1. Даатгуулагчийн тэтгэврийн даатгалын шимтгэлийн нэрийн дансны 2011 оны орлогод тооцох жилийн хүүгийн хэмжээг 25.4 хувиар баталсугай.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Нийгмийн даатгалын үндэсний зөвлөлийн  2012 оны  02 дугаар тогтоолоор баталсан даатгуулагчийн тэтгэврийн даатгалын шимтгэлийн  нэрийн  дансны  2011 оны орлогод тооцох  25,4 хүүгийн хэмжээгээр  963,3 мянган даатгуулагчийн   нэрийн дансанд бүртгэсэн үлдэгдлийн  нийт хэмжээ  5,6  их наяд төгрөгт хүрсэн байна.</w:t>
            </w:r>
          </w:p>
        </w:tc>
      </w:tr>
      <w:tr w:rsidR="00CE74BE" w:rsidRPr="00254072" w:rsidTr="00BD5AF4">
        <w:trPr>
          <w:trHeight w:val="1525"/>
        </w:trPr>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3</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2012.10.26 №04</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Нийгмийн даатгалын төв байгууллагын бүтцийг шинэчлэн батлах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1. Нийгмийн даатгалын төв байгууллагын удирдлагыг дарга. 2 дэд . . . .байхаар баталсугай.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НДЕГ-ын бүтэц орон тоог баталсан А/390 тоот газрын даргын тушаал гаргаж шинэчлэн батлагдсан бүтэц орон тоогоор ажиллаж байна</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4</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2012.10.26</w:t>
            </w:r>
            <w:r w:rsidRPr="00254072">
              <w:rPr>
                <w:rFonts w:ascii="Arial" w:eastAsia="Times New Roman" w:hAnsi="Arial" w:cs="Arial"/>
                <w:color w:val="000000"/>
                <w:sz w:val="24"/>
                <w:szCs w:val="24"/>
              </w:rPr>
              <w:br/>
              <w:t>№05</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Төсвийн төсөлд тусгасан зарим зардлыг нэмэгдүүлэх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 xml:space="preserve">1. НДҮЗ (орон тооны бус)-ийн 2013 оны үйл ажиллагааны төсвийн төсөлд тусгасан зарим зардлыг нэмэгдүүлэх болон хөрөнгө оруулалтаар хэрэгжүүлэх арга хэмжээний зардлын нэмэгдлийн саналыг УИХ-ын холбогдох байнгын хороонд танилцуулж, </w:t>
            </w:r>
            <w:r w:rsidRPr="00254072">
              <w:rPr>
                <w:rFonts w:ascii="Arial" w:eastAsia="Times New Roman" w:hAnsi="Arial" w:cs="Arial"/>
                <w:color w:val="000000"/>
                <w:sz w:val="24"/>
                <w:szCs w:val="24"/>
              </w:rPr>
              <w:lastRenderedPageBreak/>
              <w:t>шийдвэрлүүлэхийг НДЕГ/Ц.Уртнасан/-д үүрэг болгосугай.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lastRenderedPageBreak/>
              <w:t>УИХ-ын 2012 оны 11 дүгээр сарын 08-ны өдөр баталсан Нийгмийн даатгалын сангийн 2013 оны төсвийн тухай хуулиар нийгмийн даатгалын сангийн орлогыг 1169.6 тэрбум төгрөгөөр, зардлыг 1066.8 тэрбум төгрөгөөр тус тус баталсан.</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lastRenderedPageBreak/>
              <w:t>5</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2012.12.03 №08</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Төсвийн хуваарь батлах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2. Батлагдсан төсвийг сум, аж ахуйн нэгж бүрээр хуваарилан нийгмийн даатгалд хамрах хүрээг өргөжүүлэх замаар сангийн орлогын төлөвлөгөөг жигд ханган биелүүлэх, тэтгэвэр, тэтгэмжийг хугацаанд нь олгох, шимтгэлийн авлагыг барагдуулах, нийгмийн даатгалын байгууллагын үйл ажиллагааны болон хөрөнгө оруулалтын зардлыг баталсан төсвийн хүрээнд зориулалтын дагуу зарцуулан гүйцэтгэлд нь хяналт тавьж, төсвийн сахилгыг ханган ажиллахыг нийгмийн даатгалын төв, орон нутгийн байгууллагуудын дарга нарт үүрэг болгосугай.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Нийгмийн даатгалын сангийн орлого, зарлагын гүйцэтгэлийн 2012 оны жилийн эцсийн мэдээгээр 5 төрлийн санд 685.5 тэрбум төгрөгийн орлого хуримтлуулахаас 750.4 тэрбум төгрөг нийгмийн даатгалын санд оруулж орлогын төлөвлөгөөг 109.5 хувиар биелүүлэв.</w:t>
            </w:r>
            <w:r w:rsidRPr="00254072">
              <w:rPr>
                <w:rFonts w:ascii="Arial" w:eastAsia="Times New Roman" w:hAnsi="Arial" w:cs="Arial"/>
                <w:color w:val="000000"/>
                <w:sz w:val="24"/>
                <w:szCs w:val="24"/>
              </w:rPr>
              <w:br/>
              <w:t xml:space="preserve">Төв, орон нутгийн нийгмийн даатгалын санд сарын хуваарийн дагуу санхүүжилтийг олгож, иргэдэд даатгуулагчдад тэтгэвэр, тэтгэмж, тусламж үйлчилгээг цаг хугацаанд үзүүлж нийгмийн даатгалын сангаас 899.3 тэрбум төгрөгийг зарцууллаа. Нийгмийн даатгалын төвлөрсөн сангаас урсгал болон хөрөнгө оруулалтын санхүүжилт 18110.3 сая төгрөгийг татан төв, орон нутгийн нийгмийн даатгалын байгууллагад 16362.8 сая төгрөгийн урсгал, 1781.6 сая төгрөгийн хөрөнгийн санхүүжилтийг олгосон. </w:t>
            </w:r>
            <w:r w:rsidRPr="00254072">
              <w:rPr>
                <w:rFonts w:ascii="Arial" w:eastAsia="Times New Roman" w:hAnsi="Arial" w:cs="Arial"/>
                <w:color w:val="000000"/>
                <w:sz w:val="24"/>
                <w:szCs w:val="24"/>
              </w:rPr>
              <w:br/>
              <w:t xml:space="preserve"> 2012 оны жилийн эцсийн мэдээгээр улсын хэмжээнд нийгмийн даатгалын ажил үүргийг гүйцэтгэхэд 1409 хүн ажиллаж, 20799.5 сая төгрөгийг батлагдсан төсвөөс 18411.5 сая төгрөгийг зориулалтын дагуу зарцуулж,  2388.0 сая төгрөг хэмнэгдсэн байна.</w:t>
            </w:r>
            <w:r w:rsidRPr="00254072">
              <w:rPr>
                <w:rFonts w:ascii="Arial" w:eastAsia="Times New Roman" w:hAnsi="Arial" w:cs="Arial"/>
                <w:color w:val="000000"/>
                <w:sz w:val="24"/>
                <w:szCs w:val="24"/>
              </w:rPr>
              <w:br/>
              <w:t xml:space="preserve">НДЕГ-ын төвлөрсөн сангийн санхүүгийн тайланд авлагаар бүртгэгдсэн 10.8 тэрбум төгрөгийг барагдуулахаар ажлын чиглэл гарган ажиллаж байна. </w:t>
            </w:r>
            <w:r w:rsidRPr="00254072">
              <w:rPr>
                <w:rFonts w:ascii="Arial" w:eastAsia="Times New Roman" w:hAnsi="Arial" w:cs="Arial"/>
                <w:color w:val="000000"/>
                <w:sz w:val="24"/>
                <w:szCs w:val="24"/>
              </w:rPr>
              <w:br/>
              <w:t xml:space="preserve">Нийгмийн даатгалын байгууллагын 2012 оны 12 дугаар сарын төсвийн зарлагын мэдээгээр оны эхнээс авлага 31.1 хувиар буурч 71.7 сая төгрөг, өглөг 89.6 сая төгрөгөөр нэмэгдэж, 180.1 сая төгрөг болсон. </w:t>
            </w:r>
            <w:r w:rsidRPr="00254072">
              <w:rPr>
                <w:rFonts w:ascii="Arial" w:eastAsia="Times New Roman" w:hAnsi="Arial" w:cs="Arial"/>
                <w:color w:val="000000"/>
                <w:sz w:val="24"/>
                <w:szCs w:val="24"/>
              </w:rPr>
              <w:br/>
              <w:t xml:space="preserve">Нийгмийн даатгалын тухай хуулийн 13 дугаар зүйлийн 13.2-т заасны дагуу төв, орон нутгийн нийгмийн даатгалын сангийн зарлагаас давсан орлогыг Нийгмийн даатгалын ерөнхий газрын даргын 3 удаагийн тушаалаар 132.5 тэрбум </w:t>
            </w:r>
            <w:r w:rsidRPr="00254072">
              <w:rPr>
                <w:rFonts w:ascii="Arial" w:eastAsia="Times New Roman" w:hAnsi="Arial" w:cs="Arial"/>
                <w:color w:val="000000"/>
                <w:sz w:val="24"/>
                <w:szCs w:val="24"/>
              </w:rPr>
              <w:lastRenderedPageBreak/>
              <w:t>төгрөг татан төвлөрүүлсэн  байна.</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lastRenderedPageBreak/>
              <w:t>6</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2012.12.03 №09</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Журам батлах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1. "Орон тооны бус байцаагч ажиллуулах журам"-ыг хавсралтаар баталсугай.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Ажилласан жил, нөхөн тооцох тухай хуулийг хэрэгжүүлэх ажлын хүрээнд төв, орон нутгийн нийгмийн даатгалын байгууллагууд батлагдсан журмын дагуу орон тооны бус байцаагч томилон ажиллуулж байна.</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7</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2012.12.03 №10</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Нийгмийн даатгалын байгууллагын эрүүл мэндийн даатгалын үйл ажиллагааны хөгжилийн дунд хугацааны стратегийн төлөвлөгөө" батлах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2. Нийгмийн даатгалын байгууллагын ЭМД-ын үйл ажиллагааны дунд хугацааны стратегийн төлөвлөгөө"-ний хэрэгжилтийг хангах, олон нийтэд сурталчилах, шаардлагатай асуудлыг ХАХ,НХЯ, НДҮЗ, холбогдох бусад байгууллагад уламжлан шийдвэрлүүлэх арга хэмжээ авч ажиллах, үр дүнг НДҮЗ-д жил бүр тайлагнахыг НДЕГ/Ц.Уртнасан/-т үүрэг болгосугай.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 xml:space="preserve"> ЭМД-ын хөгжлийн урт хугацааны стратегийн  баримт бичгийн зорилтуудыг Иргэний эрүүл мэндийн даатгалын тухай хуулийн шинэчилсэн найруулгын төсөлд дараах байдлаар тусгаад байна.</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p>
        </w:tc>
        <w:tc>
          <w:tcPr>
            <w:tcW w:w="4252" w:type="dxa"/>
            <w:vAlign w:val="center"/>
          </w:tcPr>
          <w:p w:rsidR="00CE74BE" w:rsidRPr="00254072" w:rsidRDefault="00CE74BE" w:rsidP="00BD5AF4">
            <w:pPr>
              <w:rPr>
                <w:rFonts w:ascii="Arial" w:eastAsia="Times New Roman" w:hAnsi="Arial" w:cs="Arial"/>
                <w:color w:val="000000"/>
                <w:sz w:val="24"/>
                <w:szCs w:val="24"/>
              </w:rPr>
            </w:pP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 xml:space="preserve">  ЭМД-ын хамралт, орлогын талаар:</w:t>
            </w:r>
            <w:r w:rsidRPr="00254072">
              <w:rPr>
                <w:rFonts w:ascii="Arial" w:eastAsia="Times New Roman" w:hAnsi="Arial" w:cs="Arial"/>
                <w:color w:val="000000"/>
                <w:sz w:val="24"/>
                <w:szCs w:val="24"/>
              </w:rPr>
              <w:br/>
              <w:t xml:space="preserve">1.  УИХ-аас батлан 2012.07.01-ний өдрөөс мөрдөж байгаа Нийгмийн халамжийн тухай хуулийн шинэчилсэн найруулгын 21 дүгээр зүйлийн 21.1.1 дэх хэсэгт “нийгмийн халамжийн дэмжлэг, туслалцаа зайлшгүй шаардлагатай өрхийн гишүүн-иргэний /өрхийн мэдээллийн нэгдсэн санд орсон, амьжиргааны түвшин нь тухайн үеийн ядуурлын шугамаас доогуур өрхөөс сонгогдсон/ эрүүл мэндийн даатгалын шимтгэлийг бүрэн болон хэсэгчлэн төлөх”-өөр заасан. Уг хуулийг хэрэгжүүлэх, орлого багатай иргэдийг эрүүл мэндийн даатгалд хамруулах зорилгоор “Хүнс тэжээл, нийгмийн хамгааллын хөтөлбөр”-өөс авч хэрэгжүүлсэн орлогыг орлуулан тооцох аргыг ашиглан тодорхойлсон 14.5 мянган иргэний эрүүл мэндийн даатгалыг төр хариуцахад  шаардагдах шимтгэлийн хэмжээ (116.3 сая төгрөг)-г тооцон Нийгмийн даатгалын сангийн </w:t>
            </w:r>
            <w:r w:rsidRPr="00254072">
              <w:rPr>
                <w:rFonts w:ascii="Arial" w:eastAsia="Times New Roman" w:hAnsi="Arial" w:cs="Arial"/>
                <w:color w:val="000000"/>
                <w:sz w:val="24"/>
                <w:szCs w:val="24"/>
              </w:rPr>
              <w:lastRenderedPageBreak/>
              <w:t>2013 оны төсвийн тухай хуульд нэмэлт, өөрчлөлт оруулах саналыг шаардлага, үндэслэлийг тодорхойлсон танилцуулгын хамт  шийдвэрлүүлэхээр ХАХНХЯ, СЯ-нд тус тус хүргүүлсэн.</w:t>
            </w:r>
            <w:r w:rsidRPr="00254072">
              <w:rPr>
                <w:rFonts w:ascii="Arial" w:eastAsia="Times New Roman" w:hAnsi="Arial" w:cs="Arial"/>
                <w:color w:val="000000"/>
                <w:sz w:val="24"/>
                <w:szCs w:val="24"/>
              </w:rPr>
              <w:br/>
              <w:t xml:space="preserve">2. Монгол Улсын Ерөнхийлөгчийн  "Засгийн газарт чиглэл өгөх тухай" 2013 оны 42 дугаар зарлигийг  хэрэгжүүлэх зорилгоор цаа буга маллан тайгад амьдарч буй цаатан иргэдийн эрүүл мэндийг хамгаалах, тэднийг эрүүл мэндийн улмаас үүсэх санхүүгийн дарамтаас хамгаалах зорилгоор эрүүл мэндийн даатгалын шимтгэлийг нь төрөөс хариуцах тооцоо, судалгаа, Иргэний эрүүл мэндийн даатгалын тухай хуульд нэмэлт оруулах тухай хуулийн болон үзэл баримтлалын төсөл боловсрууллаа. Мөн Иргэний эрүүл мэндийн даатгалын тухай хуулийн шинэчилсэн найруулгын төсөлд "цаа буга маллан тайгад амьдарч буй цаатан иргэн"-ий эрүүл мэндийн даатгалын шимтгэлийг төр хариуцахаар тусгах саналыг Ажлын хэсэгт тавьж, хуулийн төсөлд тусгуулах арга хэмжээ авлаа.  </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p>
        </w:tc>
        <w:tc>
          <w:tcPr>
            <w:tcW w:w="4252" w:type="dxa"/>
            <w:vAlign w:val="center"/>
          </w:tcPr>
          <w:p w:rsidR="00CE74BE" w:rsidRPr="00254072" w:rsidRDefault="00CE74BE" w:rsidP="00BD5AF4">
            <w:pPr>
              <w:rPr>
                <w:rFonts w:ascii="Arial" w:eastAsia="Times New Roman" w:hAnsi="Arial" w:cs="Arial"/>
                <w:color w:val="000000"/>
                <w:sz w:val="24"/>
                <w:szCs w:val="24"/>
              </w:rPr>
            </w:pP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 xml:space="preserve">  ЭМД-ын тусламж, үйлчилгээний багц:</w:t>
            </w:r>
            <w:r w:rsidRPr="00254072">
              <w:rPr>
                <w:rFonts w:ascii="Arial" w:eastAsia="Times New Roman" w:hAnsi="Arial" w:cs="Arial"/>
                <w:color w:val="000000"/>
                <w:sz w:val="24"/>
                <w:szCs w:val="24"/>
              </w:rPr>
              <w:br/>
              <w:t xml:space="preserve">Иргэний эрүүл мэндийн даатгалын тухай хуулийн шинэчилсэн найруулгын төсөлд эрүүл мэндийн даатгалын тусламж, үйлчилгээний багцыг өргөтгөж, өндөр өртөгтэй зарим тусламж үйлчилгээ болон эрхтэн шилжүүлэх эмчилгээ, нөхөн сэргээх зориулалтаар хийгдэх протез, ортопедийн хэрэгслийн үнийн тодорхой хэсгийг ЭМД-д хамруулах, гэрээр үйлчлэх тусламж, үйлчилгээ, өрхийн эмнэлэгт үзүүлэх зарим шинжилгээ, төр хариуцаж байгаа зарим тусламж, үйлчилгээг даатгалд хамруулахаар тусгаад байна.  </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p>
        </w:tc>
        <w:tc>
          <w:tcPr>
            <w:tcW w:w="4252" w:type="dxa"/>
            <w:vAlign w:val="center"/>
          </w:tcPr>
          <w:p w:rsidR="00CE74BE" w:rsidRPr="00254072" w:rsidRDefault="00CE74BE" w:rsidP="00BD5AF4">
            <w:pPr>
              <w:rPr>
                <w:rFonts w:ascii="Arial" w:eastAsia="Times New Roman" w:hAnsi="Arial" w:cs="Arial"/>
                <w:color w:val="000000"/>
                <w:sz w:val="24"/>
                <w:szCs w:val="24"/>
              </w:rPr>
            </w:pP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 xml:space="preserve">  Тусламж, үйлчилгээний чанар ба худалдан авалт:</w:t>
            </w:r>
            <w:r w:rsidRPr="00254072">
              <w:rPr>
                <w:rFonts w:ascii="Arial" w:eastAsia="Times New Roman" w:hAnsi="Arial" w:cs="Arial"/>
                <w:color w:val="000000"/>
                <w:sz w:val="24"/>
                <w:szCs w:val="24"/>
              </w:rPr>
              <w:br/>
              <w:t xml:space="preserve">Иргэний эрүүл мэндийн даатгалын тухай хуулийн шинэчилсэн найруулгын төсөлд эрүүл мэндийн даатгалын байгууллагыг эрүүл мэндийн даатгалын тусламж, үйлчилгээ үзүүлэх эрүүл мэндийн байгууллагуудыг сонгох,  тусламж, </w:t>
            </w:r>
            <w:r w:rsidRPr="00254072">
              <w:rPr>
                <w:rFonts w:ascii="Arial" w:eastAsia="Times New Roman" w:hAnsi="Arial" w:cs="Arial"/>
                <w:color w:val="000000"/>
                <w:sz w:val="24"/>
                <w:szCs w:val="24"/>
              </w:rPr>
              <w:lastRenderedPageBreak/>
              <w:t>үйлчилгээний багц, төлбөрийн арга, төлбөрийн хэмжээгээ тогтоох эрхзүйн чадамжтай, эрүүл мэндийн даатгалын харилцаанд оролцогч талуудын төлөөллөөс бүрдсэн Үндэсний зөвлөлийн удирдлага, хяналтын дор үйл ажиллагаагаа явуулдаг, даатгуулагчийн өмнөөс чанартай, аюулгүй тусламж, үйлчилгээ  худалдан авагч, даатгуулагч төвтэй байгууллага болгон чадавхжуулах тодорхой асуудлууд тусгагдсан болно.</w:t>
            </w:r>
            <w:r w:rsidRPr="00254072">
              <w:rPr>
                <w:rFonts w:ascii="Arial" w:eastAsia="Times New Roman" w:hAnsi="Arial" w:cs="Arial"/>
                <w:color w:val="000000"/>
                <w:sz w:val="24"/>
                <w:szCs w:val="24"/>
              </w:rPr>
              <w:br/>
              <w:t xml:space="preserve">Түүнчлэн даатгуулагч эмнэлэг, эмчээ өөрөө сонгон тусламж, үйлчилгээ авах нөхцөл бүрдэж байгаа бөгөөд эмчийн хөдөлмөрийн үнэлэмж, эмнэлгийн өрсөлдөх чадвар нэмэгдэж, тусламж, үйлчилгээний чанар сайжирна.  </w:t>
            </w:r>
            <w:r w:rsidRPr="00254072">
              <w:rPr>
                <w:rFonts w:ascii="Arial" w:eastAsia="Times New Roman" w:hAnsi="Arial" w:cs="Arial"/>
                <w:color w:val="000000"/>
                <w:sz w:val="24"/>
                <w:szCs w:val="24"/>
              </w:rPr>
              <w:br/>
              <w:t>Мөн Эрүүл мэндийн даатгалын байгууллага эрүүл мэндийн байгууллагуудтай байгуулах даатгалын гэрээний чадамж, нөхцөлийг сайжруулах, эрүүл мэндийн даатгалын байгууллага тусламж, үйлчилгээний чанарын хяналтын нэгжтэй байх, энэ чиглэлээр мэргэжлийн байгууллагуудтай хамтран ажиллах асуудлууд хуулийн төсөлд тусгагдсан болно.</w:t>
            </w:r>
          </w:p>
        </w:tc>
      </w:tr>
      <w:tr w:rsidR="00CE74BE" w:rsidRPr="00254072" w:rsidTr="00BD5AF4">
        <w:trPr>
          <w:trHeight w:val="3737"/>
        </w:trPr>
        <w:tc>
          <w:tcPr>
            <w:tcW w:w="570" w:type="dxa"/>
            <w:vAlign w:val="center"/>
          </w:tcPr>
          <w:p w:rsidR="00CE74BE" w:rsidRPr="00254072" w:rsidRDefault="00CE74BE" w:rsidP="00BD5AF4">
            <w:pPr>
              <w:jc w:val="center"/>
              <w:rPr>
                <w:rFonts w:ascii="Arial" w:eastAsia="Times New Roman" w:hAnsi="Arial" w:cs="Arial"/>
                <w:color w:val="000000"/>
                <w:sz w:val="24"/>
                <w:szCs w:val="24"/>
              </w:rPr>
            </w:pP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p>
        </w:tc>
        <w:tc>
          <w:tcPr>
            <w:tcW w:w="4252" w:type="dxa"/>
            <w:vAlign w:val="center"/>
          </w:tcPr>
          <w:p w:rsidR="00CE74BE" w:rsidRPr="00254072" w:rsidRDefault="00CE74BE" w:rsidP="00BD5AF4">
            <w:pPr>
              <w:rPr>
                <w:rFonts w:ascii="Arial" w:eastAsia="Times New Roman" w:hAnsi="Arial" w:cs="Arial"/>
                <w:color w:val="000000"/>
                <w:sz w:val="24"/>
                <w:szCs w:val="24"/>
              </w:rPr>
            </w:pP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 xml:space="preserve">  Эрүүл мэндийн даатгалын байгууллага:</w:t>
            </w:r>
            <w:r w:rsidRPr="00254072">
              <w:rPr>
                <w:rFonts w:ascii="Arial" w:eastAsia="Times New Roman" w:hAnsi="Arial" w:cs="Arial"/>
                <w:color w:val="000000"/>
                <w:sz w:val="24"/>
                <w:szCs w:val="24"/>
              </w:rPr>
              <w:br/>
              <w:t>Эрүүл мэндийн даатгалын байгууллага нь даатгуулагчийн эрх ашгийг хамгаалж, тэдний хэрэгцээ шаардлагад нийцсэн чанартай тусламж, үйлчилгээг худалдан авдаг болохоос гадна тусламж, үйлчилгээний хүртээмж, чанарыг хангах, хөрөнгө нөөцийг үр ашигтай зарцуулах, хяналт тавих, мэдээллийн болон бусад дэвшилтэт технологийг нэвтрүүлэх, иргэдийг цахим карттай болгох.</w:t>
            </w:r>
            <w:r w:rsidRPr="00254072">
              <w:rPr>
                <w:rFonts w:ascii="Arial" w:eastAsia="Times New Roman" w:hAnsi="Arial" w:cs="Arial"/>
                <w:color w:val="000000"/>
                <w:sz w:val="24"/>
                <w:szCs w:val="24"/>
              </w:rPr>
              <w:br/>
              <w:t xml:space="preserve"> Эрүүл мэндийн даатгалын байгууллагаас даатгуулагчийн эрүүл мэндийн даатгалын шимтгэл төлөлт, тусламж, үйлчилгээ авах мэдээллийг агуулсан цахим карт, эрүүл мэндийн даатгалын мэдээллийн нэгдсэн цахим сантай байх асуудлууд тусгагдсан болно.</w:t>
            </w:r>
          </w:p>
        </w:tc>
      </w:tr>
      <w:tr w:rsidR="00CE74BE" w:rsidRPr="00254072" w:rsidTr="00BD5AF4">
        <w:trPr>
          <w:trHeight w:val="1265"/>
        </w:trPr>
        <w:tc>
          <w:tcPr>
            <w:tcW w:w="570" w:type="dxa"/>
            <w:vAlign w:val="center"/>
          </w:tcPr>
          <w:p w:rsidR="00CE74BE" w:rsidRPr="00254072" w:rsidRDefault="00CE74BE" w:rsidP="00BD5AF4">
            <w:pPr>
              <w:jc w:val="center"/>
              <w:rPr>
                <w:rFonts w:ascii="Arial" w:eastAsia="Times New Roman" w:hAnsi="Arial" w:cs="Arial"/>
                <w:color w:val="000000"/>
                <w:sz w:val="24"/>
                <w:szCs w:val="24"/>
              </w:rPr>
            </w:pP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p>
        </w:tc>
        <w:tc>
          <w:tcPr>
            <w:tcW w:w="4252" w:type="dxa"/>
            <w:vAlign w:val="center"/>
          </w:tcPr>
          <w:p w:rsidR="00CE74BE" w:rsidRPr="00254072" w:rsidRDefault="00CE74BE" w:rsidP="00BD5AF4">
            <w:pPr>
              <w:rPr>
                <w:rFonts w:ascii="Arial" w:eastAsia="Times New Roman" w:hAnsi="Arial" w:cs="Arial"/>
                <w:color w:val="000000"/>
                <w:sz w:val="24"/>
                <w:szCs w:val="24"/>
              </w:rPr>
            </w:pP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Хувийн эрүүл мэндийн даатгал:</w:t>
            </w:r>
            <w:r w:rsidRPr="00254072">
              <w:rPr>
                <w:rFonts w:ascii="Arial" w:eastAsia="Times New Roman" w:hAnsi="Arial" w:cs="Arial"/>
                <w:color w:val="000000"/>
                <w:sz w:val="24"/>
                <w:szCs w:val="24"/>
              </w:rPr>
              <w:br/>
              <w:t xml:space="preserve">Иргэд эрүүл мэндийн даатгалын багцад хамаарахгүй бусад тусламж, үйлчилгээг сайн дурын нэмэлт даатгалд даатгуулан авч болохоор тусгав. </w:t>
            </w:r>
          </w:p>
        </w:tc>
      </w:tr>
      <w:tr w:rsidR="00CE74BE" w:rsidRPr="00254072" w:rsidTr="00BD5AF4">
        <w:trPr>
          <w:trHeight w:val="405"/>
        </w:trPr>
        <w:tc>
          <w:tcPr>
            <w:tcW w:w="570" w:type="dxa"/>
            <w:vAlign w:val="center"/>
          </w:tcPr>
          <w:p w:rsidR="00CE74BE" w:rsidRPr="00254072" w:rsidRDefault="00CE74BE" w:rsidP="00BD5AF4">
            <w:pPr>
              <w:jc w:val="center"/>
              <w:rPr>
                <w:rFonts w:ascii="Arial" w:eastAsia="Times New Roman" w:hAnsi="Arial" w:cs="Arial"/>
                <w:color w:val="000000"/>
                <w:sz w:val="24"/>
                <w:szCs w:val="24"/>
              </w:rPr>
            </w:pP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p>
        </w:tc>
        <w:tc>
          <w:tcPr>
            <w:tcW w:w="4252" w:type="dxa"/>
            <w:vAlign w:val="center"/>
          </w:tcPr>
          <w:p w:rsidR="00CE74BE" w:rsidRPr="00254072" w:rsidRDefault="00CE74BE" w:rsidP="00BD5AF4">
            <w:pPr>
              <w:rPr>
                <w:rFonts w:ascii="Arial" w:eastAsia="Times New Roman" w:hAnsi="Arial" w:cs="Arial"/>
                <w:color w:val="000000"/>
                <w:sz w:val="24"/>
                <w:szCs w:val="24"/>
              </w:rPr>
            </w:pP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Засаглал:</w:t>
            </w:r>
            <w:r w:rsidRPr="00254072">
              <w:rPr>
                <w:rFonts w:ascii="Arial" w:eastAsia="Times New Roman" w:hAnsi="Arial" w:cs="Arial"/>
                <w:color w:val="000000"/>
                <w:sz w:val="24"/>
                <w:szCs w:val="24"/>
              </w:rPr>
              <w:br/>
              <w:t>Эрүүл мэндийн даатгалын удирдлага, хяналтыг Ажил олгогч, Даатгуулагч, Засгийн газрын тэнцүү тооны төлөөллөөс бүрдсэн Эрүүл мэндийн даатгалын Үндэсний зөвлөл хэрэгжүүлж байхаар, уг зөвлөлийн бүрэн эрх гишүүнчлэлийн асуудлыг хуулийн төсөлд тодорхой тусгасан болно.</w:t>
            </w:r>
          </w:p>
        </w:tc>
      </w:tr>
      <w:tr w:rsidR="00CE74BE" w:rsidRPr="00254072" w:rsidTr="00BD5AF4">
        <w:trPr>
          <w:trHeight w:val="5089"/>
        </w:trPr>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8</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2012.12.03 №12</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Хөрөнгө худалдах асуудлыг шийдвэрлүүлэх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1. СБД-ийн НДХ-ийн албан конторын барилгыг урьд нь эмнэлэг, сувиллын зориулалтаар ашиглаж байсан бөгөөд байршлаас хамааран ажил олгогч, даатгуулагчид НД-ын үйлчилгээ авахад чирэгдэл, хүндрэлтэй байдлыг харгалзан уг конторын барилгыг худалдаж, шинээр барилга барих зураг төсвийн болон хөрөнгө оруулалтын зардлыг төсөвт тусгах талаар холбогдох байгууллагад саналаа тавьж шийдвэрлүүлэх арга хэмжээ авахыг НДЕГ/Ц.Уртнасан/-т үүрэг болгосугай.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Дунд хугацааны төсвийн хүрээний мэдэгдэл болон 2014 оны нийгмийн даатгалын сангийн төсвийн төсөлд тусгаад байна.</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9</w:t>
            </w: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2012.12.21 №17</w:t>
            </w: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r w:rsidRPr="00254072">
              <w:rPr>
                <w:rFonts w:ascii="Arial" w:eastAsia="Times New Roman" w:hAnsi="Arial" w:cs="Arial"/>
                <w:color w:val="000000"/>
                <w:sz w:val="24"/>
                <w:szCs w:val="24"/>
              </w:rPr>
              <w:t>Төсвийн хуваарьт өөртчлөлт оруулах тухай</w:t>
            </w: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 xml:space="preserve">1. НДҮЗ-ийн 2012 оны 1-р тогтоолоор баталсан улсын эмнэлгээр үйлчлүүлэх даатгуулагчийн тусламж, </w:t>
            </w:r>
            <w:r w:rsidRPr="00254072">
              <w:rPr>
                <w:rFonts w:ascii="Arial" w:eastAsia="Times New Roman" w:hAnsi="Arial" w:cs="Arial"/>
                <w:color w:val="000000"/>
                <w:sz w:val="24"/>
                <w:szCs w:val="24"/>
              </w:rPr>
              <w:lastRenderedPageBreak/>
              <w:t>үйлчилгээний зардлын төсөвт багтаан тусламж, үйчилгээний төрөл хооронд шилжүүлэн энэ оны төсвийн нарийвчилсан хуваарьт өөрчлөлт оруулахыг НДЕГ/Ц.Уртнасан/-т . . .тус тус зөвшөөрсүгэй.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lastRenderedPageBreak/>
              <w:t xml:space="preserve">Нийгмийн даатгалын үндэсний зөвлөлийн 2012 оны 12 дугаар сарын 21-ний өдрийн 17 дугаар тогтоолоор батлагдсан Төсвийн хуваарьт өөрчлөлт оруулах тухай тогтоолоор НДЕГ-т олгосон зөвшөөрлийн дагуу тусламж, </w:t>
            </w:r>
            <w:r w:rsidRPr="00254072">
              <w:rPr>
                <w:rFonts w:ascii="Arial" w:eastAsia="Times New Roman" w:hAnsi="Arial" w:cs="Arial"/>
                <w:color w:val="000000"/>
                <w:sz w:val="24"/>
                <w:szCs w:val="24"/>
              </w:rPr>
              <w:lastRenderedPageBreak/>
              <w:t>үйлчилгээний зардлын төсөвт багтаан тусламж, үйлчилгээний төрөл хооронд нь шилжүүлэн төсвийн нарийвчилсан хууарь өөрчлөлт оруулан улсын эмнэлгээр үйлчлүүлсэн даатгуулагчдын тусламж, үйлчилгээний зардлыг олгон ажиллав.</w:t>
            </w:r>
          </w:p>
        </w:tc>
      </w:tr>
      <w:tr w:rsidR="00CE74BE" w:rsidRPr="00254072" w:rsidTr="00BD5AF4">
        <w:tc>
          <w:tcPr>
            <w:tcW w:w="570" w:type="dxa"/>
            <w:vAlign w:val="center"/>
          </w:tcPr>
          <w:p w:rsidR="00CE74BE" w:rsidRPr="00254072" w:rsidRDefault="00CE74BE" w:rsidP="00BD5AF4">
            <w:pPr>
              <w:jc w:val="center"/>
              <w:rPr>
                <w:rFonts w:ascii="Arial" w:eastAsia="Times New Roman" w:hAnsi="Arial" w:cs="Arial"/>
                <w:color w:val="000000"/>
                <w:sz w:val="24"/>
                <w:szCs w:val="24"/>
              </w:rPr>
            </w:pPr>
          </w:p>
        </w:tc>
        <w:tc>
          <w:tcPr>
            <w:tcW w:w="1424" w:type="dxa"/>
            <w:vAlign w:val="center"/>
          </w:tcPr>
          <w:p w:rsidR="00CE74BE" w:rsidRPr="00254072" w:rsidRDefault="00CE74BE" w:rsidP="00BD5AF4">
            <w:pPr>
              <w:jc w:val="center"/>
              <w:rPr>
                <w:rFonts w:ascii="Arial" w:eastAsia="Times New Roman" w:hAnsi="Arial" w:cs="Arial"/>
                <w:color w:val="000000"/>
                <w:sz w:val="24"/>
                <w:szCs w:val="24"/>
              </w:rPr>
            </w:pPr>
          </w:p>
        </w:tc>
        <w:tc>
          <w:tcPr>
            <w:tcW w:w="2543" w:type="dxa"/>
            <w:vAlign w:val="center"/>
          </w:tcPr>
          <w:p w:rsidR="00CE74BE" w:rsidRPr="00254072" w:rsidRDefault="00CE74BE" w:rsidP="00BD5AF4">
            <w:pPr>
              <w:jc w:val="center"/>
              <w:rPr>
                <w:rFonts w:ascii="Arial" w:eastAsia="Times New Roman" w:hAnsi="Arial" w:cs="Arial"/>
                <w:color w:val="000000"/>
                <w:sz w:val="24"/>
                <w:szCs w:val="24"/>
              </w:rPr>
            </w:pPr>
          </w:p>
        </w:tc>
        <w:tc>
          <w:tcPr>
            <w:tcW w:w="4252"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3. Иргэний ЭМД-ын тухай хуулийн 7.8 дах заалтыг хэрэгжүүлэхтэй холбогдон баталсан зардлыг бусад тусламж, үйлчилгээний зардалд шилжүүлэн зарцуулахгүй байхыг НДЕГ/Ц.Уртнасан/-т даалгасугай</w:t>
            </w:r>
          </w:p>
        </w:tc>
        <w:tc>
          <w:tcPr>
            <w:tcW w:w="7088" w:type="dxa"/>
            <w:vAlign w:val="center"/>
          </w:tcPr>
          <w:p w:rsidR="00CE74BE" w:rsidRPr="00254072" w:rsidRDefault="00CE74BE" w:rsidP="00BD5AF4">
            <w:pPr>
              <w:rPr>
                <w:rFonts w:ascii="Arial" w:eastAsia="Times New Roman" w:hAnsi="Arial" w:cs="Arial"/>
                <w:color w:val="000000"/>
                <w:sz w:val="24"/>
                <w:szCs w:val="24"/>
              </w:rPr>
            </w:pPr>
            <w:r w:rsidRPr="00254072">
              <w:rPr>
                <w:rFonts w:ascii="Arial" w:eastAsia="Times New Roman" w:hAnsi="Arial" w:cs="Arial"/>
                <w:color w:val="000000"/>
                <w:sz w:val="24"/>
                <w:szCs w:val="24"/>
              </w:rPr>
              <w:t>Уг тогтоолын 2 дугаар заалтаар өгсөн үүргийн дагуу тусламж, үйлчилгээний төрлийн хувь хэмжээг 2013 оны эрүүл мэндийн даатгалын гэрээндээ эрүүл мэндийн байгууллагатай тохиролцон тогтоон тогтоолыг хэрэгжүүлэн ажиллаж байна.</w:t>
            </w:r>
          </w:p>
        </w:tc>
      </w:tr>
    </w:tbl>
    <w:p w:rsidR="00CE74BE" w:rsidRPr="00254072" w:rsidRDefault="00CE74BE" w:rsidP="00CE74BE">
      <w:pP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E74BE" w:rsidRDefault="00CE74BE" w:rsidP="00586035">
      <w:pPr>
        <w:spacing w:before="120" w:after="120"/>
        <w:ind w:firstLine="709"/>
        <w:jc w:val="center"/>
        <w:rPr>
          <w:rFonts w:cs="Arial"/>
          <w:szCs w:val="24"/>
          <w:lang w:val="mn-MN"/>
        </w:rPr>
      </w:pPr>
    </w:p>
    <w:p w:rsidR="00C0697A" w:rsidRPr="00586035" w:rsidRDefault="00C0697A" w:rsidP="00586035">
      <w:pPr>
        <w:spacing w:before="120" w:after="120"/>
        <w:ind w:firstLine="709"/>
        <w:jc w:val="center"/>
        <w:rPr>
          <w:rFonts w:cs="Arial"/>
          <w:szCs w:val="24"/>
          <w:lang w:val="mn-MN"/>
        </w:rPr>
      </w:pPr>
      <w:r w:rsidRPr="00586035">
        <w:rPr>
          <w:rFonts w:cs="Arial"/>
          <w:szCs w:val="24"/>
          <w:lang w:val="mn-MN"/>
        </w:rPr>
        <w:lastRenderedPageBreak/>
        <w:t>НИЙГМИЙН ДААТГАЛЫН БАГЦ ХУУЛИЙГ ХЭРЭГЖҮҮЛЭХ ХҮРЭЭНД</w:t>
      </w:r>
    </w:p>
    <w:p w:rsidR="00C0697A" w:rsidRPr="00586035" w:rsidRDefault="00C0697A" w:rsidP="00586035">
      <w:pPr>
        <w:spacing w:before="120" w:after="120"/>
        <w:ind w:firstLine="709"/>
        <w:jc w:val="center"/>
        <w:rPr>
          <w:rFonts w:cs="Arial"/>
          <w:szCs w:val="24"/>
          <w:lang w:val="mn-MN"/>
        </w:rPr>
      </w:pPr>
      <w:r w:rsidRPr="00586035">
        <w:rPr>
          <w:rFonts w:cs="Arial"/>
          <w:szCs w:val="24"/>
          <w:lang w:val="mn-MN"/>
        </w:rPr>
        <w:t>ДАГАЛДАЖ ГАРСАН ЭРХ ЗҮЙН АКТ, ШИЙДВЭРҮҮДИЙН ЖАГСААЛТ</w:t>
      </w:r>
    </w:p>
    <w:p w:rsidR="00C0697A" w:rsidRPr="00586035" w:rsidRDefault="00C0697A" w:rsidP="00586035">
      <w:pPr>
        <w:spacing w:before="120" w:after="120"/>
        <w:jc w:val="right"/>
        <w:rPr>
          <w:rFonts w:cs="Arial"/>
          <w:szCs w:val="24"/>
          <w:lang w:val="mn-MN"/>
        </w:rPr>
      </w:pPr>
      <w:r w:rsidRPr="00586035">
        <w:rPr>
          <w:rFonts w:cs="Arial"/>
          <w:szCs w:val="24"/>
          <w:lang w:val="mn-MN"/>
        </w:rPr>
        <w:t>2013 оны 07 дугаар сарын 04-ны өдөр</w:t>
      </w:r>
    </w:p>
    <w:tbl>
      <w:tblPr>
        <w:tblStyle w:val="Heading1Char"/>
        <w:tblpPr w:leftFromText="180" w:rightFromText="180" w:vertAnchor="page" w:horzAnchor="margin" w:tblpY="303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3129"/>
        <w:gridCol w:w="1701"/>
        <w:gridCol w:w="1134"/>
        <w:gridCol w:w="1418"/>
        <w:gridCol w:w="7229"/>
      </w:tblGrid>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Нийгмийн даатгалын үндэсний зөвлөлийн тогтоол</w:t>
            </w:r>
          </w:p>
        </w:tc>
      </w:tr>
      <w:tr w:rsidR="00C0697A" w:rsidRPr="00586035" w:rsidTr="00CE74BE">
        <w:tc>
          <w:tcPr>
            <w:tcW w:w="523" w:type="dxa"/>
            <w:vAlign w:val="center"/>
          </w:tcPr>
          <w:p w:rsidR="00C0697A" w:rsidRPr="00586035" w:rsidRDefault="00C0697A" w:rsidP="00586035">
            <w:pPr>
              <w:jc w:val="center"/>
              <w:rPr>
                <w:rFonts w:cs="Arial"/>
                <w:b/>
                <w:szCs w:val="24"/>
                <w:lang w:val="mn-MN"/>
              </w:rPr>
            </w:pPr>
            <w:r w:rsidRPr="00586035">
              <w:rPr>
                <w:rFonts w:cs="Arial"/>
                <w:b/>
                <w:szCs w:val="24"/>
                <w:lang w:val="mn-MN"/>
              </w:rPr>
              <w:t>№</w:t>
            </w:r>
          </w:p>
        </w:tc>
        <w:tc>
          <w:tcPr>
            <w:tcW w:w="3129" w:type="dxa"/>
            <w:vAlign w:val="center"/>
          </w:tcPr>
          <w:p w:rsidR="00C0697A" w:rsidRPr="00586035" w:rsidRDefault="00C0697A" w:rsidP="00586035">
            <w:pPr>
              <w:jc w:val="center"/>
              <w:rPr>
                <w:rFonts w:cs="Arial"/>
                <w:b/>
                <w:szCs w:val="24"/>
                <w:lang w:val="mn-MN"/>
              </w:rPr>
            </w:pPr>
            <w:r w:rsidRPr="00586035">
              <w:rPr>
                <w:rFonts w:cs="Arial"/>
                <w:b/>
                <w:szCs w:val="24"/>
                <w:lang w:val="mn-MN"/>
              </w:rPr>
              <w:t>Тогтоолын нэр</w:t>
            </w:r>
          </w:p>
        </w:tc>
        <w:tc>
          <w:tcPr>
            <w:tcW w:w="1701" w:type="dxa"/>
            <w:vAlign w:val="center"/>
          </w:tcPr>
          <w:p w:rsidR="00C0697A" w:rsidRPr="00586035" w:rsidRDefault="00C0697A" w:rsidP="00586035">
            <w:pPr>
              <w:jc w:val="center"/>
              <w:rPr>
                <w:rFonts w:cs="Arial"/>
                <w:b/>
                <w:szCs w:val="24"/>
                <w:lang w:val="mn-MN"/>
              </w:rPr>
            </w:pPr>
            <w:r w:rsidRPr="00586035">
              <w:rPr>
                <w:rFonts w:cs="Arial"/>
                <w:b/>
                <w:szCs w:val="24"/>
                <w:lang w:val="mn-MN"/>
              </w:rPr>
              <w:t>Батлагдсан огноо</w:t>
            </w:r>
          </w:p>
        </w:tc>
        <w:tc>
          <w:tcPr>
            <w:tcW w:w="1134" w:type="dxa"/>
            <w:vAlign w:val="center"/>
          </w:tcPr>
          <w:p w:rsidR="00C0697A" w:rsidRPr="00586035" w:rsidRDefault="00C0697A" w:rsidP="00586035">
            <w:pPr>
              <w:jc w:val="center"/>
              <w:rPr>
                <w:rFonts w:cs="Arial"/>
                <w:b/>
                <w:szCs w:val="24"/>
                <w:lang w:val="mn-MN"/>
              </w:rPr>
            </w:pPr>
            <w:r w:rsidRPr="00586035">
              <w:rPr>
                <w:rFonts w:cs="Arial"/>
                <w:b/>
                <w:szCs w:val="24"/>
                <w:lang w:val="mn-MN"/>
              </w:rPr>
              <w:t>Дугаар</w:t>
            </w:r>
          </w:p>
        </w:tc>
        <w:tc>
          <w:tcPr>
            <w:tcW w:w="1418" w:type="dxa"/>
            <w:vAlign w:val="center"/>
          </w:tcPr>
          <w:p w:rsidR="00C0697A" w:rsidRPr="00586035" w:rsidRDefault="00C0697A" w:rsidP="00586035">
            <w:pPr>
              <w:jc w:val="center"/>
              <w:rPr>
                <w:rFonts w:cs="Arial"/>
                <w:b/>
                <w:szCs w:val="24"/>
                <w:lang w:val="mn-MN"/>
              </w:rPr>
            </w:pPr>
            <w:r w:rsidRPr="00586035">
              <w:rPr>
                <w:rFonts w:cs="Arial"/>
                <w:b/>
                <w:szCs w:val="24"/>
                <w:lang w:val="mn-MN"/>
              </w:rPr>
              <w:t>Хүчинтэй эсэх</w:t>
            </w:r>
          </w:p>
        </w:tc>
        <w:tc>
          <w:tcPr>
            <w:tcW w:w="7229" w:type="dxa"/>
            <w:vAlign w:val="center"/>
          </w:tcPr>
          <w:p w:rsidR="00C0697A" w:rsidRPr="00586035" w:rsidRDefault="00C0697A" w:rsidP="00586035">
            <w:pPr>
              <w:jc w:val="center"/>
              <w:rPr>
                <w:rFonts w:cs="Arial"/>
                <w:b/>
                <w:szCs w:val="24"/>
                <w:lang w:val="mn-MN"/>
              </w:rPr>
            </w:pPr>
            <w:r w:rsidRPr="00586035">
              <w:rPr>
                <w:rFonts w:cs="Arial"/>
                <w:b/>
                <w:szCs w:val="24"/>
                <w:lang w:val="mn-MN"/>
              </w:rPr>
              <w:t>Тайлбар</w:t>
            </w:r>
          </w:p>
        </w:tc>
      </w:tr>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 xml:space="preserve">1996 он </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Иргэний эрүүл мэндийн даатгалын ажлыг нийгмийн даатгалын байгууллагад шилжүүлж авсан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1996.04.30</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02</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Энэ тогтоолоор Иргэний эрүүл мэндийн даатгалын хууль, тогтоомжийн хэрэгжилт, сангийн орлого бүрдүүлэлт, зарцуулалт, ажлын уялдаа холбоог сайжруулах зорилгоор Нийгмийн даатгалын байгууллагын мэдэлд шилжүүлсэн. </w:t>
            </w:r>
          </w:p>
          <w:p w:rsidR="00C0697A" w:rsidRPr="00586035" w:rsidRDefault="00C0697A" w:rsidP="00586035">
            <w:pPr>
              <w:jc w:val="both"/>
              <w:rPr>
                <w:rFonts w:cs="Arial"/>
                <w:szCs w:val="24"/>
                <w:lang w:val="mn-MN"/>
              </w:rPr>
            </w:pPr>
            <w:r w:rsidRPr="00586035">
              <w:rPr>
                <w:rFonts w:cs="Arial"/>
                <w:szCs w:val="24"/>
                <w:lang w:val="mn-MN"/>
              </w:rPr>
              <w:t>Мөн Улсын Их Хурлын 1997 оны 05 тооттогтоолыг үндэслэн халамжийн үйл ажиллагааг төв, орон нутгийн нийгмийн халамжийн албадад шилжүүлэх, үндсэн болон эргэлтийн хөрөнгийг тооцоолон хуваарилах шийдвэр гаргасан.</w:t>
            </w:r>
          </w:p>
        </w:tc>
      </w:tr>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1997 он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Нийгмийн даатгалын сангийн зарцуулалтын талаар авах зарим арга хэмжээний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1997.05.07</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04</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сангуудын өөрөө өөрийгөө санхүүжүүлэх бэлтгэлийг хангах, сангийн хөрөнгийг үнэгүйдлээс хамгаалах зорилгоор сангийн чөлөөт үлдэгдэл хөрөнгийг Засгийн газрын болон төв банкны үнэт цаас худалдан авах, найдвартай арилжааны банкинд хадгалуулах зэргээр тухай сангийн хөрөнгийг арвижуулах арга хэмжээг зөвхөн Улсын нийгмийн даатгалын ерөнхий газар хэрэгжүүлэхээр шийдвэрлэсэн.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Хөдөлмөрийн чавдар алдалт, хөдөлмөр зохицуулалт хийх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1997.07.01</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05</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Хөдөлмөрийн чадвар алдалтын хувь тогтоох, хөдөлмөр зохицуулалт хийх заавар ердийн өвчин гэмтлийн жагсаалт, мэргэжлийн өвчний жагсаалт гаргаж баталсан.</w:t>
            </w:r>
          </w:p>
        </w:tc>
      </w:tr>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2007 он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2007.04.23</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06</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Иргэний эрүүл мэндийн даатгалын тухай хуулийн 9.3 дахь заалтыг үндэслэн эрүүл мэндийн даатгалын сангийн 10 хувьтай тэнцэх хөрөнгийг эрүүл мэндийн даатгалын болзошгүй эрсдлийн нөөцөд үлдээж байх журам баталсан.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2007.06.26</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11</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Монгол Улсын тэтгэвэрийн даатгалын шитгэлийн нэрийн дансны тухай хуулийн 6-р зүйл, Нийгмийн даатгалын тухай хуулийн 27.3.7 дахь заалт, үндэсний статистикийн газрын саналыг үндэслэн “Даатгуулагчийн тэтгэвэрийн даатгалын шимтгэлийн нэрийн дансны орлогод тооцох хүүгийн хэмжээг тогтоох журам”-ыг баталсан.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Тэтгэвэрийн даатгалын шимтгэл төлсөн хугацааг шилжүүлэн тооцох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2007.12.27</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26</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Монгол Улсын засгийн газар, БНСУ хоорондын хэлэлцээрийн 3.1 дэхь заалтыг үндэслэн БНСУ-д хөдөлмөрийн гэрээгээр ажиллаж байсан Монгол иргэдийн тус улсын Үндэсний тэтгэвэрийн албанд шимтгэл төлсөн хугацааг Монгол Улсын тэтгэвэрийн даатгалд шимтгэл төлсөн хугацаанд шилжүүлэн тооцож, БНСУ-ын тэтгэвэрийн сангаас буцаан олгох төлбөрөөс шилжүүлэн тооцох хугацаанд ногдох шимтгэлийг Монгол Улсын тэтгэвэрийн даатгалын санд төвлөрүүлэхээр шийдвэрлэсэн.</w:t>
            </w:r>
          </w:p>
        </w:tc>
      </w:tr>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2008 он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 xml:space="preserve">Мэргэжлээс шалтгаалсан өвчтөний сувилалуудын </w:t>
            </w:r>
            <w:r w:rsidRPr="00586035">
              <w:rPr>
                <w:rFonts w:cs="Arial"/>
                <w:szCs w:val="24"/>
                <w:lang w:val="mn-MN"/>
              </w:rPr>
              <w:lastRenderedPageBreak/>
              <w:t>хувьсах зардлын хэмжээг шинэчлэн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lastRenderedPageBreak/>
              <w:t>2008.12.05</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18</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сангаас олгох ҮОМШӨ-ний тэтгэвэр, тэтгэмж, төлбөрийн тухай хуулийн 4.6, 17.4 дэхь заалтыг </w:t>
            </w:r>
            <w:r w:rsidRPr="00586035">
              <w:rPr>
                <w:rFonts w:cs="Arial"/>
                <w:szCs w:val="24"/>
                <w:lang w:val="mn-MN"/>
              </w:rPr>
              <w:lastRenderedPageBreak/>
              <w:t>үндэслэн МШӨ-ний сувилалуудын тусламж үйлчилгээний хувьсах зардлын даатгалын сангаас олгох хэмжээг хавсралтаар шинэчлэн баталсан.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Шимтгэлийн хэмжээг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2008.12.05</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19</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тухай хуулийн 15.8 дахь заалтыг үндэслэн БНСУ-д хөдөлмөрийн гэрээгээр ажиллаж буй Монгол Улсын иргэний 1 сард төлөх тэтгэвэрийн даатгалын шимтгэлийн хэмжээг 40000 /дөчин мянга/ вонноор тогтоох шийдвэр гаргасан.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НД-ын сангаас ҮОМШӨ-ний тэтгэвэр, тэтгэмж, төлбөрийн тухай хуулийн холбогдох заалтыг хэрэгжүүлэх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2008.12.05</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20</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тухай хуулийн 27.7 дахь заалтыг үндэслэн Нийгмийн даатгалын сангаас олгох ҮОМШӨ-ний тэтгэвэр, тэтгэмж, төлбөрийн тухай хуулийн 4.5 дахь заалтыг хэрэгжүүлэх зорилгоор ҮОМШӨ-ний сангаас тахир дутуугийн тэтгэвэр авагчийн уг тэтгэвэрийг авч байх хугацааны тэтгэвэрийн даатгалын шимтгэлийг Нийгмийн даатгалын тухай хуулийн 15.1 дэхь заалтаар даатгуулагчийн төлбөл зохих хувиар тухай үеийн хөдөлмөрийн хөлсний доод хэмжээнээс тооцож ҮОМШӨ-ний даатгалын сангаас тэтгэвэрийн даатгалын санд төлж байхаар шийдвэрлэсэн.</w:t>
            </w:r>
          </w:p>
        </w:tc>
      </w:tr>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2009 онд</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Нэрийн дансны орлогод тооцох хүүгийн хэмжээг өөрчлөн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2009.02.09</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11</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тухай хуулийн 27-р зүйлийн 3 дахь хэсгийн 7 дахь заалт, Тэтгэвэрийн даатгалын шимтгэлийн нэрийн дансны тухай хуулийн 6-р зүйлийн 6.3 дахь хэсэг, ҮСХ-ны санал, НДҮЗ-ийн 2008 оны 1-р тогтоолоор байгуулагдсан ажлын хэсгийн саналыг үндэслэн даатгуулагчийн тэтгэвэрийн даатгалын шимтгэлийн нэрийн дансны орлогод тооцох 2000-2006 оны хүүгийн хэмжээг шинэчлэн тогтоох, 2007 оны хүүгийн хэмжээг 15.8 хувиар </w:t>
            </w:r>
            <w:r w:rsidRPr="00586035">
              <w:rPr>
                <w:rFonts w:cs="Arial"/>
                <w:szCs w:val="24"/>
                <w:lang w:val="mn-MN"/>
              </w:rPr>
              <w:lastRenderedPageBreak/>
              <w:t>тогтоосон.</w:t>
            </w:r>
          </w:p>
          <w:p w:rsidR="00C0697A" w:rsidRPr="00586035" w:rsidRDefault="00C0697A" w:rsidP="00586035">
            <w:pPr>
              <w:jc w:val="both"/>
              <w:rPr>
                <w:rFonts w:cs="Arial"/>
                <w:szCs w:val="24"/>
                <w:lang w:val="mn-MN"/>
              </w:rPr>
            </w:pPr>
            <w:r w:rsidRPr="00586035">
              <w:rPr>
                <w:rFonts w:cs="Arial"/>
                <w:szCs w:val="24"/>
                <w:lang w:val="mn-MN"/>
              </w:rPr>
              <w:t>/НДҮЗ-ийн 2000.11.28-ны өдрийн 03, 2001.12.24-ны өдрийн 14, 2003.01.30-ны өдрийн 02, 2003.12.23-ны өдрийн 17, 2005.01.04-ны өдрийн 05, 2005.12.30-ны өдрийн 30, 2007.06.26-ны өдрийн 12 тоот тогтоол тус тус хүчингүй болсон/.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Нэрийн дансны 2008 оны орлогод тооцох хүүгийн хэмжээг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2009.03.30</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13</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Даатгуулагчийн тэтгэвэрийн шимтгэлийн нэрийн дансны 2008 оны орлогод тооцох хүүгийн хэмжээг 18.7 хувиар баталсан.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2009.03.30</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17</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сангийн чөлөөт үлдэгдэл, хуримтлалын сангаас арилжааны банкинд мөнгөн хадгаламж хэлбэрээр байршуулах журам” батлагдсан. </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Оршуулгын тэтгэмжийн хэмжээ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2009.05.26</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18</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сангаас олгох тэтгэвэр, тэтгэмжийн тухай хуулийн 211-р зүйл, 20-р зүйл, Цэргийн албан хаагчийн тэтгэвэр, тэтгэмжийн тухай хуулийн 20-р зүйлийн 1 дэх хэсэгт заасан оршуулгын тэтгэмжийн хэмжээг 300000 төгрөг /гурван зуун мянга/-өөр шинэчлэн тогтоосон. </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Хөрөнгийн хэмжээг тогтоох тухай</w:t>
            </w:r>
          </w:p>
          <w:p w:rsidR="00C0697A" w:rsidRPr="00586035" w:rsidRDefault="00C0697A" w:rsidP="00586035">
            <w:pPr>
              <w:rPr>
                <w:rFonts w:cs="Arial"/>
                <w:szCs w:val="24"/>
                <w:lang w:val="mn-MN"/>
              </w:rPr>
            </w:pPr>
            <w:r w:rsidRPr="00586035">
              <w:rPr>
                <w:rFonts w:cs="Arial"/>
                <w:szCs w:val="24"/>
                <w:lang w:val="mn-MN"/>
              </w:rPr>
              <w:t>/Сангийн сайд, НХХ-ийн сайд, Монгол банкны Ерөнхийлөгч, НДҮЗ-ийн хамтарсан шийдвэр/</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2009.07.20</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175/106/407/29</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тухай хуулийн 11.5 дах заалтыг үндэслэн хуримтлалын сангийн 2009 онд арилжааны банкинд байршуулах хөрөнгийн дээд хэмжээг 115.0 тэрбум төгрөгөөр тогтоосон.</w:t>
            </w:r>
          </w:p>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сангийн чөлөөт үлдэгдэл, арилжааны банкинд мөнгөн хэлбэрээр байршуулах журамд өөрчлөлт оруулах саналыг холбогдох байгууллагаас авч Сангийн Яам, Монгол Банк, НДҮЗ-ийн хамтарсан зөвлөлөөр </w:t>
            </w:r>
            <w:r w:rsidRPr="00586035">
              <w:rPr>
                <w:rFonts w:cs="Arial"/>
                <w:szCs w:val="24"/>
                <w:lang w:val="mn-MN"/>
              </w:rPr>
              <w:lastRenderedPageBreak/>
              <w:t>шийдвэрлүүлэх.</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Өвчтөн сахисны тэтгэмжийн хэмжээг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2009.08.12</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31</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сангийн олгох тэтгэвэр, тэтгэмжийн тухай хуулийн 21-р зүйлд заасан өвчтөн сахисны тэтгэмжийн хэмжээг ажлын нэг өдөрт 3000 /гурван мянган/ төгрөг байхаар тогтоосон.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Журамд нэмэлт өөрчлөлт оруулах</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2009.08.24</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33</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тухай хуулийн 27.3.3, 27.3.7 дах заалтыг үндэслэн НДҮЗ-ийн 17-р тогтоолоор батлагдсан “Нийгмийн даатгалын сангийн чөлөөт үлдэгдэл, хуримтлалын сангаас арилжааны банкинд мөнгөн хадгаламж хэлбэрээр байршуулах журам”-ын 3.1, 4.3, 3.2.1, 3.2.2, 3.3.2, 5.4 дэх заалтуудад өөрчлөлт орсон.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Даатгуулагчийг эрүүл мэндийн үзлэгт үнэ төлбөргүй үзүүлэх эрхээр урамшуулах 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2009.10.22</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38</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ИЭМД-ын тухай хуулийн 7.8 дах заалтын дагуу журам батлагдсан.</w:t>
            </w:r>
          </w:p>
        </w:tc>
      </w:tr>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2010 онд</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Тэтгэвэрийн даатгалын шитгэлийн нэрийн дансны эхний /гарааны/ үлдэгдэл тооцоход баримтлах шимтгэлийн хувь хэмжээ, цалин хөлсний дундаж /итгэлцүүр/-ийг шинэчлэн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2010.02.25</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02</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rPr>
            </w:pP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2010.02.25</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04</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сангийн чөлөөт үлдэгдэл, хуримтлалын сангийн мөнгөн хөрөнгөөр Засгийн газрын бонд худалдан авах журмыг баталсан.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Журамд өөрчлөлт оруулах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2010.04.07</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06</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байгууллагын ажилтнуудыг орон сууцаар хангах, нөхцөл сайжруулах мөнгөн тэтгэлэг олгох журамд нэмэлт өөрчлөлт оруулж одоо дагаж мөрдөж байгаа.</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2010.04.07</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26</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сангаас тэтгэвэр, тэтгэмжийн үйлчилгээ үзүүлэх арилжааны банктай хамтран ажиллах эрх зүйн актыг бүрдүүлсэн. </w:t>
            </w:r>
          </w:p>
        </w:tc>
      </w:tr>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 xml:space="preserve">2011 онд </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Нэрийн дансны 2009, 2010 оны орлогод тооцох хүүгийн хэмжээг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2011.06.30</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08</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тухай хуулийн 27.3.7-р заалт, тэтгэвэрийн даатгалын шимтгэлийн нэрийн дансны тухай хуулийн 6-р зүйлийн 3 дах хэсэг, Үндэсний статистикийн хорооны саналыг үндэслэн 2009 онд орлогод тооцох жилийн хүүгийн хэмжээг 29.8 хувиар, 2010 оны хүүгийн хэмжээг 28.3 хувиар тус тус баталсан.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Мэргэжлээс шалтгаалсан өвчний сувиллуудын хувьсах зардлын хэмжээг шинэчлэн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2011.06.30</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09</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сангаас ҮОМШӨ-ий тэтгэвэр, тэтгэмжийн төлбөрийн тухай хуулийн 4.6, 17.4 дэх хэсэгт зааснаар Дархан-Уул аймгийн “Тулга” сувилал, “Да-Оюут” сувилал, Орхон аймгийн “Эрдэнэт” сувилал, “Багануур” сувилал, ХНМӨСҮТ-ийн “Агаар” сувилал, улсын үйлчилгээний рашан сувиллуудын орны тоо, ор хоног, 1 орны хувьсах зардлын хэмжээг 18000 төгрөгөөр тус тус тогтоосон. </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Журамд нэмэлт өөрчлөлт оруулах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2011.09.22</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12</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НДҮЗ-ийн 2010 оны 25-р тогтоолоор батлагдсан “Нийгмийн даатгалын сангаас тэтгэвэр, тэтгэмжийн үйлчилгээ үзүүлэх арилжааны банктай хамтран ажиллах журам”-ын 2.3, 2.4 дэх </w:t>
            </w:r>
            <w:r w:rsidRPr="00586035">
              <w:rPr>
                <w:rFonts w:cs="Arial"/>
                <w:szCs w:val="24"/>
                <w:lang w:val="mn-MN"/>
              </w:rPr>
              <w:lastRenderedPageBreak/>
              <w:t>заалтанд өөрчлөлт оруулсан.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шинэчлэн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2011.11.24</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16</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тухай хуулийн 27.3.7, Нийгмийн даатгалын сангаас олгох ажилгүйдлийн тэтгэмжийн тухай хуулийн 11-р зүйл, НДС-аас ҮОМШӨ-ний тэтгэвэр, тэтгэмж төлбөрийн тухай хуулийн 19-р зүйлийг үндэслэн журамд заасан нөхцөл болзлыг хангасан ажил олгогчид шимтгэлийн хөнгөлөлт үзүүлэхээр шийдвэрлэсэн.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2011.12.21</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21</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байгууллагын үндсэн хөрөнгөд бүртгэлтэй хөрөнгө, нийгмийн даатгалын шимтгэлийн авлагад шүүхийн шийдвэр гүйцэтгэлийн журмаар хураагдсан болон нийгмийн даатгалын сангийн орлогоос бий болсон эд хөрөнгийг худалдан борлуулах, түрээслүүлэх журам”-ыг 1-р хавсралтаар, “Нийгмийн даатгалын байгууллагын үндсэн хөрөнгөд бүртгэлтэй хөрөнгө, нийгмийн даатгалын шимтгэлийн авлагад шүүхийн шийдвэр гүйцэтгэлийн журмаар хураагдсан болон нийгмийн даатгалын сангийн орлогоос бий болсон эд хөрөнгийг түрээслэх түрээслэгчийг сонгон шалгаруулах журам”-ыг 2-р хавсралтаар тус тус баталж мөрдөн ажиллаж байна. </w:t>
            </w:r>
          </w:p>
        </w:tc>
      </w:tr>
      <w:tr w:rsidR="00C0697A" w:rsidRPr="00586035" w:rsidTr="00CE74BE">
        <w:tc>
          <w:tcPr>
            <w:tcW w:w="15134" w:type="dxa"/>
            <w:gridSpan w:val="6"/>
            <w:vAlign w:val="center"/>
          </w:tcPr>
          <w:p w:rsidR="00C0697A" w:rsidRPr="00586035" w:rsidRDefault="00C0697A" w:rsidP="00586035">
            <w:pPr>
              <w:jc w:val="center"/>
              <w:rPr>
                <w:rFonts w:cs="Arial"/>
                <w:b/>
                <w:szCs w:val="24"/>
                <w:lang w:val="mn-MN"/>
              </w:rPr>
            </w:pPr>
            <w:r w:rsidRPr="00586035">
              <w:rPr>
                <w:rFonts w:cs="Arial"/>
                <w:b/>
                <w:szCs w:val="24"/>
                <w:lang w:val="mn-MN"/>
              </w:rPr>
              <w:t>2012 он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Нэрийн дансны 2011 оны орлогод тооцох хүүгийн хэмжээг тогтоох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2012.10.26</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02</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Нийгмийн даатгалын тухай хуулийн 27.3.7-р заалт, тэтгэвэрийн даатгалын шимтгэлийн нэрийн дансны тухай хуулийн 6-р зүйлийн 3 дах хэсэг, Үндэсний статистикийн хорооны саналыг үндэслэн 2011 онд орлогод тооцох жилийн хүүгийн хэмжээг 25.4 хувиар тус баталсан.</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2012.12.03</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09</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тухай хуулийн 27 дугаар зүйлийн 3.7 дах </w:t>
            </w:r>
            <w:r w:rsidRPr="00586035">
              <w:rPr>
                <w:rFonts w:cs="Arial"/>
                <w:szCs w:val="24"/>
                <w:lang w:val="mn-MN"/>
              </w:rPr>
              <w:lastRenderedPageBreak/>
              <w:t>хэсэг, ХАХНХЯ-ны 2012 оны 2/676 дугаар албан бичгийг тус тус үндэслэн батталсан.</w:t>
            </w:r>
          </w:p>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ерөнхий газар, аймаг /дүүрэг/-ийн нийгмийн даатгалын хэлтэс /цаашид хэлтэс гэх/ нь тухай нутаг дэвсгэрт үйл ажиллагаа явуулж буй малчид, хувиараа хөдөлмөр эрхлэгч иргэдийг нийгмийн даатгалд сайн дураар хамруулахад туслах, нийгмийн даатгалын ач холбогдол, хууль, эрх зүйн талаар сурталчилгаа хийх, мэдээлэл, зөвлөгөө өгөх, судалгаа, цаг үеийн нэмэлт, хүн хүч шаардлагатай компанит ажилд туслах үүрэг бүхий орон тооны бус байцаагч /цаашид байцаагч гэх/-ийг сонгож ажиллуулах, байцаагчийн ажилд хяналт тавих, хариуцлага хүлээлгэх зэрэг асуудлыг зохицуулахад оршино. </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“Нийгмийн даатгалын байгууллагын эрүүл мэндийн даатгалын үйл ажиллагааны хөгжлийн дунд хугацааны стратегийн төлөвлөгөө”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2012.12.03</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10</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Эрүүл мэндийн даатгал нь заавал хэлбэртэй, Монгол Улсын иргэн бүрийг хамруулсан даатгал байх.</w:t>
            </w:r>
          </w:p>
          <w:p w:rsidR="00C0697A" w:rsidRPr="00586035" w:rsidRDefault="00C0697A" w:rsidP="00586035">
            <w:pPr>
              <w:jc w:val="both"/>
              <w:rPr>
                <w:rFonts w:cs="Arial"/>
                <w:szCs w:val="24"/>
                <w:lang w:val="mn-MN"/>
              </w:rPr>
            </w:pPr>
            <w:r w:rsidRPr="00586035">
              <w:rPr>
                <w:rFonts w:cs="Arial"/>
                <w:szCs w:val="24"/>
                <w:lang w:val="mn-MN"/>
              </w:rPr>
              <w:t>Даатгуулагчийн эрүүл мэндийн хэрэгцээнд нийцсэн, чанартай, үр дүнтэй, аюулгүй тусламж, үйлчилгээг худалдан авч, тэднийг болзошгүй санхүүгийн эрсдэлээс хамгаалах.</w:t>
            </w:r>
          </w:p>
          <w:p w:rsidR="00C0697A" w:rsidRPr="00586035" w:rsidRDefault="00C0697A" w:rsidP="00586035">
            <w:pPr>
              <w:jc w:val="both"/>
              <w:rPr>
                <w:rFonts w:cs="Arial"/>
                <w:szCs w:val="24"/>
                <w:lang w:val="mn-MN"/>
              </w:rPr>
            </w:pPr>
            <w:r w:rsidRPr="00586035">
              <w:rPr>
                <w:rFonts w:cs="Arial"/>
                <w:szCs w:val="24"/>
                <w:lang w:val="mn-MN"/>
              </w:rPr>
              <w:t>Нийгмийн даатгалын байгууллага нь даатгуулагчдал нээлттэй, ил тод, хариуцлагатай байдлыг хангаж, сайн засаглалыг зарчмыг баримтлах.</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jc w:val="center"/>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Журам батлах тухай</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2012.12.03</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11</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тухай хуулийн 27 дугаар зүйлийн 3.7 дах хэсэг, Монгол Улсын Их Хурлын Байнгын Хорооны 2012 оны 10 дугаар тогтоолыг тус тус үндэслэн баталсан. </w:t>
            </w:r>
          </w:p>
          <w:p w:rsidR="00C0697A" w:rsidRPr="00586035" w:rsidRDefault="00C0697A" w:rsidP="00586035">
            <w:pPr>
              <w:jc w:val="both"/>
              <w:rPr>
                <w:rFonts w:cs="Arial"/>
                <w:szCs w:val="24"/>
                <w:lang w:val="mn-MN"/>
              </w:rPr>
            </w:pPr>
            <w:r w:rsidRPr="00586035">
              <w:rPr>
                <w:rFonts w:cs="Arial"/>
                <w:szCs w:val="24"/>
                <w:lang w:val="mn-MN"/>
              </w:rPr>
              <w:t xml:space="preserve">Нийгмийн даатгалын үндэсний зөвлөл /цаашид Үндэсний зөвлөл гэх/-ийн ажлын алба /цаашид алба гэх/-ны ажиллах </w:t>
            </w:r>
            <w:r w:rsidRPr="00586035">
              <w:rPr>
                <w:rFonts w:cs="Arial"/>
                <w:szCs w:val="24"/>
                <w:lang w:val="mn-MN"/>
              </w:rPr>
              <w:lastRenderedPageBreak/>
              <w:t>журмын зорилго нь тус албанаас Нийгмийн даатгалын тухай хууль болон бусад хууль тогтоомж, Нийгмийн даатгалын үндэсний зөвлөлийн дүрэм, гаргасан шийдвэрийг хэрэгжүүлэх, Нийгмийн даатгалын үндэсний зөвлөлийн үйл ажиллагааг хэвийн явуулах албаны бүтэц, эрх, үүрэгтэй холбоотой харилцааг зохицуулахад оршино.</w:t>
            </w:r>
          </w:p>
          <w:p w:rsidR="00C0697A" w:rsidRPr="00586035" w:rsidRDefault="00C0697A" w:rsidP="00586035">
            <w:pPr>
              <w:jc w:val="both"/>
              <w:rPr>
                <w:rFonts w:cs="Arial"/>
                <w:szCs w:val="24"/>
                <w:lang w:val="mn-MN"/>
              </w:rPr>
            </w:pPr>
            <w:r w:rsidRPr="00586035">
              <w:rPr>
                <w:rFonts w:cs="Arial"/>
                <w:szCs w:val="24"/>
                <w:lang w:val="mn-MN"/>
              </w:rPr>
              <w:t>Алба нь үйл ажиллагаандаа Үндсэн хууль, Нийгмийн даатгалын тухай багц хууль болон тэдгээртэй нийцүүлэн гаргасан бусад хууль, тогтоомж, Үндэсний зөвлөлийн шийдвэр, энэ журмыг мөрдөн ажиллана.</w:t>
            </w:r>
          </w:p>
          <w:p w:rsidR="00C0697A" w:rsidRPr="00586035" w:rsidRDefault="00C0697A" w:rsidP="00586035">
            <w:pPr>
              <w:jc w:val="both"/>
              <w:rPr>
                <w:rFonts w:cs="Arial"/>
                <w:szCs w:val="24"/>
                <w:lang w:val="mn-MN"/>
              </w:rPr>
            </w:pPr>
            <w:r w:rsidRPr="00586035">
              <w:rPr>
                <w:rFonts w:cs="Arial"/>
                <w:szCs w:val="24"/>
                <w:lang w:val="mn-MN"/>
              </w:rPr>
              <w:t xml:space="preserve">Албаны ажилтаны хөдөлмөрийн харилцаатай холбогдох асуудлыг хөдөлмөрийн дотоод журмаар зохицуулна. </w:t>
            </w:r>
          </w:p>
        </w:tc>
      </w:tr>
      <w:tr w:rsidR="00C0697A" w:rsidRPr="00586035" w:rsidTr="00CE74BE">
        <w:tc>
          <w:tcPr>
            <w:tcW w:w="523" w:type="dxa"/>
            <w:vAlign w:val="center"/>
          </w:tcPr>
          <w:p w:rsidR="00C0697A" w:rsidRPr="00586035" w:rsidRDefault="00C0697A" w:rsidP="002C118C">
            <w:pPr>
              <w:pStyle w:val="ListParagraph"/>
              <w:numPr>
                <w:ilvl w:val="0"/>
                <w:numId w:val="12"/>
              </w:numPr>
              <w:ind w:left="284"/>
              <w:rPr>
                <w:rFonts w:cs="Arial"/>
                <w:szCs w:val="24"/>
              </w:rPr>
            </w:pPr>
          </w:p>
        </w:tc>
        <w:tc>
          <w:tcPr>
            <w:tcW w:w="3129" w:type="dxa"/>
            <w:vAlign w:val="center"/>
          </w:tcPr>
          <w:p w:rsidR="00C0697A" w:rsidRPr="00586035" w:rsidRDefault="00C0697A" w:rsidP="00586035">
            <w:pPr>
              <w:rPr>
                <w:rFonts w:cs="Arial"/>
                <w:szCs w:val="24"/>
                <w:lang w:val="mn-MN"/>
              </w:rPr>
            </w:pPr>
            <w:r w:rsidRPr="00586035">
              <w:rPr>
                <w:rFonts w:cs="Arial"/>
                <w:szCs w:val="24"/>
                <w:lang w:val="mn-MN"/>
              </w:rPr>
              <w:t>“Эрүүл хүүхэд” аяны үйл ажиллагааны талаар</w:t>
            </w:r>
          </w:p>
        </w:tc>
        <w:tc>
          <w:tcPr>
            <w:tcW w:w="1701" w:type="dxa"/>
            <w:vAlign w:val="center"/>
          </w:tcPr>
          <w:p w:rsidR="00C0697A" w:rsidRPr="00586035" w:rsidRDefault="00C0697A" w:rsidP="00586035">
            <w:pPr>
              <w:jc w:val="center"/>
              <w:rPr>
                <w:rFonts w:cs="Arial"/>
                <w:szCs w:val="24"/>
                <w:lang w:val="mn-MN"/>
              </w:rPr>
            </w:pPr>
            <w:r w:rsidRPr="00586035">
              <w:rPr>
                <w:rFonts w:cs="Arial"/>
                <w:szCs w:val="24"/>
                <w:lang w:val="mn-MN"/>
              </w:rPr>
              <w:t>2012.12.03</w:t>
            </w:r>
          </w:p>
        </w:tc>
        <w:tc>
          <w:tcPr>
            <w:tcW w:w="1134" w:type="dxa"/>
            <w:vAlign w:val="center"/>
          </w:tcPr>
          <w:p w:rsidR="00C0697A" w:rsidRPr="00586035" w:rsidRDefault="00C0697A" w:rsidP="00586035">
            <w:pPr>
              <w:jc w:val="center"/>
              <w:rPr>
                <w:rFonts w:cs="Arial"/>
                <w:szCs w:val="24"/>
                <w:lang w:val="mn-MN"/>
              </w:rPr>
            </w:pPr>
            <w:r w:rsidRPr="00586035">
              <w:rPr>
                <w:rFonts w:cs="Arial"/>
                <w:szCs w:val="24"/>
                <w:lang w:val="mn-MN"/>
              </w:rPr>
              <w:t>13</w:t>
            </w:r>
          </w:p>
        </w:tc>
        <w:tc>
          <w:tcPr>
            <w:tcW w:w="1418" w:type="dxa"/>
            <w:vAlign w:val="center"/>
          </w:tcPr>
          <w:p w:rsidR="00C0697A" w:rsidRPr="00586035" w:rsidRDefault="00C0697A" w:rsidP="00586035">
            <w:pPr>
              <w:jc w:val="center"/>
              <w:rPr>
                <w:rFonts w:cs="Arial"/>
                <w:szCs w:val="24"/>
                <w:lang w:val="mn-MN"/>
              </w:rPr>
            </w:pPr>
            <w:r w:rsidRPr="00586035">
              <w:rPr>
                <w:rFonts w:cs="Arial"/>
                <w:szCs w:val="24"/>
                <w:lang w:val="mn-MN"/>
              </w:rPr>
              <w:t>+</w:t>
            </w:r>
          </w:p>
        </w:tc>
        <w:tc>
          <w:tcPr>
            <w:tcW w:w="7229" w:type="dxa"/>
            <w:vAlign w:val="center"/>
          </w:tcPr>
          <w:p w:rsidR="00C0697A" w:rsidRPr="00586035" w:rsidRDefault="00C0697A" w:rsidP="00586035">
            <w:pPr>
              <w:jc w:val="both"/>
              <w:rPr>
                <w:rFonts w:cs="Arial"/>
                <w:szCs w:val="24"/>
              </w:rPr>
            </w:pPr>
            <w:r w:rsidRPr="00586035">
              <w:rPr>
                <w:rFonts w:cs="Arial"/>
                <w:szCs w:val="24"/>
                <w:lang w:val="mn-MN"/>
              </w:rPr>
              <w:t xml:space="preserve">Нийгмийн даатгалын тухай хуулийн 27 дугаар зүйлийн 27.3.7 дах хэсэг, Нийгмийн даатгалын үндэсний зөвлөлийн 2012 оны 12 дугаар сарын 03-ны өдрийн хуралдааны тэмдэглэлийг тус тус үндэслэн баталсан. </w:t>
            </w:r>
          </w:p>
          <w:p w:rsidR="00C0697A" w:rsidRPr="00586035" w:rsidRDefault="00C0697A" w:rsidP="00586035">
            <w:pPr>
              <w:jc w:val="both"/>
              <w:rPr>
                <w:rFonts w:cs="Arial"/>
                <w:szCs w:val="24"/>
              </w:rPr>
            </w:pPr>
            <w:r w:rsidRPr="00586035">
              <w:rPr>
                <w:rFonts w:cs="Arial"/>
                <w:szCs w:val="24"/>
                <w:lang w:val="mn-MN"/>
              </w:rPr>
              <w:t>Хүүхдүүдийн өвчлөлийг бууруулсан.</w:t>
            </w:r>
          </w:p>
          <w:p w:rsidR="00C0697A" w:rsidRPr="00586035" w:rsidRDefault="00C0697A" w:rsidP="00586035">
            <w:pPr>
              <w:jc w:val="both"/>
              <w:rPr>
                <w:rFonts w:cs="Arial"/>
                <w:szCs w:val="24"/>
                <w:lang w:val="mn-MN"/>
              </w:rPr>
            </w:pPr>
            <w:r w:rsidRPr="00586035">
              <w:rPr>
                <w:rFonts w:cs="Arial"/>
                <w:szCs w:val="24"/>
                <w:lang w:val="mn-MN"/>
              </w:rPr>
              <w:t>Өвчлөлийг илрүүлэх, эмчлэн эрүүлжүүлэх зорилготой.</w:t>
            </w:r>
          </w:p>
        </w:tc>
      </w:tr>
    </w:tbl>
    <w:p w:rsidR="00C0697A" w:rsidRPr="00586035" w:rsidRDefault="00C0697A" w:rsidP="00586035">
      <w:pPr>
        <w:rPr>
          <w:rFonts w:cs="Arial"/>
          <w:szCs w:val="24"/>
          <w:lang w:val="mn-MN"/>
        </w:rPr>
      </w:pPr>
    </w:p>
    <w:p w:rsidR="00C0697A" w:rsidRPr="00586035" w:rsidRDefault="00C0697A" w:rsidP="00586035">
      <w:pPr>
        <w:rPr>
          <w:rFonts w:cs="Arial"/>
          <w:szCs w:val="24"/>
          <w:lang w:val="mn-MN"/>
        </w:rPr>
      </w:pPr>
      <w:r w:rsidRPr="00586035">
        <w:rPr>
          <w:rFonts w:cs="Arial"/>
          <w:szCs w:val="24"/>
          <w:lang w:val="mn-MN"/>
        </w:rPr>
        <w:t xml:space="preserve">Нийгмийн даатгалын хуулийн өөрчлөлттэй холбогдор НДҮЗ-ийн тогтоол шийдвэрээс гадна даатгалын сангийн орлого, зарлагатай холбоотой зарим тогтоолыг оруулав. </w:t>
      </w:r>
    </w:p>
    <w:p w:rsidR="00C0697A" w:rsidRPr="00586035" w:rsidRDefault="00C0697A" w:rsidP="00586035">
      <w:pPr>
        <w:spacing w:before="120" w:after="120"/>
        <w:ind w:firstLine="709"/>
        <w:jc w:val="both"/>
        <w:rPr>
          <w:rFonts w:cs="Arial"/>
          <w:szCs w:val="24"/>
          <w:lang w:val="mn-MN"/>
        </w:rPr>
      </w:pPr>
    </w:p>
    <w:sectPr w:rsidR="00C0697A" w:rsidRPr="00586035" w:rsidSect="00817CAC">
      <w:headerReference w:type="default" r:id="rId23"/>
      <w:footerReference w:type="default" r:id="rId24"/>
      <w:type w:val="nextColumn"/>
      <w:pgSz w:w="16839" w:h="11907" w:orient="landscape" w:code="9"/>
      <w:pgMar w:top="1418" w:right="963" w:bottom="851" w:left="1134" w:header="567"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104" w:rsidRDefault="00301104" w:rsidP="002127C1">
      <w:pPr>
        <w:spacing w:after="0" w:line="240" w:lineRule="auto"/>
      </w:pPr>
      <w:r>
        <w:separator/>
      </w:r>
    </w:p>
  </w:endnote>
  <w:endnote w:type="continuationSeparator" w:id="1">
    <w:p w:rsidR="00301104" w:rsidRDefault="00301104" w:rsidP="00212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NA Centurion">
    <w:altName w:val="Courier New"/>
    <w:panose1 w:val="020B7200000000000000"/>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3146"/>
      <w:docPartObj>
        <w:docPartGallery w:val="Page Numbers (Bottom of Page)"/>
        <w:docPartUnique/>
      </w:docPartObj>
    </w:sdtPr>
    <w:sdtContent>
      <w:p w:rsidR="00BF4596" w:rsidRPr="00D032EE" w:rsidRDefault="00BF4596" w:rsidP="00D032EE">
        <w:pPr>
          <w:pStyle w:val="Footer"/>
          <w:pBdr>
            <w:top w:val="thinThickSmallGap" w:sz="24" w:space="1" w:color="622423" w:themeColor="accent2" w:themeShade="7F"/>
          </w:pBdr>
          <w:rPr>
            <w:rFonts w:ascii="Arial" w:hAnsi="Arial" w:cs="Arial"/>
            <w:lang w:val="mn-MN"/>
          </w:rPr>
        </w:pPr>
        <w:r>
          <w:rPr>
            <w:rFonts w:ascii="Arial" w:hAnsi="Arial" w:cs="Arial"/>
            <w:b/>
            <w:i/>
          </w:rPr>
          <w:t>2012</w:t>
        </w:r>
        <w:r>
          <w:rPr>
            <w:rFonts w:ascii="Arial" w:hAnsi="Arial" w:cs="Arial"/>
            <w:b/>
            <w:i/>
            <w:lang w:val="mn-MN"/>
          </w:rPr>
          <w:t xml:space="preserve"> оны үйл ажиллагааны тайлан</w:t>
        </w:r>
        <w:r>
          <w:tab/>
        </w:r>
        <w:r w:rsidRPr="00D032EE">
          <w:rPr>
            <w:rFonts w:ascii="Arial" w:hAnsi="Arial" w:cs="Arial"/>
            <w:sz w:val="20"/>
            <w:szCs w:val="20"/>
          </w:rPr>
          <w:fldChar w:fldCharType="begin"/>
        </w:r>
        <w:r w:rsidRPr="00D032EE">
          <w:rPr>
            <w:rFonts w:ascii="Arial" w:hAnsi="Arial" w:cs="Arial"/>
            <w:sz w:val="20"/>
            <w:szCs w:val="20"/>
          </w:rPr>
          <w:instrText xml:space="preserve"> PAGE   \* MERGEFORMAT </w:instrText>
        </w:r>
        <w:r w:rsidRPr="00D032EE">
          <w:rPr>
            <w:rFonts w:ascii="Arial" w:hAnsi="Arial" w:cs="Arial"/>
            <w:sz w:val="20"/>
            <w:szCs w:val="20"/>
          </w:rPr>
          <w:fldChar w:fldCharType="separate"/>
        </w:r>
        <w:r w:rsidR="00CE74BE">
          <w:rPr>
            <w:rFonts w:ascii="Arial" w:hAnsi="Arial" w:cs="Arial"/>
            <w:noProof/>
            <w:sz w:val="20"/>
            <w:szCs w:val="20"/>
          </w:rPr>
          <w:t>120</w:t>
        </w:r>
        <w:r w:rsidRPr="00D032EE">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104" w:rsidRDefault="00301104" w:rsidP="002127C1">
      <w:pPr>
        <w:spacing w:after="0" w:line="240" w:lineRule="auto"/>
      </w:pPr>
      <w:r>
        <w:separator/>
      </w:r>
    </w:p>
  </w:footnote>
  <w:footnote w:type="continuationSeparator" w:id="1">
    <w:p w:rsidR="00301104" w:rsidRDefault="00301104" w:rsidP="002127C1">
      <w:pPr>
        <w:spacing w:after="0" w:line="240" w:lineRule="auto"/>
      </w:pPr>
      <w:r>
        <w:continuationSeparator/>
      </w:r>
    </w:p>
  </w:footnote>
  <w:footnote w:id="2">
    <w:p w:rsidR="00BF4596" w:rsidRPr="009B4224" w:rsidRDefault="00BF4596" w:rsidP="00586035">
      <w:pPr>
        <w:pStyle w:val="FootnoteText"/>
        <w:rPr>
          <w:rFonts w:ascii="Arial" w:hAnsi="Arial" w:cs="Arial"/>
          <w:sz w:val="16"/>
          <w:szCs w:val="16"/>
          <w:lang w:val="mn-MN"/>
        </w:rPr>
      </w:pPr>
      <w:r w:rsidRPr="004C35AE">
        <w:rPr>
          <w:rStyle w:val="FootnoteReference"/>
          <w:rFonts w:ascii="Arial" w:hAnsi="Arial" w:cs="Arial"/>
        </w:rPr>
        <w:footnoteRef/>
      </w:r>
      <w:r w:rsidRPr="004C35AE">
        <w:rPr>
          <w:rFonts w:ascii="Arial" w:hAnsi="Arial" w:cs="Arial"/>
        </w:rPr>
        <w:t xml:space="preserve"> </w:t>
      </w:r>
      <w:r w:rsidRPr="004C35AE">
        <w:rPr>
          <w:rFonts w:ascii="Arial" w:hAnsi="Arial" w:cs="Arial"/>
          <w:lang w:val="mn-MN"/>
        </w:rPr>
        <w:t xml:space="preserve"> </w:t>
      </w:r>
      <w:r w:rsidRPr="009B4224">
        <w:rPr>
          <w:rFonts w:ascii="Arial" w:hAnsi="Arial" w:cs="Arial"/>
          <w:sz w:val="16"/>
          <w:szCs w:val="16"/>
          <w:lang w:val="mn-MN"/>
        </w:rPr>
        <w:t>Банкинд саатсан мөнгөнд авсан бараа- Банк дампуурахад шимтгэлийн өрөнд авсан бараа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96" w:rsidRPr="008144F5" w:rsidRDefault="00BF4596" w:rsidP="00E0766A">
    <w:pPr>
      <w:pStyle w:val="Header"/>
      <w:pBdr>
        <w:bottom w:val="thickThinSmallGap" w:sz="24" w:space="1" w:color="622423" w:themeColor="accent2" w:themeShade="7F"/>
      </w:pBdr>
      <w:jc w:val="center"/>
      <w:rPr>
        <w:rFonts w:eastAsiaTheme="majorEastAsia" w:cs="Arial"/>
        <w:b/>
        <w:caps/>
        <w:lang w:val="mn-MN"/>
      </w:rPr>
    </w:pPr>
    <w:sdt>
      <w:sdtPr>
        <w:rPr>
          <w:rFonts w:eastAsiaTheme="majorEastAsia" w:cs="Arial"/>
          <w:b/>
          <w:caps/>
        </w:rPr>
        <w:alias w:val="Title"/>
        <w:id w:val="77738743"/>
        <w:placeholder>
          <w:docPart w:val="4C67CEA79E3840D1A60C0C0AEB37421F"/>
        </w:placeholder>
        <w:dataBinding w:prefixMappings="xmlns:ns0='http://schemas.openxmlformats.org/package/2006/metadata/core-properties' xmlns:ns1='http://purl.org/dc/elements/1.1/'" w:xpath="/ns0:coreProperties[1]/ns1:title[1]" w:storeItemID="{6C3C8BC8-F283-45AE-878A-BAB7291924A1}"/>
        <w:text/>
      </w:sdtPr>
      <w:sdtContent>
        <w:r>
          <w:rPr>
            <w:rFonts w:eastAsiaTheme="majorEastAsia" w:cs="Arial"/>
            <w:b/>
            <w:caps/>
          </w:rPr>
          <w:t xml:space="preserve">НИЙГМИЙН ДААТГАЛЫН </w:t>
        </w:r>
        <w:r>
          <w:rPr>
            <w:rFonts w:eastAsiaTheme="majorEastAsia" w:cs="Arial"/>
            <w:b/>
            <w:caps/>
            <w:lang w:val="mn-MN"/>
          </w:rPr>
          <w:t>ҮНДЭСНИЙ ЗӨВЛӨЛ</w:t>
        </w:r>
      </w:sdtContent>
    </w:sdt>
  </w:p>
  <w:p w:rsidR="00BF4596" w:rsidRPr="008144F5" w:rsidRDefault="00BF4596" w:rsidP="00E0766A">
    <w:pPr>
      <w:pStyle w:val="Header"/>
      <w:pBdr>
        <w:bottom w:val="thickThinSmallGap" w:sz="24" w:space="1" w:color="622423" w:themeColor="accent2" w:themeShade="7F"/>
      </w:pBdr>
      <w:rPr>
        <w:rFonts w:eastAsiaTheme="majorEastAsia" w:cs="Arial"/>
        <w:b/>
        <w:i/>
        <w:caps/>
      </w:rPr>
    </w:pPr>
  </w:p>
  <w:p w:rsidR="00BF4596" w:rsidRDefault="00BF4596" w:rsidP="00D032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904"/>
    <w:multiLevelType w:val="hybridMultilevel"/>
    <w:tmpl w:val="40C63BC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F6B52"/>
    <w:multiLevelType w:val="hybridMultilevel"/>
    <w:tmpl w:val="52CAA5EA"/>
    <w:lvl w:ilvl="0" w:tplc="5E88F37A">
      <w:start w:val="2012"/>
      <w:numFmt w:val="bullet"/>
      <w:lvlText w:val="-"/>
      <w:lvlJc w:val="left"/>
      <w:pPr>
        <w:ind w:left="1350" w:hanging="360"/>
      </w:pPr>
      <w:rPr>
        <w:rFonts w:ascii="Arial" w:eastAsia="Calibr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97E5820"/>
    <w:multiLevelType w:val="hybridMultilevel"/>
    <w:tmpl w:val="2AA6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67CEC"/>
    <w:multiLevelType w:val="hybridMultilevel"/>
    <w:tmpl w:val="B1DCE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420519"/>
    <w:multiLevelType w:val="multilevel"/>
    <w:tmpl w:val="38E412B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514709"/>
    <w:multiLevelType w:val="hybridMultilevel"/>
    <w:tmpl w:val="67A253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5C25887"/>
    <w:multiLevelType w:val="hybridMultilevel"/>
    <w:tmpl w:val="C2CA50FC"/>
    <w:lvl w:ilvl="0" w:tplc="0DF6ED46">
      <w:numFmt w:val="bullet"/>
      <w:lvlText w:val="-"/>
      <w:lvlJc w:val="left"/>
      <w:pPr>
        <w:ind w:left="1200" w:hanging="48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9E43E4"/>
    <w:multiLevelType w:val="hybridMultilevel"/>
    <w:tmpl w:val="28FCB678"/>
    <w:lvl w:ilvl="0" w:tplc="134CA09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54B9F"/>
    <w:multiLevelType w:val="hybridMultilevel"/>
    <w:tmpl w:val="D18C6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965E5B"/>
    <w:multiLevelType w:val="hybridMultilevel"/>
    <w:tmpl w:val="3280D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969DB"/>
    <w:multiLevelType w:val="hybridMultilevel"/>
    <w:tmpl w:val="A2702C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E20659E"/>
    <w:multiLevelType w:val="hybridMultilevel"/>
    <w:tmpl w:val="66A06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C0E91"/>
    <w:multiLevelType w:val="hybridMultilevel"/>
    <w:tmpl w:val="7342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A587B"/>
    <w:multiLevelType w:val="hybridMultilevel"/>
    <w:tmpl w:val="7C203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FF759E"/>
    <w:multiLevelType w:val="multilevel"/>
    <w:tmpl w:val="1A6CE29E"/>
    <w:lvl w:ilvl="0">
      <w:start w:val="1"/>
      <w:numFmt w:val="decimal"/>
      <w:lvlText w:val="%1."/>
      <w:lvlJc w:val="left"/>
      <w:pPr>
        <w:ind w:left="720"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596" w:hanging="720"/>
      </w:pPr>
      <w:rPr>
        <w:rFonts w:hint="default"/>
      </w:rPr>
    </w:lvl>
    <w:lvl w:ilvl="3">
      <w:start w:val="1"/>
      <w:numFmt w:val="decimal"/>
      <w:isLgl/>
      <w:lvlText w:val="%1.%2.%3.%4"/>
      <w:lvlJc w:val="left"/>
      <w:pPr>
        <w:ind w:left="3316" w:hanging="720"/>
      </w:pPr>
      <w:rPr>
        <w:rFonts w:hint="default"/>
      </w:rPr>
    </w:lvl>
    <w:lvl w:ilvl="4">
      <w:start w:val="1"/>
      <w:numFmt w:val="decimal"/>
      <w:isLgl/>
      <w:lvlText w:val="%1.%2.%3.%4.%5"/>
      <w:lvlJc w:val="left"/>
      <w:pPr>
        <w:ind w:left="4396" w:hanging="1080"/>
      </w:pPr>
      <w:rPr>
        <w:rFonts w:hint="default"/>
      </w:rPr>
    </w:lvl>
    <w:lvl w:ilvl="5">
      <w:start w:val="1"/>
      <w:numFmt w:val="decimal"/>
      <w:isLgl/>
      <w:lvlText w:val="%1.%2.%3.%4.%5.%6"/>
      <w:lvlJc w:val="left"/>
      <w:pPr>
        <w:ind w:left="5116" w:hanging="1080"/>
      </w:pPr>
      <w:rPr>
        <w:rFonts w:hint="default"/>
      </w:rPr>
    </w:lvl>
    <w:lvl w:ilvl="6">
      <w:start w:val="1"/>
      <w:numFmt w:val="decimal"/>
      <w:isLgl/>
      <w:lvlText w:val="%1.%2.%3.%4.%5.%6.%7"/>
      <w:lvlJc w:val="left"/>
      <w:pPr>
        <w:ind w:left="6196" w:hanging="1440"/>
      </w:pPr>
      <w:rPr>
        <w:rFonts w:hint="default"/>
      </w:rPr>
    </w:lvl>
    <w:lvl w:ilvl="7">
      <w:start w:val="1"/>
      <w:numFmt w:val="decimal"/>
      <w:isLgl/>
      <w:lvlText w:val="%1.%2.%3.%4.%5.%6.%7.%8"/>
      <w:lvlJc w:val="left"/>
      <w:pPr>
        <w:ind w:left="6916" w:hanging="1440"/>
      </w:pPr>
      <w:rPr>
        <w:rFonts w:hint="default"/>
      </w:rPr>
    </w:lvl>
    <w:lvl w:ilvl="8">
      <w:start w:val="1"/>
      <w:numFmt w:val="decimal"/>
      <w:isLgl/>
      <w:lvlText w:val="%1.%2.%3.%4.%5.%6.%7.%8.%9"/>
      <w:lvlJc w:val="left"/>
      <w:pPr>
        <w:ind w:left="7996" w:hanging="1800"/>
      </w:pPr>
      <w:rPr>
        <w:rFonts w:hint="default"/>
      </w:rPr>
    </w:lvl>
  </w:abstractNum>
  <w:abstractNum w:abstractNumId="15">
    <w:nsid w:val="2A7451DA"/>
    <w:multiLevelType w:val="hybridMultilevel"/>
    <w:tmpl w:val="8F24F4EA"/>
    <w:lvl w:ilvl="0" w:tplc="781C5E72">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706E9"/>
    <w:multiLevelType w:val="hybridMultilevel"/>
    <w:tmpl w:val="B7782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327ABB"/>
    <w:multiLevelType w:val="hybridMultilevel"/>
    <w:tmpl w:val="555870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BB260C7"/>
    <w:multiLevelType w:val="hybridMultilevel"/>
    <w:tmpl w:val="619C2B38"/>
    <w:lvl w:ilvl="0" w:tplc="4D7875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E0D0E"/>
    <w:multiLevelType w:val="hybridMultilevel"/>
    <w:tmpl w:val="B804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23C45"/>
    <w:multiLevelType w:val="hybridMultilevel"/>
    <w:tmpl w:val="4A0E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27E44"/>
    <w:multiLevelType w:val="hybridMultilevel"/>
    <w:tmpl w:val="B2AC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D0BF1"/>
    <w:multiLevelType w:val="hybridMultilevel"/>
    <w:tmpl w:val="8DA8C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6B04FD"/>
    <w:multiLevelType w:val="hybridMultilevel"/>
    <w:tmpl w:val="7E04F7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52B24BCF"/>
    <w:multiLevelType w:val="hybridMultilevel"/>
    <w:tmpl w:val="14844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F83C1B"/>
    <w:multiLevelType w:val="hybridMultilevel"/>
    <w:tmpl w:val="28B06284"/>
    <w:lvl w:ilvl="0" w:tplc="D50A9B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B3D6B"/>
    <w:multiLevelType w:val="hybridMultilevel"/>
    <w:tmpl w:val="F3B04934"/>
    <w:lvl w:ilvl="0" w:tplc="D50A9BF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AC2C7B"/>
    <w:multiLevelType w:val="hybridMultilevel"/>
    <w:tmpl w:val="99B2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B6D2E"/>
    <w:multiLevelType w:val="hybridMultilevel"/>
    <w:tmpl w:val="537A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D11390"/>
    <w:multiLevelType w:val="multilevel"/>
    <w:tmpl w:val="68FADD58"/>
    <w:lvl w:ilvl="0">
      <w:start w:val="1"/>
      <w:numFmt w:val="decimal"/>
      <w:lvlText w:val="%1."/>
      <w:lvlJc w:val="left"/>
      <w:pPr>
        <w:ind w:left="720" w:hanging="360"/>
      </w:pPr>
      <w:rPr>
        <w:rFonts w:hint="default"/>
      </w:rPr>
    </w:lvl>
    <w:lvl w:ilvl="1">
      <w:start w:val="2"/>
      <w:numFmt w:val="decimal"/>
      <w:isLgl/>
      <w:lvlText w:val="%1.%2"/>
      <w:lvlJc w:val="left"/>
      <w:pPr>
        <w:ind w:left="1056" w:hanging="696"/>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6FC7AD0"/>
    <w:multiLevelType w:val="hybridMultilevel"/>
    <w:tmpl w:val="FE26B3D4"/>
    <w:lvl w:ilvl="0" w:tplc="D97270E2">
      <w:start w:val="2013"/>
      <w:numFmt w:val="decimal"/>
      <w:lvlText w:val="%1"/>
      <w:lvlJc w:val="left"/>
      <w:pPr>
        <w:ind w:left="900" w:hanging="54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56E1A"/>
    <w:multiLevelType w:val="hybridMultilevel"/>
    <w:tmpl w:val="035AFA70"/>
    <w:lvl w:ilvl="0" w:tplc="0F9AF770">
      <w:start w:val="18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6"/>
  </w:num>
  <w:num w:numId="4">
    <w:abstractNumId w:val="15"/>
  </w:num>
  <w:num w:numId="5">
    <w:abstractNumId w:val="25"/>
  </w:num>
  <w:num w:numId="6">
    <w:abstractNumId w:val="30"/>
  </w:num>
  <w:num w:numId="7">
    <w:abstractNumId w:val="16"/>
  </w:num>
  <w:num w:numId="8">
    <w:abstractNumId w:val="12"/>
  </w:num>
  <w:num w:numId="9">
    <w:abstractNumId w:val="27"/>
  </w:num>
  <w:num w:numId="10">
    <w:abstractNumId w:val="1"/>
  </w:num>
  <w:num w:numId="11">
    <w:abstractNumId w:val="18"/>
  </w:num>
  <w:num w:numId="12">
    <w:abstractNumId w:val="0"/>
  </w:num>
  <w:num w:numId="13">
    <w:abstractNumId w:val="9"/>
  </w:num>
  <w:num w:numId="14">
    <w:abstractNumId w:val="17"/>
  </w:num>
  <w:num w:numId="15">
    <w:abstractNumId w:val="10"/>
  </w:num>
  <w:num w:numId="16">
    <w:abstractNumId w:val="23"/>
  </w:num>
  <w:num w:numId="17">
    <w:abstractNumId w:val="5"/>
  </w:num>
  <w:num w:numId="18">
    <w:abstractNumId w:val="4"/>
  </w:num>
  <w:num w:numId="19">
    <w:abstractNumId w:val="14"/>
  </w:num>
  <w:num w:numId="20">
    <w:abstractNumId w:val="24"/>
  </w:num>
  <w:num w:numId="21">
    <w:abstractNumId w:val="3"/>
  </w:num>
  <w:num w:numId="22">
    <w:abstractNumId w:val="19"/>
  </w:num>
  <w:num w:numId="23">
    <w:abstractNumId w:val="31"/>
  </w:num>
  <w:num w:numId="24">
    <w:abstractNumId w:val="20"/>
  </w:num>
  <w:num w:numId="25">
    <w:abstractNumId w:val="22"/>
  </w:num>
  <w:num w:numId="26">
    <w:abstractNumId w:val="8"/>
  </w:num>
  <w:num w:numId="27">
    <w:abstractNumId w:val="13"/>
  </w:num>
  <w:num w:numId="28">
    <w:abstractNumId w:val="7"/>
  </w:num>
  <w:num w:numId="29">
    <w:abstractNumId w:val="28"/>
  </w:num>
  <w:num w:numId="30">
    <w:abstractNumId w:val="21"/>
  </w:num>
  <w:num w:numId="31">
    <w:abstractNumId w:val="2"/>
  </w:num>
  <w:num w:numId="32">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D4F05"/>
    <w:rsid w:val="00001099"/>
    <w:rsid w:val="00001F27"/>
    <w:rsid w:val="0000333F"/>
    <w:rsid w:val="00003B5D"/>
    <w:rsid w:val="00003F1D"/>
    <w:rsid w:val="00005263"/>
    <w:rsid w:val="000054BB"/>
    <w:rsid w:val="00006075"/>
    <w:rsid w:val="00006968"/>
    <w:rsid w:val="00006BAF"/>
    <w:rsid w:val="000102EF"/>
    <w:rsid w:val="0001064A"/>
    <w:rsid w:val="0001257D"/>
    <w:rsid w:val="00013231"/>
    <w:rsid w:val="00013306"/>
    <w:rsid w:val="00013CD3"/>
    <w:rsid w:val="00014ADE"/>
    <w:rsid w:val="000158CF"/>
    <w:rsid w:val="00015B11"/>
    <w:rsid w:val="00016550"/>
    <w:rsid w:val="0001674B"/>
    <w:rsid w:val="00020209"/>
    <w:rsid w:val="00021271"/>
    <w:rsid w:val="00021A29"/>
    <w:rsid w:val="00021DBE"/>
    <w:rsid w:val="00022A59"/>
    <w:rsid w:val="0002313D"/>
    <w:rsid w:val="00024497"/>
    <w:rsid w:val="00024F6A"/>
    <w:rsid w:val="0003031E"/>
    <w:rsid w:val="000303F1"/>
    <w:rsid w:val="00030730"/>
    <w:rsid w:val="00030A76"/>
    <w:rsid w:val="00030E11"/>
    <w:rsid w:val="00031D70"/>
    <w:rsid w:val="00031EDD"/>
    <w:rsid w:val="0003391C"/>
    <w:rsid w:val="000346AA"/>
    <w:rsid w:val="00034C11"/>
    <w:rsid w:val="00035179"/>
    <w:rsid w:val="000357C8"/>
    <w:rsid w:val="000358C6"/>
    <w:rsid w:val="00035C38"/>
    <w:rsid w:val="00036092"/>
    <w:rsid w:val="0003700F"/>
    <w:rsid w:val="000377A3"/>
    <w:rsid w:val="000408F7"/>
    <w:rsid w:val="00040C4A"/>
    <w:rsid w:val="00041BF1"/>
    <w:rsid w:val="000426F1"/>
    <w:rsid w:val="00042BDE"/>
    <w:rsid w:val="00042C13"/>
    <w:rsid w:val="00044132"/>
    <w:rsid w:val="000442D1"/>
    <w:rsid w:val="000454EC"/>
    <w:rsid w:val="000458F4"/>
    <w:rsid w:val="00045C7B"/>
    <w:rsid w:val="000462DE"/>
    <w:rsid w:val="00046499"/>
    <w:rsid w:val="00051181"/>
    <w:rsid w:val="00051B63"/>
    <w:rsid w:val="0005232F"/>
    <w:rsid w:val="00052986"/>
    <w:rsid w:val="000529FE"/>
    <w:rsid w:val="000531BF"/>
    <w:rsid w:val="000534BA"/>
    <w:rsid w:val="00054812"/>
    <w:rsid w:val="00057501"/>
    <w:rsid w:val="00057E99"/>
    <w:rsid w:val="00060C41"/>
    <w:rsid w:val="000613EF"/>
    <w:rsid w:val="0006200E"/>
    <w:rsid w:val="0006226D"/>
    <w:rsid w:val="000625E2"/>
    <w:rsid w:val="00064129"/>
    <w:rsid w:val="0006548B"/>
    <w:rsid w:val="000656A1"/>
    <w:rsid w:val="00066259"/>
    <w:rsid w:val="00067967"/>
    <w:rsid w:val="00067B38"/>
    <w:rsid w:val="00067DBE"/>
    <w:rsid w:val="00070D3A"/>
    <w:rsid w:val="00071F7F"/>
    <w:rsid w:val="00072209"/>
    <w:rsid w:val="00072DAA"/>
    <w:rsid w:val="000733DD"/>
    <w:rsid w:val="00074DB7"/>
    <w:rsid w:val="00074F2F"/>
    <w:rsid w:val="00075DBC"/>
    <w:rsid w:val="0007724E"/>
    <w:rsid w:val="00080047"/>
    <w:rsid w:val="00080AEE"/>
    <w:rsid w:val="0008110B"/>
    <w:rsid w:val="00081AAA"/>
    <w:rsid w:val="00082714"/>
    <w:rsid w:val="00082CD7"/>
    <w:rsid w:val="00082FAE"/>
    <w:rsid w:val="0008349C"/>
    <w:rsid w:val="00086157"/>
    <w:rsid w:val="00086DC8"/>
    <w:rsid w:val="000874EC"/>
    <w:rsid w:val="00087FD2"/>
    <w:rsid w:val="000901EE"/>
    <w:rsid w:val="000923A5"/>
    <w:rsid w:val="00092411"/>
    <w:rsid w:val="0009318A"/>
    <w:rsid w:val="00093221"/>
    <w:rsid w:val="00093AD6"/>
    <w:rsid w:val="00094D3D"/>
    <w:rsid w:val="00095302"/>
    <w:rsid w:val="00095666"/>
    <w:rsid w:val="00095A4A"/>
    <w:rsid w:val="00095CA0"/>
    <w:rsid w:val="0009607C"/>
    <w:rsid w:val="00096782"/>
    <w:rsid w:val="000A0189"/>
    <w:rsid w:val="000A0C10"/>
    <w:rsid w:val="000A0CFD"/>
    <w:rsid w:val="000A1A28"/>
    <w:rsid w:val="000A2E40"/>
    <w:rsid w:val="000A386C"/>
    <w:rsid w:val="000A418A"/>
    <w:rsid w:val="000A52DD"/>
    <w:rsid w:val="000A55B4"/>
    <w:rsid w:val="000A5CCB"/>
    <w:rsid w:val="000A644C"/>
    <w:rsid w:val="000A6582"/>
    <w:rsid w:val="000A703D"/>
    <w:rsid w:val="000A7788"/>
    <w:rsid w:val="000A781E"/>
    <w:rsid w:val="000A7A12"/>
    <w:rsid w:val="000A7EC6"/>
    <w:rsid w:val="000B0582"/>
    <w:rsid w:val="000B1B84"/>
    <w:rsid w:val="000B21B9"/>
    <w:rsid w:val="000B2265"/>
    <w:rsid w:val="000B28AA"/>
    <w:rsid w:val="000B2AB0"/>
    <w:rsid w:val="000B37FB"/>
    <w:rsid w:val="000B391F"/>
    <w:rsid w:val="000B3EC6"/>
    <w:rsid w:val="000B4438"/>
    <w:rsid w:val="000B640C"/>
    <w:rsid w:val="000B64C6"/>
    <w:rsid w:val="000B74A4"/>
    <w:rsid w:val="000B7632"/>
    <w:rsid w:val="000C0397"/>
    <w:rsid w:val="000C06DE"/>
    <w:rsid w:val="000C0773"/>
    <w:rsid w:val="000C1A7E"/>
    <w:rsid w:val="000C1AF7"/>
    <w:rsid w:val="000C2E7C"/>
    <w:rsid w:val="000C32C0"/>
    <w:rsid w:val="000C5E94"/>
    <w:rsid w:val="000C6082"/>
    <w:rsid w:val="000C60F1"/>
    <w:rsid w:val="000C7F0B"/>
    <w:rsid w:val="000D00EA"/>
    <w:rsid w:val="000D0250"/>
    <w:rsid w:val="000D133B"/>
    <w:rsid w:val="000D1B34"/>
    <w:rsid w:val="000D3119"/>
    <w:rsid w:val="000D3B01"/>
    <w:rsid w:val="000D3CFA"/>
    <w:rsid w:val="000D3D83"/>
    <w:rsid w:val="000D5C58"/>
    <w:rsid w:val="000D6998"/>
    <w:rsid w:val="000D6F4F"/>
    <w:rsid w:val="000E2256"/>
    <w:rsid w:val="000E3B5D"/>
    <w:rsid w:val="000E3C16"/>
    <w:rsid w:val="000E3C3A"/>
    <w:rsid w:val="000E4864"/>
    <w:rsid w:val="000E61BD"/>
    <w:rsid w:val="000E7C9A"/>
    <w:rsid w:val="000F01BD"/>
    <w:rsid w:val="000F049E"/>
    <w:rsid w:val="000F110B"/>
    <w:rsid w:val="000F244D"/>
    <w:rsid w:val="000F379D"/>
    <w:rsid w:val="000F5D47"/>
    <w:rsid w:val="000F7FC1"/>
    <w:rsid w:val="001001ED"/>
    <w:rsid w:val="00102984"/>
    <w:rsid w:val="001034E6"/>
    <w:rsid w:val="0010413F"/>
    <w:rsid w:val="001049A5"/>
    <w:rsid w:val="001072C5"/>
    <w:rsid w:val="001075E4"/>
    <w:rsid w:val="00107CDD"/>
    <w:rsid w:val="00107D72"/>
    <w:rsid w:val="001103AE"/>
    <w:rsid w:val="00112815"/>
    <w:rsid w:val="00112BA4"/>
    <w:rsid w:val="00112E70"/>
    <w:rsid w:val="0011511B"/>
    <w:rsid w:val="001156A6"/>
    <w:rsid w:val="00115C9F"/>
    <w:rsid w:val="0011736A"/>
    <w:rsid w:val="001174EF"/>
    <w:rsid w:val="0012042D"/>
    <w:rsid w:val="001207B5"/>
    <w:rsid w:val="0012144B"/>
    <w:rsid w:val="0012193E"/>
    <w:rsid w:val="00122079"/>
    <w:rsid w:val="00123DF0"/>
    <w:rsid w:val="001245E8"/>
    <w:rsid w:val="001247EF"/>
    <w:rsid w:val="00125191"/>
    <w:rsid w:val="001257A7"/>
    <w:rsid w:val="00125EA0"/>
    <w:rsid w:val="00126AA2"/>
    <w:rsid w:val="00126E39"/>
    <w:rsid w:val="0012766B"/>
    <w:rsid w:val="00130005"/>
    <w:rsid w:val="00130286"/>
    <w:rsid w:val="00130C1D"/>
    <w:rsid w:val="00130E21"/>
    <w:rsid w:val="00130FEC"/>
    <w:rsid w:val="00131929"/>
    <w:rsid w:val="00131EB4"/>
    <w:rsid w:val="00132774"/>
    <w:rsid w:val="001327A3"/>
    <w:rsid w:val="001331BA"/>
    <w:rsid w:val="00134BCE"/>
    <w:rsid w:val="00137047"/>
    <w:rsid w:val="00137070"/>
    <w:rsid w:val="001402AE"/>
    <w:rsid w:val="00141757"/>
    <w:rsid w:val="00142688"/>
    <w:rsid w:val="001428B6"/>
    <w:rsid w:val="0014308D"/>
    <w:rsid w:val="001434D4"/>
    <w:rsid w:val="00143A49"/>
    <w:rsid w:val="00143A8B"/>
    <w:rsid w:val="001440C2"/>
    <w:rsid w:val="001444FB"/>
    <w:rsid w:val="001453AA"/>
    <w:rsid w:val="001512A5"/>
    <w:rsid w:val="001513CD"/>
    <w:rsid w:val="001523A8"/>
    <w:rsid w:val="00152E8C"/>
    <w:rsid w:val="00153948"/>
    <w:rsid w:val="00153ADC"/>
    <w:rsid w:val="00154CDA"/>
    <w:rsid w:val="001555FD"/>
    <w:rsid w:val="0015572C"/>
    <w:rsid w:val="001573BE"/>
    <w:rsid w:val="00161142"/>
    <w:rsid w:val="00161185"/>
    <w:rsid w:val="0016172F"/>
    <w:rsid w:val="00161E35"/>
    <w:rsid w:val="001626C2"/>
    <w:rsid w:val="0016372E"/>
    <w:rsid w:val="001646A5"/>
    <w:rsid w:val="001655B9"/>
    <w:rsid w:val="0016583D"/>
    <w:rsid w:val="001658DB"/>
    <w:rsid w:val="00165E1E"/>
    <w:rsid w:val="00165E20"/>
    <w:rsid w:val="00166411"/>
    <w:rsid w:val="00167C8A"/>
    <w:rsid w:val="00167D0D"/>
    <w:rsid w:val="001700D6"/>
    <w:rsid w:val="001700F6"/>
    <w:rsid w:val="00170B4A"/>
    <w:rsid w:val="00171090"/>
    <w:rsid w:val="001710B5"/>
    <w:rsid w:val="001715EF"/>
    <w:rsid w:val="001717C5"/>
    <w:rsid w:val="00171B61"/>
    <w:rsid w:val="0017255C"/>
    <w:rsid w:val="00172B14"/>
    <w:rsid w:val="00172F88"/>
    <w:rsid w:val="00173DFA"/>
    <w:rsid w:val="00175ADE"/>
    <w:rsid w:val="00175DC5"/>
    <w:rsid w:val="001769A8"/>
    <w:rsid w:val="00176FDC"/>
    <w:rsid w:val="00177679"/>
    <w:rsid w:val="00177833"/>
    <w:rsid w:val="00177A95"/>
    <w:rsid w:val="001800B4"/>
    <w:rsid w:val="0018020D"/>
    <w:rsid w:val="0018041D"/>
    <w:rsid w:val="001808DA"/>
    <w:rsid w:val="00181BFF"/>
    <w:rsid w:val="00182220"/>
    <w:rsid w:val="00182D8C"/>
    <w:rsid w:val="00183D82"/>
    <w:rsid w:val="00183ECB"/>
    <w:rsid w:val="00184870"/>
    <w:rsid w:val="0018546B"/>
    <w:rsid w:val="00185532"/>
    <w:rsid w:val="0018594F"/>
    <w:rsid w:val="00191423"/>
    <w:rsid w:val="00191A16"/>
    <w:rsid w:val="001925E9"/>
    <w:rsid w:val="001933DA"/>
    <w:rsid w:val="001940F3"/>
    <w:rsid w:val="0019414F"/>
    <w:rsid w:val="0019491C"/>
    <w:rsid w:val="0019516B"/>
    <w:rsid w:val="0019538D"/>
    <w:rsid w:val="00195C4D"/>
    <w:rsid w:val="001967BB"/>
    <w:rsid w:val="00197CB7"/>
    <w:rsid w:val="00197FDF"/>
    <w:rsid w:val="001A2B21"/>
    <w:rsid w:val="001A3900"/>
    <w:rsid w:val="001A752A"/>
    <w:rsid w:val="001A78CE"/>
    <w:rsid w:val="001B02D0"/>
    <w:rsid w:val="001B07A1"/>
    <w:rsid w:val="001B0BCB"/>
    <w:rsid w:val="001B15A0"/>
    <w:rsid w:val="001B2080"/>
    <w:rsid w:val="001B2E54"/>
    <w:rsid w:val="001B374F"/>
    <w:rsid w:val="001B433A"/>
    <w:rsid w:val="001B6191"/>
    <w:rsid w:val="001B64E5"/>
    <w:rsid w:val="001B6EBF"/>
    <w:rsid w:val="001B6F94"/>
    <w:rsid w:val="001B7472"/>
    <w:rsid w:val="001B7B52"/>
    <w:rsid w:val="001C08FA"/>
    <w:rsid w:val="001C0F51"/>
    <w:rsid w:val="001C124C"/>
    <w:rsid w:val="001C1FD9"/>
    <w:rsid w:val="001C2E98"/>
    <w:rsid w:val="001C3D60"/>
    <w:rsid w:val="001C3E6B"/>
    <w:rsid w:val="001C55D9"/>
    <w:rsid w:val="001C5EDD"/>
    <w:rsid w:val="001D018A"/>
    <w:rsid w:val="001D0573"/>
    <w:rsid w:val="001D0B71"/>
    <w:rsid w:val="001D143E"/>
    <w:rsid w:val="001D2BD9"/>
    <w:rsid w:val="001D3324"/>
    <w:rsid w:val="001D3595"/>
    <w:rsid w:val="001D62BB"/>
    <w:rsid w:val="001D663F"/>
    <w:rsid w:val="001D67D1"/>
    <w:rsid w:val="001D6E18"/>
    <w:rsid w:val="001D750C"/>
    <w:rsid w:val="001D7681"/>
    <w:rsid w:val="001D7C3B"/>
    <w:rsid w:val="001E01A8"/>
    <w:rsid w:val="001E0A9E"/>
    <w:rsid w:val="001E0F18"/>
    <w:rsid w:val="001E0F27"/>
    <w:rsid w:val="001E1C11"/>
    <w:rsid w:val="001E1F34"/>
    <w:rsid w:val="001E1FD7"/>
    <w:rsid w:val="001E2121"/>
    <w:rsid w:val="001E218A"/>
    <w:rsid w:val="001E2546"/>
    <w:rsid w:val="001E25AC"/>
    <w:rsid w:val="001E260D"/>
    <w:rsid w:val="001E477E"/>
    <w:rsid w:val="001E4B10"/>
    <w:rsid w:val="001E4C21"/>
    <w:rsid w:val="001E7568"/>
    <w:rsid w:val="001E7B28"/>
    <w:rsid w:val="001E7CAA"/>
    <w:rsid w:val="001F05F2"/>
    <w:rsid w:val="001F12D8"/>
    <w:rsid w:val="001F18BD"/>
    <w:rsid w:val="001F29BE"/>
    <w:rsid w:val="001F33D6"/>
    <w:rsid w:val="001F39D6"/>
    <w:rsid w:val="001F44FA"/>
    <w:rsid w:val="001F4A1B"/>
    <w:rsid w:val="001F5937"/>
    <w:rsid w:val="001F6CAE"/>
    <w:rsid w:val="002010A1"/>
    <w:rsid w:val="0020353D"/>
    <w:rsid w:val="00203E84"/>
    <w:rsid w:val="00204BBA"/>
    <w:rsid w:val="00207536"/>
    <w:rsid w:val="002077D6"/>
    <w:rsid w:val="002077E5"/>
    <w:rsid w:val="00207B8B"/>
    <w:rsid w:val="00207DFD"/>
    <w:rsid w:val="00210752"/>
    <w:rsid w:val="002127C1"/>
    <w:rsid w:val="002127CB"/>
    <w:rsid w:val="00212B26"/>
    <w:rsid w:val="0021304B"/>
    <w:rsid w:val="00213CDF"/>
    <w:rsid w:val="00213ED9"/>
    <w:rsid w:val="00214AA9"/>
    <w:rsid w:val="00214C7C"/>
    <w:rsid w:val="00214E6D"/>
    <w:rsid w:val="00215D49"/>
    <w:rsid w:val="00215DD8"/>
    <w:rsid w:val="0021623F"/>
    <w:rsid w:val="00216E06"/>
    <w:rsid w:val="00216EC9"/>
    <w:rsid w:val="002207EA"/>
    <w:rsid w:val="00222790"/>
    <w:rsid w:val="002227AA"/>
    <w:rsid w:val="00223341"/>
    <w:rsid w:val="00223854"/>
    <w:rsid w:val="00223A8F"/>
    <w:rsid w:val="0022487F"/>
    <w:rsid w:val="00224EEA"/>
    <w:rsid w:val="002255C2"/>
    <w:rsid w:val="00225A60"/>
    <w:rsid w:val="0022654E"/>
    <w:rsid w:val="00226B5F"/>
    <w:rsid w:val="00226D76"/>
    <w:rsid w:val="00227973"/>
    <w:rsid w:val="00230419"/>
    <w:rsid w:val="002311E2"/>
    <w:rsid w:val="00231E56"/>
    <w:rsid w:val="002320A0"/>
    <w:rsid w:val="002322CA"/>
    <w:rsid w:val="00232AB8"/>
    <w:rsid w:val="00233B1B"/>
    <w:rsid w:val="002342C6"/>
    <w:rsid w:val="00234992"/>
    <w:rsid w:val="00234A45"/>
    <w:rsid w:val="00234BB7"/>
    <w:rsid w:val="002357B7"/>
    <w:rsid w:val="0023603D"/>
    <w:rsid w:val="0023722D"/>
    <w:rsid w:val="00237FF2"/>
    <w:rsid w:val="00240BEF"/>
    <w:rsid w:val="00243315"/>
    <w:rsid w:val="0024367E"/>
    <w:rsid w:val="002439E0"/>
    <w:rsid w:val="00243DA3"/>
    <w:rsid w:val="00243ED7"/>
    <w:rsid w:val="00244920"/>
    <w:rsid w:val="0024539B"/>
    <w:rsid w:val="002458B1"/>
    <w:rsid w:val="00245C9D"/>
    <w:rsid w:val="002469EA"/>
    <w:rsid w:val="00246CC4"/>
    <w:rsid w:val="002470D7"/>
    <w:rsid w:val="0024770A"/>
    <w:rsid w:val="00247A29"/>
    <w:rsid w:val="00247D05"/>
    <w:rsid w:val="00250ABB"/>
    <w:rsid w:val="002522BE"/>
    <w:rsid w:val="00253498"/>
    <w:rsid w:val="00253CBD"/>
    <w:rsid w:val="00253E19"/>
    <w:rsid w:val="00254426"/>
    <w:rsid w:val="002557C2"/>
    <w:rsid w:val="00255AF9"/>
    <w:rsid w:val="00256390"/>
    <w:rsid w:val="002565D8"/>
    <w:rsid w:val="00257CDC"/>
    <w:rsid w:val="00260267"/>
    <w:rsid w:val="002607AA"/>
    <w:rsid w:val="002618E7"/>
    <w:rsid w:val="002635CC"/>
    <w:rsid w:val="0026417E"/>
    <w:rsid w:val="00264210"/>
    <w:rsid w:val="002642F9"/>
    <w:rsid w:val="00265522"/>
    <w:rsid w:val="0026593F"/>
    <w:rsid w:val="0026661F"/>
    <w:rsid w:val="00267DDE"/>
    <w:rsid w:val="002712D0"/>
    <w:rsid w:val="00271B36"/>
    <w:rsid w:val="00271B7B"/>
    <w:rsid w:val="00271D8E"/>
    <w:rsid w:val="002720AC"/>
    <w:rsid w:val="002720B0"/>
    <w:rsid w:val="002722EE"/>
    <w:rsid w:val="00272695"/>
    <w:rsid w:val="002729C3"/>
    <w:rsid w:val="0027383D"/>
    <w:rsid w:val="002742BD"/>
    <w:rsid w:val="0027640B"/>
    <w:rsid w:val="00276CEB"/>
    <w:rsid w:val="0028151C"/>
    <w:rsid w:val="00283690"/>
    <w:rsid w:val="00283908"/>
    <w:rsid w:val="002840E0"/>
    <w:rsid w:val="0028632E"/>
    <w:rsid w:val="002866C0"/>
    <w:rsid w:val="0028698F"/>
    <w:rsid w:val="00286CD2"/>
    <w:rsid w:val="0028743E"/>
    <w:rsid w:val="00287BC8"/>
    <w:rsid w:val="002912CD"/>
    <w:rsid w:val="0029427F"/>
    <w:rsid w:val="00294EEF"/>
    <w:rsid w:val="002964C0"/>
    <w:rsid w:val="00296F7F"/>
    <w:rsid w:val="00297EB1"/>
    <w:rsid w:val="002A08C1"/>
    <w:rsid w:val="002A09BE"/>
    <w:rsid w:val="002A10AE"/>
    <w:rsid w:val="002A19A4"/>
    <w:rsid w:val="002A22EC"/>
    <w:rsid w:val="002A2390"/>
    <w:rsid w:val="002A2B7B"/>
    <w:rsid w:val="002A2F2D"/>
    <w:rsid w:val="002A45A6"/>
    <w:rsid w:val="002A5EF0"/>
    <w:rsid w:val="002A78CE"/>
    <w:rsid w:val="002B1154"/>
    <w:rsid w:val="002B26CB"/>
    <w:rsid w:val="002B31DC"/>
    <w:rsid w:val="002B3440"/>
    <w:rsid w:val="002B3453"/>
    <w:rsid w:val="002B37FA"/>
    <w:rsid w:val="002B3E84"/>
    <w:rsid w:val="002B46E3"/>
    <w:rsid w:val="002B4853"/>
    <w:rsid w:val="002B5616"/>
    <w:rsid w:val="002B5883"/>
    <w:rsid w:val="002B5C4F"/>
    <w:rsid w:val="002B7099"/>
    <w:rsid w:val="002B79D4"/>
    <w:rsid w:val="002B7BEC"/>
    <w:rsid w:val="002C039A"/>
    <w:rsid w:val="002C118C"/>
    <w:rsid w:val="002C182F"/>
    <w:rsid w:val="002C1E36"/>
    <w:rsid w:val="002C211C"/>
    <w:rsid w:val="002C2961"/>
    <w:rsid w:val="002C3012"/>
    <w:rsid w:val="002C35D8"/>
    <w:rsid w:val="002C3C0E"/>
    <w:rsid w:val="002C3EFF"/>
    <w:rsid w:val="002C4270"/>
    <w:rsid w:val="002C7DC4"/>
    <w:rsid w:val="002C7EF1"/>
    <w:rsid w:val="002D12AD"/>
    <w:rsid w:val="002D17CD"/>
    <w:rsid w:val="002D1989"/>
    <w:rsid w:val="002D2635"/>
    <w:rsid w:val="002D2A6E"/>
    <w:rsid w:val="002D2A75"/>
    <w:rsid w:val="002D3546"/>
    <w:rsid w:val="002D4189"/>
    <w:rsid w:val="002D4C79"/>
    <w:rsid w:val="002D5232"/>
    <w:rsid w:val="002D6433"/>
    <w:rsid w:val="002E0052"/>
    <w:rsid w:val="002E2048"/>
    <w:rsid w:val="002E26A8"/>
    <w:rsid w:val="002E271C"/>
    <w:rsid w:val="002E3ECF"/>
    <w:rsid w:val="002E52AD"/>
    <w:rsid w:val="002E571F"/>
    <w:rsid w:val="002E694D"/>
    <w:rsid w:val="002E69E6"/>
    <w:rsid w:val="002E7186"/>
    <w:rsid w:val="002E7E2A"/>
    <w:rsid w:val="002F04C8"/>
    <w:rsid w:val="002F0D1D"/>
    <w:rsid w:val="002F1F4D"/>
    <w:rsid w:val="002F2409"/>
    <w:rsid w:val="002F2908"/>
    <w:rsid w:val="002F2D34"/>
    <w:rsid w:val="002F321B"/>
    <w:rsid w:val="002F3606"/>
    <w:rsid w:val="002F3E3D"/>
    <w:rsid w:val="002F3F88"/>
    <w:rsid w:val="002F420D"/>
    <w:rsid w:val="002F44CA"/>
    <w:rsid w:val="002F4A29"/>
    <w:rsid w:val="002F5340"/>
    <w:rsid w:val="002F613F"/>
    <w:rsid w:val="002F72E9"/>
    <w:rsid w:val="002F791B"/>
    <w:rsid w:val="003003D2"/>
    <w:rsid w:val="00300C4C"/>
    <w:rsid w:val="00300FA8"/>
    <w:rsid w:val="00301104"/>
    <w:rsid w:val="00301287"/>
    <w:rsid w:val="00303555"/>
    <w:rsid w:val="00303D81"/>
    <w:rsid w:val="00304145"/>
    <w:rsid w:val="00304686"/>
    <w:rsid w:val="00306B8B"/>
    <w:rsid w:val="00307C69"/>
    <w:rsid w:val="0031015B"/>
    <w:rsid w:val="0031120C"/>
    <w:rsid w:val="00313AD4"/>
    <w:rsid w:val="00314574"/>
    <w:rsid w:val="0031467A"/>
    <w:rsid w:val="00314B4B"/>
    <w:rsid w:val="00314DE0"/>
    <w:rsid w:val="00314F7B"/>
    <w:rsid w:val="0031538A"/>
    <w:rsid w:val="00317C88"/>
    <w:rsid w:val="00317DC0"/>
    <w:rsid w:val="00320132"/>
    <w:rsid w:val="00320196"/>
    <w:rsid w:val="00321CBF"/>
    <w:rsid w:val="003230E5"/>
    <w:rsid w:val="003237ED"/>
    <w:rsid w:val="00323FFE"/>
    <w:rsid w:val="00324B53"/>
    <w:rsid w:val="00325A79"/>
    <w:rsid w:val="0032702A"/>
    <w:rsid w:val="00327DB6"/>
    <w:rsid w:val="00330938"/>
    <w:rsid w:val="0033166F"/>
    <w:rsid w:val="00331981"/>
    <w:rsid w:val="003333C7"/>
    <w:rsid w:val="003334A1"/>
    <w:rsid w:val="0033380A"/>
    <w:rsid w:val="00333F6C"/>
    <w:rsid w:val="00334519"/>
    <w:rsid w:val="003348C6"/>
    <w:rsid w:val="0033711E"/>
    <w:rsid w:val="00340153"/>
    <w:rsid w:val="003402E0"/>
    <w:rsid w:val="00340583"/>
    <w:rsid w:val="0034396D"/>
    <w:rsid w:val="003440BE"/>
    <w:rsid w:val="00345206"/>
    <w:rsid w:val="00345394"/>
    <w:rsid w:val="003455B1"/>
    <w:rsid w:val="003459B8"/>
    <w:rsid w:val="003459CE"/>
    <w:rsid w:val="0034678B"/>
    <w:rsid w:val="0034764B"/>
    <w:rsid w:val="00347CD7"/>
    <w:rsid w:val="00350E00"/>
    <w:rsid w:val="003512A3"/>
    <w:rsid w:val="00351998"/>
    <w:rsid w:val="003520E1"/>
    <w:rsid w:val="0035236C"/>
    <w:rsid w:val="003525CD"/>
    <w:rsid w:val="00353520"/>
    <w:rsid w:val="003547A9"/>
    <w:rsid w:val="00356691"/>
    <w:rsid w:val="00356FFA"/>
    <w:rsid w:val="003573AB"/>
    <w:rsid w:val="0036007E"/>
    <w:rsid w:val="003604FA"/>
    <w:rsid w:val="00360877"/>
    <w:rsid w:val="0036156A"/>
    <w:rsid w:val="003616A6"/>
    <w:rsid w:val="003626BA"/>
    <w:rsid w:val="00364C91"/>
    <w:rsid w:val="00370106"/>
    <w:rsid w:val="003706E0"/>
    <w:rsid w:val="00371185"/>
    <w:rsid w:val="003717E8"/>
    <w:rsid w:val="003724B3"/>
    <w:rsid w:val="003727E1"/>
    <w:rsid w:val="00373324"/>
    <w:rsid w:val="003733BE"/>
    <w:rsid w:val="00374F4C"/>
    <w:rsid w:val="00374FAD"/>
    <w:rsid w:val="0037564C"/>
    <w:rsid w:val="00377F61"/>
    <w:rsid w:val="00380CAF"/>
    <w:rsid w:val="0038121B"/>
    <w:rsid w:val="00382318"/>
    <w:rsid w:val="00382CC4"/>
    <w:rsid w:val="00382F41"/>
    <w:rsid w:val="00383280"/>
    <w:rsid w:val="00386825"/>
    <w:rsid w:val="00390C8D"/>
    <w:rsid w:val="00391BC3"/>
    <w:rsid w:val="003920B6"/>
    <w:rsid w:val="00392BE1"/>
    <w:rsid w:val="0039366F"/>
    <w:rsid w:val="003940C1"/>
    <w:rsid w:val="00396351"/>
    <w:rsid w:val="003979D1"/>
    <w:rsid w:val="003A057E"/>
    <w:rsid w:val="003A0EAA"/>
    <w:rsid w:val="003A2D08"/>
    <w:rsid w:val="003A2E84"/>
    <w:rsid w:val="003A36EE"/>
    <w:rsid w:val="003A3E24"/>
    <w:rsid w:val="003A4B37"/>
    <w:rsid w:val="003A6C53"/>
    <w:rsid w:val="003A6CF0"/>
    <w:rsid w:val="003A79FC"/>
    <w:rsid w:val="003B4458"/>
    <w:rsid w:val="003B4714"/>
    <w:rsid w:val="003B49B8"/>
    <w:rsid w:val="003B52C7"/>
    <w:rsid w:val="003B5317"/>
    <w:rsid w:val="003B6AE8"/>
    <w:rsid w:val="003B776C"/>
    <w:rsid w:val="003C06DB"/>
    <w:rsid w:val="003C2232"/>
    <w:rsid w:val="003C2E6E"/>
    <w:rsid w:val="003C315C"/>
    <w:rsid w:val="003C31E3"/>
    <w:rsid w:val="003C479F"/>
    <w:rsid w:val="003C5F92"/>
    <w:rsid w:val="003C6461"/>
    <w:rsid w:val="003C7CEC"/>
    <w:rsid w:val="003D056D"/>
    <w:rsid w:val="003D2AF2"/>
    <w:rsid w:val="003D4A12"/>
    <w:rsid w:val="003D4B18"/>
    <w:rsid w:val="003D58E5"/>
    <w:rsid w:val="003D5904"/>
    <w:rsid w:val="003D5D2C"/>
    <w:rsid w:val="003D5D65"/>
    <w:rsid w:val="003D6596"/>
    <w:rsid w:val="003D6B6B"/>
    <w:rsid w:val="003D6D74"/>
    <w:rsid w:val="003D72FB"/>
    <w:rsid w:val="003E0117"/>
    <w:rsid w:val="003E0DAD"/>
    <w:rsid w:val="003E10F5"/>
    <w:rsid w:val="003E1769"/>
    <w:rsid w:val="003E32DA"/>
    <w:rsid w:val="003E4255"/>
    <w:rsid w:val="003E4516"/>
    <w:rsid w:val="003E5294"/>
    <w:rsid w:val="003E622F"/>
    <w:rsid w:val="003E667F"/>
    <w:rsid w:val="003E68D5"/>
    <w:rsid w:val="003E6B9D"/>
    <w:rsid w:val="003F0D10"/>
    <w:rsid w:val="003F0F7B"/>
    <w:rsid w:val="003F1022"/>
    <w:rsid w:val="003F15B7"/>
    <w:rsid w:val="003F1762"/>
    <w:rsid w:val="003F2854"/>
    <w:rsid w:val="003F319A"/>
    <w:rsid w:val="003F3229"/>
    <w:rsid w:val="003F35A6"/>
    <w:rsid w:val="003F36F8"/>
    <w:rsid w:val="003F4996"/>
    <w:rsid w:val="003F5236"/>
    <w:rsid w:val="003F5320"/>
    <w:rsid w:val="003F630F"/>
    <w:rsid w:val="003F63CB"/>
    <w:rsid w:val="003F6858"/>
    <w:rsid w:val="003F698A"/>
    <w:rsid w:val="003F74F7"/>
    <w:rsid w:val="003F7532"/>
    <w:rsid w:val="003F75C8"/>
    <w:rsid w:val="003F7B6D"/>
    <w:rsid w:val="003F7DE7"/>
    <w:rsid w:val="00400004"/>
    <w:rsid w:val="00400685"/>
    <w:rsid w:val="00400F32"/>
    <w:rsid w:val="004027BF"/>
    <w:rsid w:val="00403C8E"/>
    <w:rsid w:val="00404BAC"/>
    <w:rsid w:val="00404C4C"/>
    <w:rsid w:val="00404D33"/>
    <w:rsid w:val="00406662"/>
    <w:rsid w:val="0040734D"/>
    <w:rsid w:val="004076A1"/>
    <w:rsid w:val="0041005D"/>
    <w:rsid w:val="0041024C"/>
    <w:rsid w:val="00411573"/>
    <w:rsid w:val="00412228"/>
    <w:rsid w:val="00412525"/>
    <w:rsid w:val="00413577"/>
    <w:rsid w:val="004136E5"/>
    <w:rsid w:val="00413EFE"/>
    <w:rsid w:val="0041464F"/>
    <w:rsid w:val="0041506E"/>
    <w:rsid w:val="00415729"/>
    <w:rsid w:val="00416BD4"/>
    <w:rsid w:val="00417050"/>
    <w:rsid w:val="0041739F"/>
    <w:rsid w:val="004178F2"/>
    <w:rsid w:val="00417A99"/>
    <w:rsid w:val="00417C79"/>
    <w:rsid w:val="00420B06"/>
    <w:rsid w:val="00420C27"/>
    <w:rsid w:val="00421267"/>
    <w:rsid w:val="004225A4"/>
    <w:rsid w:val="00423106"/>
    <w:rsid w:val="004231F6"/>
    <w:rsid w:val="004240FD"/>
    <w:rsid w:val="00425917"/>
    <w:rsid w:val="00425BE3"/>
    <w:rsid w:val="00425F59"/>
    <w:rsid w:val="0042733C"/>
    <w:rsid w:val="00427801"/>
    <w:rsid w:val="00427CFF"/>
    <w:rsid w:val="00427DEC"/>
    <w:rsid w:val="00431425"/>
    <w:rsid w:val="00431763"/>
    <w:rsid w:val="0043189F"/>
    <w:rsid w:val="00432006"/>
    <w:rsid w:val="0043231A"/>
    <w:rsid w:val="0043249A"/>
    <w:rsid w:val="004335D3"/>
    <w:rsid w:val="004335DF"/>
    <w:rsid w:val="004339AC"/>
    <w:rsid w:val="00433EE4"/>
    <w:rsid w:val="00435D34"/>
    <w:rsid w:val="00436A5F"/>
    <w:rsid w:val="00436ADA"/>
    <w:rsid w:val="004376FA"/>
    <w:rsid w:val="004402A1"/>
    <w:rsid w:val="0044055B"/>
    <w:rsid w:val="004427DE"/>
    <w:rsid w:val="00442B53"/>
    <w:rsid w:val="004431A1"/>
    <w:rsid w:val="004450A7"/>
    <w:rsid w:val="00446766"/>
    <w:rsid w:val="00446E7D"/>
    <w:rsid w:val="00447897"/>
    <w:rsid w:val="00447D19"/>
    <w:rsid w:val="00447F7B"/>
    <w:rsid w:val="0045092C"/>
    <w:rsid w:val="00450F6F"/>
    <w:rsid w:val="004513B9"/>
    <w:rsid w:val="004523D6"/>
    <w:rsid w:val="00452812"/>
    <w:rsid w:val="004534F8"/>
    <w:rsid w:val="00453B67"/>
    <w:rsid w:val="00453BD4"/>
    <w:rsid w:val="00454003"/>
    <w:rsid w:val="00454E45"/>
    <w:rsid w:val="004554AB"/>
    <w:rsid w:val="00455B72"/>
    <w:rsid w:val="00455E73"/>
    <w:rsid w:val="004566CE"/>
    <w:rsid w:val="0045691C"/>
    <w:rsid w:val="00457E18"/>
    <w:rsid w:val="004625D3"/>
    <w:rsid w:val="00462C37"/>
    <w:rsid w:val="0046378C"/>
    <w:rsid w:val="00463891"/>
    <w:rsid w:val="00463F84"/>
    <w:rsid w:val="0046407F"/>
    <w:rsid w:val="004649D7"/>
    <w:rsid w:val="00467E90"/>
    <w:rsid w:val="004725CE"/>
    <w:rsid w:val="0047278D"/>
    <w:rsid w:val="0047354C"/>
    <w:rsid w:val="00474003"/>
    <w:rsid w:val="004743D1"/>
    <w:rsid w:val="004747F0"/>
    <w:rsid w:val="0047511E"/>
    <w:rsid w:val="004751B8"/>
    <w:rsid w:val="00475338"/>
    <w:rsid w:val="00475D51"/>
    <w:rsid w:val="004760B6"/>
    <w:rsid w:val="004763C2"/>
    <w:rsid w:val="0047642F"/>
    <w:rsid w:val="00476516"/>
    <w:rsid w:val="00477AF7"/>
    <w:rsid w:val="004810A7"/>
    <w:rsid w:val="004811EE"/>
    <w:rsid w:val="004813CA"/>
    <w:rsid w:val="004816DC"/>
    <w:rsid w:val="004833F0"/>
    <w:rsid w:val="004837E8"/>
    <w:rsid w:val="00483909"/>
    <w:rsid w:val="0048457F"/>
    <w:rsid w:val="00484C05"/>
    <w:rsid w:val="00485C32"/>
    <w:rsid w:val="00486A58"/>
    <w:rsid w:val="004874BE"/>
    <w:rsid w:val="00487E47"/>
    <w:rsid w:val="00487E95"/>
    <w:rsid w:val="00487FD7"/>
    <w:rsid w:val="00490230"/>
    <w:rsid w:val="00490FC9"/>
    <w:rsid w:val="004913BD"/>
    <w:rsid w:val="004918BC"/>
    <w:rsid w:val="00493340"/>
    <w:rsid w:val="00495BF8"/>
    <w:rsid w:val="004977BC"/>
    <w:rsid w:val="00497D28"/>
    <w:rsid w:val="004A064A"/>
    <w:rsid w:val="004A18B3"/>
    <w:rsid w:val="004A1D9F"/>
    <w:rsid w:val="004A21D2"/>
    <w:rsid w:val="004A257B"/>
    <w:rsid w:val="004A3266"/>
    <w:rsid w:val="004A4885"/>
    <w:rsid w:val="004A6872"/>
    <w:rsid w:val="004A7502"/>
    <w:rsid w:val="004B0C20"/>
    <w:rsid w:val="004B14EA"/>
    <w:rsid w:val="004B27F2"/>
    <w:rsid w:val="004B36A5"/>
    <w:rsid w:val="004B37CA"/>
    <w:rsid w:val="004B4364"/>
    <w:rsid w:val="004B4AFF"/>
    <w:rsid w:val="004B4ECF"/>
    <w:rsid w:val="004B64CD"/>
    <w:rsid w:val="004B6BF0"/>
    <w:rsid w:val="004B7C81"/>
    <w:rsid w:val="004C1063"/>
    <w:rsid w:val="004C11C7"/>
    <w:rsid w:val="004C1E4F"/>
    <w:rsid w:val="004C208A"/>
    <w:rsid w:val="004C32CF"/>
    <w:rsid w:val="004C3AAE"/>
    <w:rsid w:val="004C3F33"/>
    <w:rsid w:val="004C52B7"/>
    <w:rsid w:val="004C5578"/>
    <w:rsid w:val="004C6391"/>
    <w:rsid w:val="004C6505"/>
    <w:rsid w:val="004C673B"/>
    <w:rsid w:val="004C6AAF"/>
    <w:rsid w:val="004C72C4"/>
    <w:rsid w:val="004C7770"/>
    <w:rsid w:val="004D1F3F"/>
    <w:rsid w:val="004D2307"/>
    <w:rsid w:val="004D342D"/>
    <w:rsid w:val="004D39B5"/>
    <w:rsid w:val="004D44D9"/>
    <w:rsid w:val="004D452D"/>
    <w:rsid w:val="004D535F"/>
    <w:rsid w:val="004D5788"/>
    <w:rsid w:val="004D594B"/>
    <w:rsid w:val="004D5BDF"/>
    <w:rsid w:val="004D5F5B"/>
    <w:rsid w:val="004D669B"/>
    <w:rsid w:val="004D78A1"/>
    <w:rsid w:val="004D7B5D"/>
    <w:rsid w:val="004D7EAE"/>
    <w:rsid w:val="004E013E"/>
    <w:rsid w:val="004E1650"/>
    <w:rsid w:val="004E1731"/>
    <w:rsid w:val="004E24BB"/>
    <w:rsid w:val="004E2DFE"/>
    <w:rsid w:val="004E2EAD"/>
    <w:rsid w:val="004E4116"/>
    <w:rsid w:val="004E4E2B"/>
    <w:rsid w:val="004E550D"/>
    <w:rsid w:val="004E783A"/>
    <w:rsid w:val="004F0671"/>
    <w:rsid w:val="004F214B"/>
    <w:rsid w:val="004F3B39"/>
    <w:rsid w:val="004F3EB8"/>
    <w:rsid w:val="004F483D"/>
    <w:rsid w:val="004F5471"/>
    <w:rsid w:val="004F5FD1"/>
    <w:rsid w:val="004F66C9"/>
    <w:rsid w:val="004F6A0E"/>
    <w:rsid w:val="004F6DBD"/>
    <w:rsid w:val="004F6E0F"/>
    <w:rsid w:val="004F729B"/>
    <w:rsid w:val="00501087"/>
    <w:rsid w:val="005010BD"/>
    <w:rsid w:val="00501144"/>
    <w:rsid w:val="0050150F"/>
    <w:rsid w:val="005016D1"/>
    <w:rsid w:val="00501C5D"/>
    <w:rsid w:val="0050246B"/>
    <w:rsid w:val="00502479"/>
    <w:rsid w:val="00502E3F"/>
    <w:rsid w:val="005048CF"/>
    <w:rsid w:val="0050674A"/>
    <w:rsid w:val="00506AE1"/>
    <w:rsid w:val="00506F7B"/>
    <w:rsid w:val="0051099B"/>
    <w:rsid w:val="00510D6A"/>
    <w:rsid w:val="005110D7"/>
    <w:rsid w:val="0051115A"/>
    <w:rsid w:val="005118F0"/>
    <w:rsid w:val="00513770"/>
    <w:rsid w:val="00513E72"/>
    <w:rsid w:val="00517236"/>
    <w:rsid w:val="0051793E"/>
    <w:rsid w:val="00520616"/>
    <w:rsid w:val="00520BCD"/>
    <w:rsid w:val="005214C0"/>
    <w:rsid w:val="005216AD"/>
    <w:rsid w:val="00522578"/>
    <w:rsid w:val="00523623"/>
    <w:rsid w:val="0052409F"/>
    <w:rsid w:val="00524FD2"/>
    <w:rsid w:val="0052563D"/>
    <w:rsid w:val="005258CC"/>
    <w:rsid w:val="00530EA4"/>
    <w:rsid w:val="00530EE7"/>
    <w:rsid w:val="005310D8"/>
    <w:rsid w:val="005314F3"/>
    <w:rsid w:val="00531658"/>
    <w:rsid w:val="00532AF9"/>
    <w:rsid w:val="00532BEB"/>
    <w:rsid w:val="0053514B"/>
    <w:rsid w:val="005358EF"/>
    <w:rsid w:val="00535EC9"/>
    <w:rsid w:val="00536541"/>
    <w:rsid w:val="00541C26"/>
    <w:rsid w:val="00542014"/>
    <w:rsid w:val="00542DDA"/>
    <w:rsid w:val="005433D9"/>
    <w:rsid w:val="00543719"/>
    <w:rsid w:val="00545509"/>
    <w:rsid w:val="005456C0"/>
    <w:rsid w:val="0054720B"/>
    <w:rsid w:val="00547B51"/>
    <w:rsid w:val="0055138A"/>
    <w:rsid w:val="00551517"/>
    <w:rsid w:val="00551614"/>
    <w:rsid w:val="00551E30"/>
    <w:rsid w:val="0055386B"/>
    <w:rsid w:val="00553AC1"/>
    <w:rsid w:val="00553D19"/>
    <w:rsid w:val="005549F9"/>
    <w:rsid w:val="00555098"/>
    <w:rsid w:val="00555307"/>
    <w:rsid w:val="00555D86"/>
    <w:rsid w:val="005560D7"/>
    <w:rsid w:val="00556DBB"/>
    <w:rsid w:val="005574C1"/>
    <w:rsid w:val="00557793"/>
    <w:rsid w:val="00557D91"/>
    <w:rsid w:val="00557E31"/>
    <w:rsid w:val="0056015D"/>
    <w:rsid w:val="005617AD"/>
    <w:rsid w:val="00561A83"/>
    <w:rsid w:val="00561CDD"/>
    <w:rsid w:val="00562C92"/>
    <w:rsid w:val="00562D29"/>
    <w:rsid w:val="005636C6"/>
    <w:rsid w:val="00563DFF"/>
    <w:rsid w:val="00563F31"/>
    <w:rsid w:val="005641CB"/>
    <w:rsid w:val="00564260"/>
    <w:rsid w:val="0056443F"/>
    <w:rsid w:val="00564DB6"/>
    <w:rsid w:val="00564F5D"/>
    <w:rsid w:val="005654C9"/>
    <w:rsid w:val="00565621"/>
    <w:rsid w:val="00566375"/>
    <w:rsid w:val="00567881"/>
    <w:rsid w:val="005700C9"/>
    <w:rsid w:val="0057058A"/>
    <w:rsid w:val="00570AB0"/>
    <w:rsid w:val="005710DF"/>
    <w:rsid w:val="00571370"/>
    <w:rsid w:val="005718EA"/>
    <w:rsid w:val="00571D9C"/>
    <w:rsid w:val="005739F6"/>
    <w:rsid w:val="0057441A"/>
    <w:rsid w:val="00575DEB"/>
    <w:rsid w:val="005760E5"/>
    <w:rsid w:val="00577599"/>
    <w:rsid w:val="00580267"/>
    <w:rsid w:val="00581634"/>
    <w:rsid w:val="00581B44"/>
    <w:rsid w:val="00581D23"/>
    <w:rsid w:val="00581E80"/>
    <w:rsid w:val="005825BE"/>
    <w:rsid w:val="0058374D"/>
    <w:rsid w:val="0058405D"/>
    <w:rsid w:val="00584569"/>
    <w:rsid w:val="00585034"/>
    <w:rsid w:val="00585040"/>
    <w:rsid w:val="005858F8"/>
    <w:rsid w:val="00586035"/>
    <w:rsid w:val="00587120"/>
    <w:rsid w:val="005871F1"/>
    <w:rsid w:val="00590729"/>
    <w:rsid w:val="00590FA4"/>
    <w:rsid w:val="0059215B"/>
    <w:rsid w:val="0059288B"/>
    <w:rsid w:val="00592A92"/>
    <w:rsid w:val="00595CB8"/>
    <w:rsid w:val="00596810"/>
    <w:rsid w:val="00596C52"/>
    <w:rsid w:val="00596EF0"/>
    <w:rsid w:val="00597110"/>
    <w:rsid w:val="0059725E"/>
    <w:rsid w:val="00597486"/>
    <w:rsid w:val="005A00FB"/>
    <w:rsid w:val="005A03AF"/>
    <w:rsid w:val="005A1A93"/>
    <w:rsid w:val="005A252E"/>
    <w:rsid w:val="005A265D"/>
    <w:rsid w:val="005A4191"/>
    <w:rsid w:val="005A4224"/>
    <w:rsid w:val="005A594C"/>
    <w:rsid w:val="005A6179"/>
    <w:rsid w:val="005A7020"/>
    <w:rsid w:val="005A7209"/>
    <w:rsid w:val="005A75DA"/>
    <w:rsid w:val="005B195C"/>
    <w:rsid w:val="005B1A1C"/>
    <w:rsid w:val="005B3842"/>
    <w:rsid w:val="005B525D"/>
    <w:rsid w:val="005B60BE"/>
    <w:rsid w:val="005C00AC"/>
    <w:rsid w:val="005C02D8"/>
    <w:rsid w:val="005C1242"/>
    <w:rsid w:val="005C1BBD"/>
    <w:rsid w:val="005C418C"/>
    <w:rsid w:val="005C4445"/>
    <w:rsid w:val="005C47E1"/>
    <w:rsid w:val="005C4ACE"/>
    <w:rsid w:val="005C50FF"/>
    <w:rsid w:val="005C68C4"/>
    <w:rsid w:val="005C73F3"/>
    <w:rsid w:val="005D01D8"/>
    <w:rsid w:val="005D0508"/>
    <w:rsid w:val="005D076D"/>
    <w:rsid w:val="005D1B88"/>
    <w:rsid w:val="005D1BDD"/>
    <w:rsid w:val="005D1FB7"/>
    <w:rsid w:val="005D2E69"/>
    <w:rsid w:val="005D32A6"/>
    <w:rsid w:val="005D3668"/>
    <w:rsid w:val="005D43D5"/>
    <w:rsid w:val="005D5AC5"/>
    <w:rsid w:val="005D5E5B"/>
    <w:rsid w:val="005D6B37"/>
    <w:rsid w:val="005D77CE"/>
    <w:rsid w:val="005E0CDE"/>
    <w:rsid w:val="005E1573"/>
    <w:rsid w:val="005E18B9"/>
    <w:rsid w:val="005E1F53"/>
    <w:rsid w:val="005E2152"/>
    <w:rsid w:val="005E2393"/>
    <w:rsid w:val="005E2D67"/>
    <w:rsid w:val="005E2EC8"/>
    <w:rsid w:val="005E3029"/>
    <w:rsid w:val="005E33A7"/>
    <w:rsid w:val="005E434A"/>
    <w:rsid w:val="005E4386"/>
    <w:rsid w:val="005E4B3D"/>
    <w:rsid w:val="005E6119"/>
    <w:rsid w:val="005E625E"/>
    <w:rsid w:val="005E7977"/>
    <w:rsid w:val="005E7B3D"/>
    <w:rsid w:val="005F0083"/>
    <w:rsid w:val="005F1EFB"/>
    <w:rsid w:val="005F2A5C"/>
    <w:rsid w:val="005F42C0"/>
    <w:rsid w:val="005F4CF3"/>
    <w:rsid w:val="005F4FE5"/>
    <w:rsid w:val="005F4FEF"/>
    <w:rsid w:val="005F553D"/>
    <w:rsid w:val="005F5BCB"/>
    <w:rsid w:val="005F7649"/>
    <w:rsid w:val="005F7F27"/>
    <w:rsid w:val="0060018B"/>
    <w:rsid w:val="00600D24"/>
    <w:rsid w:val="0060169E"/>
    <w:rsid w:val="00601E65"/>
    <w:rsid w:val="006027C0"/>
    <w:rsid w:val="00604534"/>
    <w:rsid w:val="00605917"/>
    <w:rsid w:val="006065DE"/>
    <w:rsid w:val="006078B9"/>
    <w:rsid w:val="006101CE"/>
    <w:rsid w:val="00610D5F"/>
    <w:rsid w:val="00610E11"/>
    <w:rsid w:val="00611CE9"/>
    <w:rsid w:val="006130B2"/>
    <w:rsid w:val="006133DB"/>
    <w:rsid w:val="00613A8E"/>
    <w:rsid w:val="006144DC"/>
    <w:rsid w:val="00614A6F"/>
    <w:rsid w:val="006157F0"/>
    <w:rsid w:val="0061626D"/>
    <w:rsid w:val="00616EE2"/>
    <w:rsid w:val="00617487"/>
    <w:rsid w:val="00620239"/>
    <w:rsid w:val="006206FB"/>
    <w:rsid w:val="00620880"/>
    <w:rsid w:val="00621187"/>
    <w:rsid w:val="00621365"/>
    <w:rsid w:val="00622173"/>
    <w:rsid w:val="00622646"/>
    <w:rsid w:val="00623E42"/>
    <w:rsid w:val="00624291"/>
    <w:rsid w:val="006244A0"/>
    <w:rsid w:val="00624BBD"/>
    <w:rsid w:val="006259C3"/>
    <w:rsid w:val="006302C0"/>
    <w:rsid w:val="00630497"/>
    <w:rsid w:val="006305C4"/>
    <w:rsid w:val="0063086D"/>
    <w:rsid w:val="00630B0C"/>
    <w:rsid w:val="006319BC"/>
    <w:rsid w:val="0063285A"/>
    <w:rsid w:val="006336FF"/>
    <w:rsid w:val="00634FA5"/>
    <w:rsid w:val="006352D5"/>
    <w:rsid w:val="00635A41"/>
    <w:rsid w:val="00636399"/>
    <w:rsid w:val="00636687"/>
    <w:rsid w:val="00637B16"/>
    <w:rsid w:val="0064032F"/>
    <w:rsid w:val="00641779"/>
    <w:rsid w:val="006419BD"/>
    <w:rsid w:val="0064218F"/>
    <w:rsid w:val="006432D0"/>
    <w:rsid w:val="006438F2"/>
    <w:rsid w:val="00643958"/>
    <w:rsid w:val="006445FC"/>
    <w:rsid w:val="00644E4F"/>
    <w:rsid w:val="00645DF7"/>
    <w:rsid w:val="00645E82"/>
    <w:rsid w:val="00645F48"/>
    <w:rsid w:val="006471F4"/>
    <w:rsid w:val="0065027D"/>
    <w:rsid w:val="00650D09"/>
    <w:rsid w:val="00650FD2"/>
    <w:rsid w:val="00651633"/>
    <w:rsid w:val="00651AFD"/>
    <w:rsid w:val="006524AF"/>
    <w:rsid w:val="00653D2C"/>
    <w:rsid w:val="00654D21"/>
    <w:rsid w:val="0065598B"/>
    <w:rsid w:val="006572A7"/>
    <w:rsid w:val="006600ED"/>
    <w:rsid w:val="00661985"/>
    <w:rsid w:val="00661E24"/>
    <w:rsid w:val="006628DE"/>
    <w:rsid w:val="00662E1D"/>
    <w:rsid w:val="006638BB"/>
    <w:rsid w:val="00665992"/>
    <w:rsid w:val="00666684"/>
    <w:rsid w:val="006672D2"/>
    <w:rsid w:val="00670A3F"/>
    <w:rsid w:val="00671B6C"/>
    <w:rsid w:val="00672BA7"/>
    <w:rsid w:val="00673163"/>
    <w:rsid w:val="00674669"/>
    <w:rsid w:val="006748CA"/>
    <w:rsid w:val="00675204"/>
    <w:rsid w:val="0067556A"/>
    <w:rsid w:val="00675A2A"/>
    <w:rsid w:val="00675D3D"/>
    <w:rsid w:val="00676AA2"/>
    <w:rsid w:val="00680BB5"/>
    <w:rsid w:val="00682865"/>
    <w:rsid w:val="0068361A"/>
    <w:rsid w:val="006855F3"/>
    <w:rsid w:val="00685710"/>
    <w:rsid w:val="00686007"/>
    <w:rsid w:val="00687356"/>
    <w:rsid w:val="00687F6E"/>
    <w:rsid w:val="00691079"/>
    <w:rsid w:val="00692306"/>
    <w:rsid w:val="00693494"/>
    <w:rsid w:val="00693728"/>
    <w:rsid w:val="006937FE"/>
    <w:rsid w:val="0069420F"/>
    <w:rsid w:val="00695370"/>
    <w:rsid w:val="00695B8B"/>
    <w:rsid w:val="006965E1"/>
    <w:rsid w:val="00696608"/>
    <w:rsid w:val="00696CC8"/>
    <w:rsid w:val="006977B0"/>
    <w:rsid w:val="00697F32"/>
    <w:rsid w:val="006A0214"/>
    <w:rsid w:val="006A10DC"/>
    <w:rsid w:val="006A130E"/>
    <w:rsid w:val="006A21EE"/>
    <w:rsid w:val="006A511F"/>
    <w:rsid w:val="006A5320"/>
    <w:rsid w:val="006A570C"/>
    <w:rsid w:val="006B1310"/>
    <w:rsid w:val="006B14AF"/>
    <w:rsid w:val="006B1CFD"/>
    <w:rsid w:val="006B1EBC"/>
    <w:rsid w:val="006B21DF"/>
    <w:rsid w:val="006B26BE"/>
    <w:rsid w:val="006B2786"/>
    <w:rsid w:val="006B2C5F"/>
    <w:rsid w:val="006B2FD3"/>
    <w:rsid w:val="006B3722"/>
    <w:rsid w:val="006B3F33"/>
    <w:rsid w:val="006B4561"/>
    <w:rsid w:val="006B4C9D"/>
    <w:rsid w:val="006B4FC3"/>
    <w:rsid w:val="006B56D4"/>
    <w:rsid w:val="006B6C84"/>
    <w:rsid w:val="006B6FA9"/>
    <w:rsid w:val="006C00A1"/>
    <w:rsid w:val="006C0EBD"/>
    <w:rsid w:val="006C2047"/>
    <w:rsid w:val="006C380D"/>
    <w:rsid w:val="006C4A67"/>
    <w:rsid w:val="006C4B36"/>
    <w:rsid w:val="006C561D"/>
    <w:rsid w:val="006C6859"/>
    <w:rsid w:val="006C6FF3"/>
    <w:rsid w:val="006C70EF"/>
    <w:rsid w:val="006C7A96"/>
    <w:rsid w:val="006C7BC4"/>
    <w:rsid w:val="006D0D6D"/>
    <w:rsid w:val="006D27FC"/>
    <w:rsid w:val="006D3323"/>
    <w:rsid w:val="006D37A8"/>
    <w:rsid w:val="006D3B62"/>
    <w:rsid w:val="006D40FD"/>
    <w:rsid w:val="006D6465"/>
    <w:rsid w:val="006D64B5"/>
    <w:rsid w:val="006D6DF9"/>
    <w:rsid w:val="006E055A"/>
    <w:rsid w:val="006E1C6A"/>
    <w:rsid w:val="006E22C1"/>
    <w:rsid w:val="006E2392"/>
    <w:rsid w:val="006E2D8A"/>
    <w:rsid w:val="006E4159"/>
    <w:rsid w:val="006E4556"/>
    <w:rsid w:val="006E47B6"/>
    <w:rsid w:val="006E47C4"/>
    <w:rsid w:val="006E66C8"/>
    <w:rsid w:val="006E693F"/>
    <w:rsid w:val="006E7FCF"/>
    <w:rsid w:val="006F000F"/>
    <w:rsid w:val="006F0626"/>
    <w:rsid w:val="006F0BC3"/>
    <w:rsid w:val="006F2B05"/>
    <w:rsid w:val="006F3629"/>
    <w:rsid w:val="006F3D1B"/>
    <w:rsid w:val="006F3D23"/>
    <w:rsid w:val="006F507F"/>
    <w:rsid w:val="006F5BAB"/>
    <w:rsid w:val="006F64AB"/>
    <w:rsid w:val="006F7115"/>
    <w:rsid w:val="006F7622"/>
    <w:rsid w:val="006F765B"/>
    <w:rsid w:val="006F7A3A"/>
    <w:rsid w:val="006F7F79"/>
    <w:rsid w:val="00700696"/>
    <w:rsid w:val="00702D3B"/>
    <w:rsid w:val="00702FDA"/>
    <w:rsid w:val="0070308F"/>
    <w:rsid w:val="0070403D"/>
    <w:rsid w:val="00704336"/>
    <w:rsid w:val="00704CF9"/>
    <w:rsid w:val="00704D44"/>
    <w:rsid w:val="00705040"/>
    <w:rsid w:val="0070517D"/>
    <w:rsid w:val="00705488"/>
    <w:rsid w:val="00705EC6"/>
    <w:rsid w:val="007060AA"/>
    <w:rsid w:val="007065A7"/>
    <w:rsid w:val="00706675"/>
    <w:rsid w:val="00707B8B"/>
    <w:rsid w:val="00710397"/>
    <w:rsid w:val="00710399"/>
    <w:rsid w:val="007106A8"/>
    <w:rsid w:val="007109F4"/>
    <w:rsid w:val="00710D45"/>
    <w:rsid w:val="007111E0"/>
    <w:rsid w:val="00711862"/>
    <w:rsid w:val="00713030"/>
    <w:rsid w:val="00714A3F"/>
    <w:rsid w:val="007176EB"/>
    <w:rsid w:val="007179FA"/>
    <w:rsid w:val="00720304"/>
    <w:rsid w:val="00720336"/>
    <w:rsid w:val="0072210D"/>
    <w:rsid w:val="007239E4"/>
    <w:rsid w:val="00723FAA"/>
    <w:rsid w:val="007249DC"/>
    <w:rsid w:val="00725E56"/>
    <w:rsid w:val="007268E6"/>
    <w:rsid w:val="00726B6B"/>
    <w:rsid w:val="00726DF2"/>
    <w:rsid w:val="00730E04"/>
    <w:rsid w:val="0073238B"/>
    <w:rsid w:val="007327D8"/>
    <w:rsid w:val="0073376F"/>
    <w:rsid w:val="00733E85"/>
    <w:rsid w:val="007341F1"/>
    <w:rsid w:val="0073440B"/>
    <w:rsid w:val="00734CDD"/>
    <w:rsid w:val="0073522D"/>
    <w:rsid w:val="0073646C"/>
    <w:rsid w:val="00737CC1"/>
    <w:rsid w:val="00740012"/>
    <w:rsid w:val="00741EA4"/>
    <w:rsid w:val="007425D5"/>
    <w:rsid w:val="00743C08"/>
    <w:rsid w:val="0074443E"/>
    <w:rsid w:val="00744B95"/>
    <w:rsid w:val="00745925"/>
    <w:rsid w:val="00745D11"/>
    <w:rsid w:val="00746328"/>
    <w:rsid w:val="00747FB7"/>
    <w:rsid w:val="007508FA"/>
    <w:rsid w:val="0075167F"/>
    <w:rsid w:val="00751838"/>
    <w:rsid w:val="00751EAA"/>
    <w:rsid w:val="00751EF8"/>
    <w:rsid w:val="00752453"/>
    <w:rsid w:val="007525DB"/>
    <w:rsid w:val="00755256"/>
    <w:rsid w:val="00755952"/>
    <w:rsid w:val="00756A60"/>
    <w:rsid w:val="007572A5"/>
    <w:rsid w:val="00760018"/>
    <w:rsid w:val="007601D8"/>
    <w:rsid w:val="00760302"/>
    <w:rsid w:val="007603E8"/>
    <w:rsid w:val="00760544"/>
    <w:rsid w:val="00760BF5"/>
    <w:rsid w:val="00762A60"/>
    <w:rsid w:val="00762DD8"/>
    <w:rsid w:val="007631B1"/>
    <w:rsid w:val="007636EC"/>
    <w:rsid w:val="00764747"/>
    <w:rsid w:val="00764F53"/>
    <w:rsid w:val="0076517D"/>
    <w:rsid w:val="007658F5"/>
    <w:rsid w:val="007659CD"/>
    <w:rsid w:val="007671D1"/>
    <w:rsid w:val="007672FA"/>
    <w:rsid w:val="007677A6"/>
    <w:rsid w:val="00767B0C"/>
    <w:rsid w:val="00767C20"/>
    <w:rsid w:val="007715B1"/>
    <w:rsid w:val="0077191D"/>
    <w:rsid w:val="00771A16"/>
    <w:rsid w:val="007725A2"/>
    <w:rsid w:val="0077440D"/>
    <w:rsid w:val="00774BD7"/>
    <w:rsid w:val="007757C5"/>
    <w:rsid w:val="00775A60"/>
    <w:rsid w:val="00775B6A"/>
    <w:rsid w:val="00777501"/>
    <w:rsid w:val="007806B8"/>
    <w:rsid w:val="00780873"/>
    <w:rsid w:val="00780B0A"/>
    <w:rsid w:val="00781A83"/>
    <w:rsid w:val="00782063"/>
    <w:rsid w:val="00782BE8"/>
    <w:rsid w:val="00783CDF"/>
    <w:rsid w:val="00783FB4"/>
    <w:rsid w:val="007846D8"/>
    <w:rsid w:val="00784ABA"/>
    <w:rsid w:val="00785A17"/>
    <w:rsid w:val="00785EC4"/>
    <w:rsid w:val="00787098"/>
    <w:rsid w:val="0079045B"/>
    <w:rsid w:val="007916E3"/>
    <w:rsid w:val="007917DC"/>
    <w:rsid w:val="0079180F"/>
    <w:rsid w:val="00791843"/>
    <w:rsid w:val="00791C9A"/>
    <w:rsid w:val="007920B7"/>
    <w:rsid w:val="00792288"/>
    <w:rsid w:val="007930F7"/>
    <w:rsid w:val="00793628"/>
    <w:rsid w:val="007948E8"/>
    <w:rsid w:val="00794F7D"/>
    <w:rsid w:val="007967DA"/>
    <w:rsid w:val="00796F1A"/>
    <w:rsid w:val="0079794D"/>
    <w:rsid w:val="007A113D"/>
    <w:rsid w:val="007A2278"/>
    <w:rsid w:val="007A468C"/>
    <w:rsid w:val="007A5AEC"/>
    <w:rsid w:val="007A5D15"/>
    <w:rsid w:val="007A704B"/>
    <w:rsid w:val="007B1A67"/>
    <w:rsid w:val="007B3E2D"/>
    <w:rsid w:val="007B51B6"/>
    <w:rsid w:val="007B5D82"/>
    <w:rsid w:val="007B741A"/>
    <w:rsid w:val="007C0F4D"/>
    <w:rsid w:val="007C272E"/>
    <w:rsid w:val="007C4064"/>
    <w:rsid w:val="007C41A8"/>
    <w:rsid w:val="007C41B2"/>
    <w:rsid w:val="007C45CF"/>
    <w:rsid w:val="007C56D5"/>
    <w:rsid w:val="007C6992"/>
    <w:rsid w:val="007C7A81"/>
    <w:rsid w:val="007D1026"/>
    <w:rsid w:val="007D2636"/>
    <w:rsid w:val="007D44C8"/>
    <w:rsid w:val="007D4F05"/>
    <w:rsid w:val="007D56DB"/>
    <w:rsid w:val="007D650C"/>
    <w:rsid w:val="007D66B1"/>
    <w:rsid w:val="007D75AB"/>
    <w:rsid w:val="007D775C"/>
    <w:rsid w:val="007D795D"/>
    <w:rsid w:val="007D7CCD"/>
    <w:rsid w:val="007D7DED"/>
    <w:rsid w:val="007E06AF"/>
    <w:rsid w:val="007E17A5"/>
    <w:rsid w:val="007E1AE7"/>
    <w:rsid w:val="007E1B3D"/>
    <w:rsid w:val="007E1BA2"/>
    <w:rsid w:val="007E26DE"/>
    <w:rsid w:val="007E306B"/>
    <w:rsid w:val="007E362A"/>
    <w:rsid w:val="007E396C"/>
    <w:rsid w:val="007E39F4"/>
    <w:rsid w:val="007E481A"/>
    <w:rsid w:val="007E5B96"/>
    <w:rsid w:val="007E6107"/>
    <w:rsid w:val="007E71EB"/>
    <w:rsid w:val="007F2265"/>
    <w:rsid w:val="007F3A95"/>
    <w:rsid w:val="007F3C35"/>
    <w:rsid w:val="007F4068"/>
    <w:rsid w:val="007F441C"/>
    <w:rsid w:val="007F4C37"/>
    <w:rsid w:val="007F5023"/>
    <w:rsid w:val="007F516E"/>
    <w:rsid w:val="007F5F43"/>
    <w:rsid w:val="007F7C1C"/>
    <w:rsid w:val="00801432"/>
    <w:rsid w:val="00803A76"/>
    <w:rsid w:val="00803FA8"/>
    <w:rsid w:val="008043CE"/>
    <w:rsid w:val="008048E4"/>
    <w:rsid w:val="008048FF"/>
    <w:rsid w:val="00805081"/>
    <w:rsid w:val="008062C9"/>
    <w:rsid w:val="008069FF"/>
    <w:rsid w:val="00810A19"/>
    <w:rsid w:val="00810E30"/>
    <w:rsid w:val="00810FA9"/>
    <w:rsid w:val="00811EA4"/>
    <w:rsid w:val="008122E8"/>
    <w:rsid w:val="008146B9"/>
    <w:rsid w:val="008152C9"/>
    <w:rsid w:val="008156AB"/>
    <w:rsid w:val="00817792"/>
    <w:rsid w:val="00817CAC"/>
    <w:rsid w:val="008203A6"/>
    <w:rsid w:val="008206EE"/>
    <w:rsid w:val="0082173A"/>
    <w:rsid w:val="00822EE3"/>
    <w:rsid w:val="00823A05"/>
    <w:rsid w:val="00823BD1"/>
    <w:rsid w:val="00823C22"/>
    <w:rsid w:val="0082454C"/>
    <w:rsid w:val="008257D2"/>
    <w:rsid w:val="0082617E"/>
    <w:rsid w:val="008271EA"/>
    <w:rsid w:val="00827661"/>
    <w:rsid w:val="00827B23"/>
    <w:rsid w:val="00827E31"/>
    <w:rsid w:val="00831C14"/>
    <w:rsid w:val="008324C0"/>
    <w:rsid w:val="008324D1"/>
    <w:rsid w:val="00832D55"/>
    <w:rsid w:val="00832FCD"/>
    <w:rsid w:val="00833E36"/>
    <w:rsid w:val="00834455"/>
    <w:rsid w:val="00834DC5"/>
    <w:rsid w:val="008354D7"/>
    <w:rsid w:val="00835AFE"/>
    <w:rsid w:val="00835F4D"/>
    <w:rsid w:val="00835F9B"/>
    <w:rsid w:val="00836026"/>
    <w:rsid w:val="00836DD2"/>
    <w:rsid w:val="008375F0"/>
    <w:rsid w:val="008378A5"/>
    <w:rsid w:val="008379D2"/>
    <w:rsid w:val="008423F7"/>
    <w:rsid w:val="008445B0"/>
    <w:rsid w:val="00844988"/>
    <w:rsid w:val="0084524F"/>
    <w:rsid w:val="0084634E"/>
    <w:rsid w:val="008476A5"/>
    <w:rsid w:val="00851D54"/>
    <w:rsid w:val="00852AD4"/>
    <w:rsid w:val="00853973"/>
    <w:rsid w:val="008559CA"/>
    <w:rsid w:val="00855E3A"/>
    <w:rsid w:val="008564E1"/>
    <w:rsid w:val="00857070"/>
    <w:rsid w:val="00857C24"/>
    <w:rsid w:val="00860896"/>
    <w:rsid w:val="008610FA"/>
    <w:rsid w:val="0086178B"/>
    <w:rsid w:val="008627FC"/>
    <w:rsid w:val="008631F2"/>
    <w:rsid w:val="00864317"/>
    <w:rsid w:val="008644F2"/>
    <w:rsid w:val="00864A50"/>
    <w:rsid w:val="008670A2"/>
    <w:rsid w:val="00867B82"/>
    <w:rsid w:val="00870AED"/>
    <w:rsid w:val="00872103"/>
    <w:rsid w:val="00872CBB"/>
    <w:rsid w:val="00872E4F"/>
    <w:rsid w:val="00873CCD"/>
    <w:rsid w:val="00873E1A"/>
    <w:rsid w:val="00873EAA"/>
    <w:rsid w:val="00874B34"/>
    <w:rsid w:val="00874DC1"/>
    <w:rsid w:val="0087537D"/>
    <w:rsid w:val="00875939"/>
    <w:rsid w:val="00875A9D"/>
    <w:rsid w:val="0087713A"/>
    <w:rsid w:val="008804C2"/>
    <w:rsid w:val="00883668"/>
    <w:rsid w:val="008836D1"/>
    <w:rsid w:val="00884BCF"/>
    <w:rsid w:val="0088506B"/>
    <w:rsid w:val="0088559A"/>
    <w:rsid w:val="00885C8A"/>
    <w:rsid w:val="00886029"/>
    <w:rsid w:val="00886E57"/>
    <w:rsid w:val="008874B7"/>
    <w:rsid w:val="00887CCA"/>
    <w:rsid w:val="008913D4"/>
    <w:rsid w:val="008920DF"/>
    <w:rsid w:val="00892161"/>
    <w:rsid w:val="00894859"/>
    <w:rsid w:val="00894F57"/>
    <w:rsid w:val="00894F71"/>
    <w:rsid w:val="00894F76"/>
    <w:rsid w:val="008957BF"/>
    <w:rsid w:val="00896DFA"/>
    <w:rsid w:val="008972FB"/>
    <w:rsid w:val="00897566"/>
    <w:rsid w:val="008A0E91"/>
    <w:rsid w:val="008A1336"/>
    <w:rsid w:val="008A1528"/>
    <w:rsid w:val="008A19EB"/>
    <w:rsid w:val="008A2E2A"/>
    <w:rsid w:val="008A4D4A"/>
    <w:rsid w:val="008A5A2A"/>
    <w:rsid w:val="008A5B70"/>
    <w:rsid w:val="008A72A6"/>
    <w:rsid w:val="008A73B0"/>
    <w:rsid w:val="008B0C1C"/>
    <w:rsid w:val="008B18C4"/>
    <w:rsid w:val="008B2BB4"/>
    <w:rsid w:val="008B2C40"/>
    <w:rsid w:val="008B2D87"/>
    <w:rsid w:val="008B339C"/>
    <w:rsid w:val="008B34B9"/>
    <w:rsid w:val="008B4697"/>
    <w:rsid w:val="008B5437"/>
    <w:rsid w:val="008B619C"/>
    <w:rsid w:val="008B6446"/>
    <w:rsid w:val="008B7256"/>
    <w:rsid w:val="008B7367"/>
    <w:rsid w:val="008B7F57"/>
    <w:rsid w:val="008C0B2E"/>
    <w:rsid w:val="008C195B"/>
    <w:rsid w:val="008C2069"/>
    <w:rsid w:val="008C4B10"/>
    <w:rsid w:val="008C4CEF"/>
    <w:rsid w:val="008C4D34"/>
    <w:rsid w:val="008C5398"/>
    <w:rsid w:val="008C6757"/>
    <w:rsid w:val="008C6859"/>
    <w:rsid w:val="008D072D"/>
    <w:rsid w:val="008D1796"/>
    <w:rsid w:val="008D32D7"/>
    <w:rsid w:val="008D3C28"/>
    <w:rsid w:val="008D4252"/>
    <w:rsid w:val="008D42E2"/>
    <w:rsid w:val="008D45B9"/>
    <w:rsid w:val="008D503D"/>
    <w:rsid w:val="008D7E1F"/>
    <w:rsid w:val="008E0463"/>
    <w:rsid w:val="008E0525"/>
    <w:rsid w:val="008E0D35"/>
    <w:rsid w:val="008E11C9"/>
    <w:rsid w:val="008E2306"/>
    <w:rsid w:val="008E3B21"/>
    <w:rsid w:val="008E3DFE"/>
    <w:rsid w:val="008E3EEF"/>
    <w:rsid w:val="008E6B47"/>
    <w:rsid w:val="008E6D33"/>
    <w:rsid w:val="008E6F30"/>
    <w:rsid w:val="008E7F13"/>
    <w:rsid w:val="008F00CC"/>
    <w:rsid w:val="008F0E4C"/>
    <w:rsid w:val="008F0F57"/>
    <w:rsid w:val="008F1C8B"/>
    <w:rsid w:val="008F323A"/>
    <w:rsid w:val="008F3744"/>
    <w:rsid w:val="008F4CF4"/>
    <w:rsid w:val="008F5207"/>
    <w:rsid w:val="008F5731"/>
    <w:rsid w:val="008F5E86"/>
    <w:rsid w:val="008F65EC"/>
    <w:rsid w:val="008F69E3"/>
    <w:rsid w:val="008F6C1C"/>
    <w:rsid w:val="008F72DC"/>
    <w:rsid w:val="008F7822"/>
    <w:rsid w:val="00900454"/>
    <w:rsid w:val="0090083B"/>
    <w:rsid w:val="00901C95"/>
    <w:rsid w:val="009022D2"/>
    <w:rsid w:val="00902343"/>
    <w:rsid w:val="0090356D"/>
    <w:rsid w:val="00906096"/>
    <w:rsid w:val="00907B05"/>
    <w:rsid w:val="00913290"/>
    <w:rsid w:val="0091340E"/>
    <w:rsid w:val="00913639"/>
    <w:rsid w:val="00913A7C"/>
    <w:rsid w:val="00914001"/>
    <w:rsid w:val="009149CC"/>
    <w:rsid w:val="00914BD7"/>
    <w:rsid w:val="009156E6"/>
    <w:rsid w:val="00915854"/>
    <w:rsid w:val="009158B1"/>
    <w:rsid w:val="00915A95"/>
    <w:rsid w:val="00916C59"/>
    <w:rsid w:val="0091713F"/>
    <w:rsid w:val="00917345"/>
    <w:rsid w:val="009174CA"/>
    <w:rsid w:val="00917799"/>
    <w:rsid w:val="009177FA"/>
    <w:rsid w:val="00917FA8"/>
    <w:rsid w:val="00920061"/>
    <w:rsid w:val="00920C81"/>
    <w:rsid w:val="00920E6D"/>
    <w:rsid w:val="00922286"/>
    <w:rsid w:val="009231DB"/>
    <w:rsid w:val="00923E37"/>
    <w:rsid w:val="009242F3"/>
    <w:rsid w:val="0092574C"/>
    <w:rsid w:val="00926415"/>
    <w:rsid w:val="00927688"/>
    <w:rsid w:val="00930033"/>
    <w:rsid w:val="00930B2A"/>
    <w:rsid w:val="00930F8F"/>
    <w:rsid w:val="00931A9A"/>
    <w:rsid w:val="00931F19"/>
    <w:rsid w:val="00932AF5"/>
    <w:rsid w:val="00933184"/>
    <w:rsid w:val="00934172"/>
    <w:rsid w:val="0093423C"/>
    <w:rsid w:val="00934D0D"/>
    <w:rsid w:val="00934E19"/>
    <w:rsid w:val="00936AA5"/>
    <w:rsid w:val="0093780B"/>
    <w:rsid w:val="00937F41"/>
    <w:rsid w:val="00940512"/>
    <w:rsid w:val="009415D1"/>
    <w:rsid w:val="009430CC"/>
    <w:rsid w:val="00943B59"/>
    <w:rsid w:val="0094561D"/>
    <w:rsid w:val="00945919"/>
    <w:rsid w:val="00945FD1"/>
    <w:rsid w:val="00946075"/>
    <w:rsid w:val="00946B21"/>
    <w:rsid w:val="00947D83"/>
    <w:rsid w:val="00951676"/>
    <w:rsid w:val="009516DD"/>
    <w:rsid w:val="00952695"/>
    <w:rsid w:val="00952CF8"/>
    <w:rsid w:val="009540ED"/>
    <w:rsid w:val="009550FA"/>
    <w:rsid w:val="00955B63"/>
    <w:rsid w:val="00955F1D"/>
    <w:rsid w:val="009564DD"/>
    <w:rsid w:val="00956961"/>
    <w:rsid w:val="009574D8"/>
    <w:rsid w:val="00961025"/>
    <w:rsid w:val="00961565"/>
    <w:rsid w:val="009615B4"/>
    <w:rsid w:val="00961865"/>
    <w:rsid w:val="00961F27"/>
    <w:rsid w:val="00963222"/>
    <w:rsid w:val="00963B8F"/>
    <w:rsid w:val="00963F96"/>
    <w:rsid w:val="00964496"/>
    <w:rsid w:val="009669A5"/>
    <w:rsid w:val="00967929"/>
    <w:rsid w:val="00967B57"/>
    <w:rsid w:val="0097061B"/>
    <w:rsid w:val="00971B44"/>
    <w:rsid w:val="009734CD"/>
    <w:rsid w:val="00973674"/>
    <w:rsid w:val="00973FA5"/>
    <w:rsid w:val="00973FAA"/>
    <w:rsid w:val="00974889"/>
    <w:rsid w:val="00974B3B"/>
    <w:rsid w:val="00974F9C"/>
    <w:rsid w:val="00975031"/>
    <w:rsid w:val="009759E1"/>
    <w:rsid w:val="00975C0E"/>
    <w:rsid w:val="00976D57"/>
    <w:rsid w:val="00977168"/>
    <w:rsid w:val="00980000"/>
    <w:rsid w:val="00980EB5"/>
    <w:rsid w:val="0098141D"/>
    <w:rsid w:val="0098190C"/>
    <w:rsid w:val="009822B0"/>
    <w:rsid w:val="0098236B"/>
    <w:rsid w:val="00982D06"/>
    <w:rsid w:val="0098316E"/>
    <w:rsid w:val="00984148"/>
    <w:rsid w:val="009845AA"/>
    <w:rsid w:val="00984969"/>
    <w:rsid w:val="0098519F"/>
    <w:rsid w:val="00986908"/>
    <w:rsid w:val="00986FA6"/>
    <w:rsid w:val="00987656"/>
    <w:rsid w:val="009900D8"/>
    <w:rsid w:val="009905A0"/>
    <w:rsid w:val="00990867"/>
    <w:rsid w:val="009915DA"/>
    <w:rsid w:val="009936EF"/>
    <w:rsid w:val="0099401D"/>
    <w:rsid w:val="0099406F"/>
    <w:rsid w:val="009945D3"/>
    <w:rsid w:val="0099523B"/>
    <w:rsid w:val="009956C6"/>
    <w:rsid w:val="00995A3C"/>
    <w:rsid w:val="0099636B"/>
    <w:rsid w:val="009966EF"/>
    <w:rsid w:val="00996984"/>
    <w:rsid w:val="00996EF1"/>
    <w:rsid w:val="009A0318"/>
    <w:rsid w:val="009A1112"/>
    <w:rsid w:val="009A1460"/>
    <w:rsid w:val="009A21C6"/>
    <w:rsid w:val="009A2E39"/>
    <w:rsid w:val="009A450C"/>
    <w:rsid w:val="009A4687"/>
    <w:rsid w:val="009A4F09"/>
    <w:rsid w:val="009A4FA2"/>
    <w:rsid w:val="009A5374"/>
    <w:rsid w:val="009A58B5"/>
    <w:rsid w:val="009A6F82"/>
    <w:rsid w:val="009A79BE"/>
    <w:rsid w:val="009A7B41"/>
    <w:rsid w:val="009B12FA"/>
    <w:rsid w:val="009B1D72"/>
    <w:rsid w:val="009B1F9E"/>
    <w:rsid w:val="009B20DB"/>
    <w:rsid w:val="009B3386"/>
    <w:rsid w:val="009B3BF2"/>
    <w:rsid w:val="009B41A2"/>
    <w:rsid w:val="009B54B6"/>
    <w:rsid w:val="009B596E"/>
    <w:rsid w:val="009B681F"/>
    <w:rsid w:val="009B70C8"/>
    <w:rsid w:val="009B7811"/>
    <w:rsid w:val="009B7DDE"/>
    <w:rsid w:val="009C04DD"/>
    <w:rsid w:val="009C0C4A"/>
    <w:rsid w:val="009C160F"/>
    <w:rsid w:val="009C271B"/>
    <w:rsid w:val="009C3494"/>
    <w:rsid w:val="009C3A1E"/>
    <w:rsid w:val="009C4930"/>
    <w:rsid w:val="009C4B83"/>
    <w:rsid w:val="009C55AB"/>
    <w:rsid w:val="009C59E0"/>
    <w:rsid w:val="009D001D"/>
    <w:rsid w:val="009D047B"/>
    <w:rsid w:val="009D0875"/>
    <w:rsid w:val="009D1772"/>
    <w:rsid w:val="009D179B"/>
    <w:rsid w:val="009D293A"/>
    <w:rsid w:val="009D3B2A"/>
    <w:rsid w:val="009D5120"/>
    <w:rsid w:val="009D633A"/>
    <w:rsid w:val="009D7463"/>
    <w:rsid w:val="009D7CDB"/>
    <w:rsid w:val="009E1B3D"/>
    <w:rsid w:val="009E30EB"/>
    <w:rsid w:val="009E3BCB"/>
    <w:rsid w:val="009E44F6"/>
    <w:rsid w:val="009E4B74"/>
    <w:rsid w:val="009E50FA"/>
    <w:rsid w:val="009E5EE9"/>
    <w:rsid w:val="009E6CB0"/>
    <w:rsid w:val="009F048F"/>
    <w:rsid w:val="009F1E20"/>
    <w:rsid w:val="009F44EE"/>
    <w:rsid w:val="009F49FD"/>
    <w:rsid w:val="009F4A3B"/>
    <w:rsid w:val="009F4DFE"/>
    <w:rsid w:val="009F5D04"/>
    <w:rsid w:val="009F5F04"/>
    <w:rsid w:val="009F737F"/>
    <w:rsid w:val="00A00D70"/>
    <w:rsid w:val="00A015FA"/>
    <w:rsid w:val="00A01E23"/>
    <w:rsid w:val="00A026E4"/>
    <w:rsid w:val="00A029A8"/>
    <w:rsid w:val="00A03F93"/>
    <w:rsid w:val="00A053D2"/>
    <w:rsid w:val="00A0584B"/>
    <w:rsid w:val="00A06C3C"/>
    <w:rsid w:val="00A07F7E"/>
    <w:rsid w:val="00A10E6B"/>
    <w:rsid w:val="00A11124"/>
    <w:rsid w:val="00A11F30"/>
    <w:rsid w:val="00A13A98"/>
    <w:rsid w:val="00A147A0"/>
    <w:rsid w:val="00A15748"/>
    <w:rsid w:val="00A165C8"/>
    <w:rsid w:val="00A204F9"/>
    <w:rsid w:val="00A2108C"/>
    <w:rsid w:val="00A21E1F"/>
    <w:rsid w:val="00A227D9"/>
    <w:rsid w:val="00A2333F"/>
    <w:rsid w:val="00A248A8"/>
    <w:rsid w:val="00A2549E"/>
    <w:rsid w:val="00A254E7"/>
    <w:rsid w:val="00A26662"/>
    <w:rsid w:val="00A2796A"/>
    <w:rsid w:val="00A30078"/>
    <w:rsid w:val="00A30578"/>
    <w:rsid w:val="00A307EF"/>
    <w:rsid w:val="00A31059"/>
    <w:rsid w:val="00A316E0"/>
    <w:rsid w:val="00A31A81"/>
    <w:rsid w:val="00A32099"/>
    <w:rsid w:val="00A32318"/>
    <w:rsid w:val="00A32BBB"/>
    <w:rsid w:val="00A33786"/>
    <w:rsid w:val="00A3382C"/>
    <w:rsid w:val="00A34643"/>
    <w:rsid w:val="00A34B47"/>
    <w:rsid w:val="00A34B58"/>
    <w:rsid w:val="00A353B1"/>
    <w:rsid w:val="00A36DEB"/>
    <w:rsid w:val="00A37082"/>
    <w:rsid w:val="00A372B0"/>
    <w:rsid w:val="00A40B1B"/>
    <w:rsid w:val="00A4123B"/>
    <w:rsid w:val="00A4190C"/>
    <w:rsid w:val="00A41F86"/>
    <w:rsid w:val="00A422EC"/>
    <w:rsid w:val="00A43B3E"/>
    <w:rsid w:val="00A43FA2"/>
    <w:rsid w:val="00A44A66"/>
    <w:rsid w:val="00A45210"/>
    <w:rsid w:val="00A465B4"/>
    <w:rsid w:val="00A50847"/>
    <w:rsid w:val="00A50AA6"/>
    <w:rsid w:val="00A51BC0"/>
    <w:rsid w:val="00A528B1"/>
    <w:rsid w:val="00A52A9B"/>
    <w:rsid w:val="00A534D4"/>
    <w:rsid w:val="00A53522"/>
    <w:rsid w:val="00A53C56"/>
    <w:rsid w:val="00A54777"/>
    <w:rsid w:val="00A61EDD"/>
    <w:rsid w:val="00A628F9"/>
    <w:rsid w:val="00A634FE"/>
    <w:rsid w:val="00A63EFE"/>
    <w:rsid w:val="00A644F7"/>
    <w:rsid w:val="00A64BB2"/>
    <w:rsid w:val="00A65E5B"/>
    <w:rsid w:val="00A65F20"/>
    <w:rsid w:val="00A65FC3"/>
    <w:rsid w:val="00A679B5"/>
    <w:rsid w:val="00A7053C"/>
    <w:rsid w:val="00A70ECB"/>
    <w:rsid w:val="00A71542"/>
    <w:rsid w:val="00A71758"/>
    <w:rsid w:val="00A71AC4"/>
    <w:rsid w:val="00A7322F"/>
    <w:rsid w:val="00A73266"/>
    <w:rsid w:val="00A733C9"/>
    <w:rsid w:val="00A7459A"/>
    <w:rsid w:val="00A754DB"/>
    <w:rsid w:val="00A76F57"/>
    <w:rsid w:val="00A81452"/>
    <w:rsid w:val="00A81E84"/>
    <w:rsid w:val="00A82362"/>
    <w:rsid w:val="00A8324F"/>
    <w:rsid w:val="00A83993"/>
    <w:rsid w:val="00A850BE"/>
    <w:rsid w:val="00A85280"/>
    <w:rsid w:val="00A85C42"/>
    <w:rsid w:val="00A85EF6"/>
    <w:rsid w:val="00A8684D"/>
    <w:rsid w:val="00A9224D"/>
    <w:rsid w:val="00A922D6"/>
    <w:rsid w:val="00A92405"/>
    <w:rsid w:val="00A924D6"/>
    <w:rsid w:val="00A93D28"/>
    <w:rsid w:val="00A94AB2"/>
    <w:rsid w:val="00A94DF4"/>
    <w:rsid w:val="00A956D1"/>
    <w:rsid w:val="00A96B1E"/>
    <w:rsid w:val="00AA0E7B"/>
    <w:rsid w:val="00AA0FCD"/>
    <w:rsid w:val="00AA18F9"/>
    <w:rsid w:val="00AA2683"/>
    <w:rsid w:val="00AA38A0"/>
    <w:rsid w:val="00AA49BA"/>
    <w:rsid w:val="00AA4A77"/>
    <w:rsid w:val="00AA559E"/>
    <w:rsid w:val="00AA5C78"/>
    <w:rsid w:val="00AA6B41"/>
    <w:rsid w:val="00AA6E24"/>
    <w:rsid w:val="00AA6FCC"/>
    <w:rsid w:val="00AA7662"/>
    <w:rsid w:val="00AB06BB"/>
    <w:rsid w:val="00AB06D0"/>
    <w:rsid w:val="00AB0BC4"/>
    <w:rsid w:val="00AB0BEE"/>
    <w:rsid w:val="00AB0F4B"/>
    <w:rsid w:val="00AB12D1"/>
    <w:rsid w:val="00AB17DE"/>
    <w:rsid w:val="00AB3CC7"/>
    <w:rsid w:val="00AB49EC"/>
    <w:rsid w:val="00AB722C"/>
    <w:rsid w:val="00AB7649"/>
    <w:rsid w:val="00AC017F"/>
    <w:rsid w:val="00AC1529"/>
    <w:rsid w:val="00AC1CB4"/>
    <w:rsid w:val="00AC2256"/>
    <w:rsid w:val="00AC23B1"/>
    <w:rsid w:val="00AC38FD"/>
    <w:rsid w:val="00AC433B"/>
    <w:rsid w:val="00AC4AE6"/>
    <w:rsid w:val="00AC50D8"/>
    <w:rsid w:val="00AC54E7"/>
    <w:rsid w:val="00AC573A"/>
    <w:rsid w:val="00AC646F"/>
    <w:rsid w:val="00AD1E2A"/>
    <w:rsid w:val="00AD2073"/>
    <w:rsid w:val="00AD2FA5"/>
    <w:rsid w:val="00AD3A37"/>
    <w:rsid w:val="00AD4FB7"/>
    <w:rsid w:val="00AD516F"/>
    <w:rsid w:val="00AD5B9A"/>
    <w:rsid w:val="00AD697D"/>
    <w:rsid w:val="00AD6DFF"/>
    <w:rsid w:val="00AD7E78"/>
    <w:rsid w:val="00AE042F"/>
    <w:rsid w:val="00AE2A20"/>
    <w:rsid w:val="00AE2ED0"/>
    <w:rsid w:val="00AE3714"/>
    <w:rsid w:val="00AE3FF0"/>
    <w:rsid w:val="00AE4682"/>
    <w:rsid w:val="00AE5226"/>
    <w:rsid w:val="00AE5504"/>
    <w:rsid w:val="00AE566E"/>
    <w:rsid w:val="00AE5842"/>
    <w:rsid w:val="00AE6970"/>
    <w:rsid w:val="00AE7911"/>
    <w:rsid w:val="00AF29BD"/>
    <w:rsid w:val="00AF3721"/>
    <w:rsid w:val="00AF3A2C"/>
    <w:rsid w:val="00AF3CF4"/>
    <w:rsid w:val="00AF4763"/>
    <w:rsid w:val="00AF47A4"/>
    <w:rsid w:val="00AF4ED4"/>
    <w:rsid w:val="00AF4EE6"/>
    <w:rsid w:val="00AF4F74"/>
    <w:rsid w:val="00AF5144"/>
    <w:rsid w:val="00AF550C"/>
    <w:rsid w:val="00AF5735"/>
    <w:rsid w:val="00AF5E2A"/>
    <w:rsid w:val="00B004C7"/>
    <w:rsid w:val="00B00F22"/>
    <w:rsid w:val="00B01B6A"/>
    <w:rsid w:val="00B0407C"/>
    <w:rsid w:val="00B05281"/>
    <w:rsid w:val="00B057C5"/>
    <w:rsid w:val="00B05E82"/>
    <w:rsid w:val="00B07420"/>
    <w:rsid w:val="00B07436"/>
    <w:rsid w:val="00B075F6"/>
    <w:rsid w:val="00B07C27"/>
    <w:rsid w:val="00B106B0"/>
    <w:rsid w:val="00B10950"/>
    <w:rsid w:val="00B10BC7"/>
    <w:rsid w:val="00B11551"/>
    <w:rsid w:val="00B117D8"/>
    <w:rsid w:val="00B1272B"/>
    <w:rsid w:val="00B128B9"/>
    <w:rsid w:val="00B12FD9"/>
    <w:rsid w:val="00B13111"/>
    <w:rsid w:val="00B137B0"/>
    <w:rsid w:val="00B1394B"/>
    <w:rsid w:val="00B15590"/>
    <w:rsid w:val="00B1605B"/>
    <w:rsid w:val="00B168B2"/>
    <w:rsid w:val="00B16A50"/>
    <w:rsid w:val="00B16CDC"/>
    <w:rsid w:val="00B179E8"/>
    <w:rsid w:val="00B205B1"/>
    <w:rsid w:val="00B21F8F"/>
    <w:rsid w:val="00B2241B"/>
    <w:rsid w:val="00B22522"/>
    <w:rsid w:val="00B22564"/>
    <w:rsid w:val="00B22947"/>
    <w:rsid w:val="00B2399B"/>
    <w:rsid w:val="00B23E6F"/>
    <w:rsid w:val="00B251DC"/>
    <w:rsid w:val="00B265E7"/>
    <w:rsid w:val="00B26E40"/>
    <w:rsid w:val="00B31D60"/>
    <w:rsid w:val="00B32BEB"/>
    <w:rsid w:val="00B337B1"/>
    <w:rsid w:val="00B338E2"/>
    <w:rsid w:val="00B33B00"/>
    <w:rsid w:val="00B34F7C"/>
    <w:rsid w:val="00B358E8"/>
    <w:rsid w:val="00B3622E"/>
    <w:rsid w:val="00B4033B"/>
    <w:rsid w:val="00B404B5"/>
    <w:rsid w:val="00B41C69"/>
    <w:rsid w:val="00B4360B"/>
    <w:rsid w:val="00B43BCB"/>
    <w:rsid w:val="00B46251"/>
    <w:rsid w:val="00B5045F"/>
    <w:rsid w:val="00B50808"/>
    <w:rsid w:val="00B5164D"/>
    <w:rsid w:val="00B51823"/>
    <w:rsid w:val="00B53790"/>
    <w:rsid w:val="00B53F50"/>
    <w:rsid w:val="00B5481A"/>
    <w:rsid w:val="00B54EB5"/>
    <w:rsid w:val="00B552B8"/>
    <w:rsid w:val="00B5570E"/>
    <w:rsid w:val="00B57EE9"/>
    <w:rsid w:val="00B6126B"/>
    <w:rsid w:val="00B61B9A"/>
    <w:rsid w:val="00B62811"/>
    <w:rsid w:val="00B631F6"/>
    <w:rsid w:val="00B6616D"/>
    <w:rsid w:val="00B664B6"/>
    <w:rsid w:val="00B671C2"/>
    <w:rsid w:val="00B70B25"/>
    <w:rsid w:val="00B70BBA"/>
    <w:rsid w:val="00B70E8F"/>
    <w:rsid w:val="00B718E1"/>
    <w:rsid w:val="00B73DAF"/>
    <w:rsid w:val="00B73FE1"/>
    <w:rsid w:val="00B740EC"/>
    <w:rsid w:val="00B74220"/>
    <w:rsid w:val="00B75407"/>
    <w:rsid w:val="00B7580B"/>
    <w:rsid w:val="00B75F7F"/>
    <w:rsid w:val="00B77A47"/>
    <w:rsid w:val="00B77DA6"/>
    <w:rsid w:val="00B8189F"/>
    <w:rsid w:val="00B81A24"/>
    <w:rsid w:val="00B825B4"/>
    <w:rsid w:val="00B82B85"/>
    <w:rsid w:val="00B83A13"/>
    <w:rsid w:val="00B841AF"/>
    <w:rsid w:val="00B843EB"/>
    <w:rsid w:val="00B84B11"/>
    <w:rsid w:val="00B85057"/>
    <w:rsid w:val="00B85842"/>
    <w:rsid w:val="00B85E9D"/>
    <w:rsid w:val="00B86290"/>
    <w:rsid w:val="00B8677E"/>
    <w:rsid w:val="00B8738B"/>
    <w:rsid w:val="00B873CF"/>
    <w:rsid w:val="00B8750F"/>
    <w:rsid w:val="00B87FE0"/>
    <w:rsid w:val="00B90563"/>
    <w:rsid w:val="00B91069"/>
    <w:rsid w:val="00B91E74"/>
    <w:rsid w:val="00B93540"/>
    <w:rsid w:val="00B936C4"/>
    <w:rsid w:val="00B95202"/>
    <w:rsid w:val="00B964F4"/>
    <w:rsid w:val="00B96929"/>
    <w:rsid w:val="00BA01AC"/>
    <w:rsid w:val="00BA079E"/>
    <w:rsid w:val="00BA0A3D"/>
    <w:rsid w:val="00BA124C"/>
    <w:rsid w:val="00BA1606"/>
    <w:rsid w:val="00BA1A2F"/>
    <w:rsid w:val="00BA253E"/>
    <w:rsid w:val="00BA2BB9"/>
    <w:rsid w:val="00BA2E2E"/>
    <w:rsid w:val="00BA33DD"/>
    <w:rsid w:val="00BA43D7"/>
    <w:rsid w:val="00BA4628"/>
    <w:rsid w:val="00BA4963"/>
    <w:rsid w:val="00BA4D34"/>
    <w:rsid w:val="00BB124A"/>
    <w:rsid w:val="00BB1368"/>
    <w:rsid w:val="00BB202C"/>
    <w:rsid w:val="00BB23BF"/>
    <w:rsid w:val="00BB2470"/>
    <w:rsid w:val="00BB35A0"/>
    <w:rsid w:val="00BB4A22"/>
    <w:rsid w:val="00BB4CE0"/>
    <w:rsid w:val="00BB6011"/>
    <w:rsid w:val="00BB6DC7"/>
    <w:rsid w:val="00BC0CD9"/>
    <w:rsid w:val="00BC2064"/>
    <w:rsid w:val="00BC2D61"/>
    <w:rsid w:val="00BC3AAE"/>
    <w:rsid w:val="00BC3B3C"/>
    <w:rsid w:val="00BC3C8B"/>
    <w:rsid w:val="00BC413B"/>
    <w:rsid w:val="00BC5850"/>
    <w:rsid w:val="00BC5F91"/>
    <w:rsid w:val="00BC6663"/>
    <w:rsid w:val="00BD04D3"/>
    <w:rsid w:val="00BD0C4C"/>
    <w:rsid w:val="00BD0F70"/>
    <w:rsid w:val="00BD0FB7"/>
    <w:rsid w:val="00BD142D"/>
    <w:rsid w:val="00BD1630"/>
    <w:rsid w:val="00BD1D47"/>
    <w:rsid w:val="00BD25B8"/>
    <w:rsid w:val="00BD3F76"/>
    <w:rsid w:val="00BD46F7"/>
    <w:rsid w:val="00BD4AF1"/>
    <w:rsid w:val="00BD4B95"/>
    <w:rsid w:val="00BD5D39"/>
    <w:rsid w:val="00BD718D"/>
    <w:rsid w:val="00BD7893"/>
    <w:rsid w:val="00BD7F1A"/>
    <w:rsid w:val="00BE1030"/>
    <w:rsid w:val="00BE2119"/>
    <w:rsid w:val="00BE32BC"/>
    <w:rsid w:val="00BE34BD"/>
    <w:rsid w:val="00BE3C0E"/>
    <w:rsid w:val="00BE405D"/>
    <w:rsid w:val="00BE4C2A"/>
    <w:rsid w:val="00BE504C"/>
    <w:rsid w:val="00BE531D"/>
    <w:rsid w:val="00BE53A6"/>
    <w:rsid w:val="00BE5916"/>
    <w:rsid w:val="00BE5D0B"/>
    <w:rsid w:val="00BE5FEC"/>
    <w:rsid w:val="00BE6355"/>
    <w:rsid w:val="00BE6927"/>
    <w:rsid w:val="00BE79CD"/>
    <w:rsid w:val="00BF0018"/>
    <w:rsid w:val="00BF09FD"/>
    <w:rsid w:val="00BF1449"/>
    <w:rsid w:val="00BF237A"/>
    <w:rsid w:val="00BF4596"/>
    <w:rsid w:val="00BF5191"/>
    <w:rsid w:val="00BF51EC"/>
    <w:rsid w:val="00BF55A0"/>
    <w:rsid w:val="00BF57DC"/>
    <w:rsid w:val="00BF64F2"/>
    <w:rsid w:val="00BF70D6"/>
    <w:rsid w:val="00BF7347"/>
    <w:rsid w:val="00BF7A24"/>
    <w:rsid w:val="00C01AC0"/>
    <w:rsid w:val="00C029E4"/>
    <w:rsid w:val="00C02BD9"/>
    <w:rsid w:val="00C03703"/>
    <w:rsid w:val="00C03CE7"/>
    <w:rsid w:val="00C04362"/>
    <w:rsid w:val="00C05F92"/>
    <w:rsid w:val="00C06453"/>
    <w:rsid w:val="00C064AC"/>
    <w:rsid w:val="00C06786"/>
    <w:rsid w:val="00C0697A"/>
    <w:rsid w:val="00C076D0"/>
    <w:rsid w:val="00C07BA2"/>
    <w:rsid w:val="00C108ED"/>
    <w:rsid w:val="00C12400"/>
    <w:rsid w:val="00C14F62"/>
    <w:rsid w:val="00C15084"/>
    <w:rsid w:val="00C15499"/>
    <w:rsid w:val="00C157E9"/>
    <w:rsid w:val="00C15A8B"/>
    <w:rsid w:val="00C163AF"/>
    <w:rsid w:val="00C167C2"/>
    <w:rsid w:val="00C16839"/>
    <w:rsid w:val="00C16F60"/>
    <w:rsid w:val="00C171E4"/>
    <w:rsid w:val="00C174AD"/>
    <w:rsid w:val="00C207FE"/>
    <w:rsid w:val="00C20853"/>
    <w:rsid w:val="00C2175F"/>
    <w:rsid w:val="00C21A8A"/>
    <w:rsid w:val="00C236AD"/>
    <w:rsid w:val="00C24B50"/>
    <w:rsid w:val="00C25A4B"/>
    <w:rsid w:val="00C269FC"/>
    <w:rsid w:val="00C26A7B"/>
    <w:rsid w:val="00C27092"/>
    <w:rsid w:val="00C27763"/>
    <w:rsid w:val="00C30252"/>
    <w:rsid w:val="00C30320"/>
    <w:rsid w:val="00C303A0"/>
    <w:rsid w:val="00C30D22"/>
    <w:rsid w:val="00C32969"/>
    <w:rsid w:val="00C341C8"/>
    <w:rsid w:val="00C345B4"/>
    <w:rsid w:val="00C347E6"/>
    <w:rsid w:val="00C352EC"/>
    <w:rsid w:val="00C35322"/>
    <w:rsid w:val="00C35A88"/>
    <w:rsid w:val="00C3707B"/>
    <w:rsid w:val="00C3770C"/>
    <w:rsid w:val="00C411E1"/>
    <w:rsid w:val="00C41A89"/>
    <w:rsid w:val="00C42E86"/>
    <w:rsid w:val="00C43099"/>
    <w:rsid w:val="00C43970"/>
    <w:rsid w:val="00C43BFD"/>
    <w:rsid w:val="00C443FC"/>
    <w:rsid w:val="00C45C6A"/>
    <w:rsid w:val="00C45CCD"/>
    <w:rsid w:val="00C4643F"/>
    <w:rsid w:val="00C46B5A"/>
    <w:rsid w:val="00C46CC2"/>
    <w:rsid w:val="00C47441"/>
    <w:rsid w:val="00C47530"/>
    <w:rsid w:val="00C47ACC"/>
    <w:rsid w:val="00C47B93"/>
    <w:rsid w:val="00C501F6"/>
    <w:rsid w:val="00C502F9"/>
    <w:rsid w:val="00C504E3"/>
    <w:rsid w:val="00C5058E"/>
    <w:rsid w:val="00C505F8"/>
    <w:rsid w:val="00C50CAC"/>
    <w:rsid w:val="00C521FC"/>
    <w:rsid w:val="00C52426"/>
    <w:rsid w:val="00C52B21"/>
    <w:rsid w:val="00C53688"/>
    <w:rsid w:val="00C542D2"/>
    <w:rsid w:val="00C54978"/>
    <w:rsid w:val="00C54BF4"/>
    <w:rsid w:val="00C55390"/>
    <w:rsid w:val="00C5650F"/>
    <w:rsid w:val="00C575E9"/>
    <w:rsid w:val="00C5776E"/>
    <w:rsid w:val="00C5786D"/>
    <w:rsid w:val="00C57D5A"/>
    <w:rsid w:val="00C601C0"/>
    <w:rsid w:val="00C601E6"/>
    <w:rsid w:val="00C60BAD"/>
    <w:rsid w:val="00C61CBB"/>
    <w:rsid w:val="00C62B4A"/>
    <w:rsid w:val="00C62E0A"/>
    <w:rsid w:val="00C641BC"/>
    <w:rsid w:val="00C65241"/>
    <w:rsid w:val="00C67891"/>
    <w:rsid w:val="00C67C12"/>
    <w:rsid w:val="00C67C9A"/>
    <w:rsid w:val="00C7263F"/>
    <w:rsid w:val="00C727A6"/>
    <w:rsid w:val="00C7351A"/>
    <w:rsid w:val="00C745D4"/>
    <w:rsid w:val="00C75B54"/>
    <w:rsid w:val="00C75D65"/>
    <w:rsid w:val="00C7669B"/>
    <w:rsid w:val="00C76AC5"/>
    <w:rsid w:val="00C7722B"/>
    <w:rsid w:val="00C77EC4"/>
    <w:rsid w:val="00C77F7D"/>
    <w:rsid w:val="00C803C5"/>
    <w:rsid w:val="00C80B72"/>
    <w:rsid w:val="00C84162"/>
    <w:rsid w:val="00C8477D"/>
    <w:rsid w:val="00C857FE"/>
    <w:rsid w:val="00C86FC0"/>
    <w:rsid w:val="00C908A7"/>
    <w:rsid w:val="00C91022"/>
    <w:rsid w:val="00C91620"/>
    <w:rsid w:val="00C92640"/>
    <w:rsid w:val="00C92643"/>
    <w:rsid w:val="00C927DF"/>
    <w:rsid w:val="00C93113"/>
    <w:rsid w:val="00C942D6"/>
    <w:rsid w:val="00C9546C"/>
    <w:rsid w:val="00C95614"/>
    <w:rsid w:val="00C95B5C"/>
    <w:rsid w:val="00C96016"/>
    <w:rsid w:val="00C96473"/>
    <w:rsid w:val="00C970B6"/>
    <w:rsid w:val="00CA1743"/>
    <w:rsid w:val="00CA26D0"/>
    <w:rsid w:val="00CA3116"/>
    <w:rsid w:val="00CA3758"/>
    <w:rsid w:val="00CA4AC9"/>
    <w:rsid w:val="00CA524D"/>
    <w:rsid w:val="00CA5564"/>
    <w:rsid w:val="00CA591D"/>
    <w:rsid w:val="00CA629F"/>
    <w:rsid w:val="00CA66AD"/>
    <w:rsid w:val="00CA6A8E"/>
    <w:rsid w:val="00CB130E"/>
    <w:rsid w:val="00CB1883"/>
    <w:rsid w:val="00CB19A6"/>
    <w:rsid w:val="00CB1FA3"/>
    <w:rsid w:val="00CB2A28"/>
    <w:rsid w:val="00CB323C"/>
    <w:rsid w:val="00CB56F6"/>
    <w:rsid w:val="00CB57B7"/>
    <w:rsid w:val="00CB6EB5"/>
    <w:rsid w:val="00CB7847"/>
    <w:rsid w:val="00CC0CD3"/>
    <w:rsid w:val="00CC1D8A"/>
    <w:rsid w:val="00CC2682"/>
    <w:rsid w:val="00CC286C"/>
    <w:rsid w:val="00CC29B8"/>
    <w:rsid w:val="00CC2B0A"/>
    <w:rsid w:val="00CC3D7D"/>
    <w:rsid w:val="00CC58CE"/>
    <w:rsid w:val="00CC6182"/>
    <w:rsid w:val="00CC65E6"/>
    <w:rsid w:val="00CC687C"/>
    <w:rsid w:val="00CD03C7"/>
    <w:rsid w:val="00CD0F92"/>
    <w:rsid w:val="00CD1ACE"/>
    <w:rsid w:val="00CD39D1"/>
    <w:rsid w:val="00CD4078"/>
    <w:rsid w:val="00CD4151"/>
    <w:rsid w:val="00CD4650"/>
    <w:rsid w:val="00CD557D"/>
    <w:rsid w:val="00CD5959"/>
    <w:rsid w:val="00CD69F1"/>
    <w:rsid w:val="00CE077E"/>
    <w:rsid w:val="00CE0EC0"/>
    <w:rsid w:val="00CE13ED"/>
    <w:rsid w:val="00CE1861"/>
    <w:rsid w:val="00CE2B69"/>
    <w:rsid w:val="00CE3494"/>
    <w:rsid w:val="00CE363D"/>
    <w:rsid w:val="00CE3B23"/>
    <w:rsid w:val="00CE3F57"/>
    <w:rsid w:val="00CE5585"/>
    <w:rsid w:val="00CE5AC7"/>
    <w:rsid w:val="00CE717D"/>
    <w:rsid w:val="00CE7305"/>
    <w:rsid w:val="00CE74BE"/>
    <w:rsid w:val="00CE7FC4"/>
    <w:rsid w:val="00CF1409"/>
    <w:rsid w:val="00CF214E"/>
    <w:rsid w:val="00CF53A8"/>
    <w:rsid w:val="00CF7A47"/>
    <w:rsid w:val="00CF7AC3"/>
    <w:rsid w:val="00CF7AE2"/>
    <w:rsid w:val="00D004AE"/>
    <w:rsid w:val="00D00EE1"/>
    <w:rsid w:val="00D01808"/>
    <w:rsid w:val="00D026A9"/>
    <w:rsid w:val="00D0304F"/>
    <w:rsid w:val="00D032EE"/>
    <w:rsid w:val="00D03877"/>
    <w:rsid w:val="00D045AA"/>
    <w:rsid w:val="00D050F1"/>
    <w:rsid w:val="00D054FF"/>
    <w:rsid w:val="00D06E15"/>
    <w:rsid w:val="00D07C17"/>
    <w:rsid w:val="00D10045"/>
    <w:rsid w:val="00D10A91"/>
    <w:rsid w:val="00D136B4"/>
    <w:rsid w:val="00D13CB9"/>
    <w:rsid w:val="00D14E4B"/>
    <w:rsid w:val="00D17D7E"/>
    <w:rsid w:val="00D17DE4"/>
    <w:rsid w:val="00D21373"/>
    <w:rsid w:val="00D22185"/>
    <w:rsid w:val="00D22539"/>
    <w:rsid w:val="00D2339A"/>
    <w:rsid w:val="00D24162"/>
    <w:rsid w:val="00D24DEA"/>
    <w:rsid w:val="00D25E78"/>
    <w:rsid w:val="00D27081"/>
    <w:rsid w:val="00D30296"/>
    <w:rsid w:val="00D30B75"/>
    <w:rsid w:val="00D31834"/>
    <w:rsid w:val="00D319D3"/>
    <w:rsid w:val="00D31E2D"/>
    <w:rsid w:val="00D328E3"/>
    <w:rsid w:val="00D329A7"/>
    <w:rsid w:val="00D329F3"/>
    <w:rsid w:val="00D32B60"/>
    <w:rsid w:val="00D343BB"/>
    <w:rsid w:val="00D345B5"/>
    <w:rsid w:val="00D356BF"/>
    <w:rsid w:val="00D369B0"/>
    <w:rsid w:val="00D374BF"/>
    <w:rsid w:val="00D37C83"/>
    <w:rsid w:val="00D40458"/>
    <w:rsid w:val="00D42C94"/>
    <w:rsid w:val="00D43389"/>
    <w:rsid w:val="00D43707"/>
    <w:rsid w:val="00D444C9"/>
    <w:rsid w:val="00D444D5"/>
    <w:rsid w:val="00D45245"/>
    <w:rsid w:val="00D459F2"/>
    <w:rsid w:val="00D45A0F"/>
    <w:rsid w:val="00D462F7"/>
    <w:rsid w:val="00D46D31"/>
    <w:rsid w:val="00D47338"/>
    <w:rsid w:val="00D47AB4"/>
    <w:rsid w:val="00D47EC5"/>
    <w:rsid w:val="00D51BCB"/>
    <w:rsid w:val="00D51BEF"/>
    <w:rsid w:val="00D51E07"/>
    <w:rsid w:val="00D5319A"/>
    <w:rsid w:val="00D5357A"/>
    <w:rsid w:val="00D54CC9"/>
    <w:rsid w:val="00D553BB"/>
    <w:rsid w:val="00D55C93"/>
    <w:rsid w:val="00D55F9F"/>
    <w:rsid w:val="00D57379"/>
    <w:rsid w:val="00D5784F"/>
    <w:rsid w:val="00D62AA9"/>
    <w:rsid w:val="00D62DA4"/>
    <w:rsid w:val="00D62E61"/>
    <w:rsid w:val="00D62F08"/>
    <w:rsid w:val="00D630E7"/>
    <w:rsid w:val="00D64E70"/>
    <w:rsid w:val="00D64EF1"/>
    <w:rsid w:val="00D65384"/>
    <w:rsid w:val="00D65C84"/>
    <w:rsid w:val="00D67160"/>
    <w:rsid w:val="00D70AA9"/>
    <w:rsid w:val="00D71CE9"/>
    <w:rsid w:val="00D727DD"/>
    <w:rsid w:val="00D72CC0"/>
    <w:rsid w:val="00D740A3"/>
    <w:rsid w:val="00D7599D"/>
    <w:rsid w:val="00D75CBE"/>
    <w:rsid w:val="00D809EE"/>
    <w:rsid w:val="00D8292D"/>
    <w:rsid w:val="00D84D6F"/>
    <w:rsid w:val="00D84FCD"/>
    <w:rsid w:val="00D85438"/>
    <w:rsid w:val="00D864E0"/>
    <w:rsid w:val="00D86B8E"/>
    <w:rsid w:val="00D871EE"/>
    <w:rsid w:val="00D87713"/>
    <w:rsid w:val="00D87B37"/>
    <w:rsid w:val="00D902F9"/>
    <w:rsid w:val="00D9035F"/>
    <w:rsid w:val="00D905DA"/>
    <w:rsid w:val="00D90F0B"/>
    <w:rsid w:val="00D90FB5"/>
    <w:rsid w:val="00D91A18"/>
    <w:rsid w:val="00D92347"/>
    <w:rsid w:val="00D9366F"/>
    <w:rsid w:val="00D93DF6"/>
    <w:rsid w:val="00D9672E"/>
    <w:rsid w:val="00D97EF3"/>
    <w:rsid w:val="00D97FDB"/>
    <w:rsid w:val="00DA0B09"/>
    <w:rsid w:val="00DA1F5D"/>
    <w:rsid w:val="00DA373D"/>
    <w:rsid w:val="00DA3E45"/>
    <w:rsid w:val="00DA4225"/>
    <w:rsid w:val="00DA4A39"/>
    <w:rsid w:val="00DA54B8"/>
    <w:rsid w:val="00DA563F"/>
    <w:rsid w:val="00DA5797"/>
    <w:rsid w:val="00DA634C"/>
    <w:rsid w:val="00DA6831"/>
    <w:rsid w:val="00DA6A75"/>
    <w:rsid w:val="00DA6D57"/>
    <w:rsid w:val="00DA772D"/>
    <w:rsid w:val="00DB3959"/>
    <w:rsid w:val="00DB4028"/>
    <w:rsid w:val="00DB56BE"/>
    <w:rsid w:val="00DB56C9"/>
    <w:rsid w:val="00DB6177"/>
    <w:rsid w:val="00DB658F"/>
    <w:rsid w:val="00DB7633"/>
    <w:rsid w:val="00DC0796"/>
    <w:rsid w:val="00DC0B44"/>
    <w:rsid w:val="00DC17A1"/>
    <w:rsid w:val="00DC17C8"/>
    <w:rsid w:val="00DC35DD"/>
    <w:rsid w:val="00DC4D6D"/>
    <w:rsid w:val="00DC4E80"/>
    <w:rsid w:val="00DC506F"/>
    <w:rsid w:val="00DC57CD"/>
    <w:rsid w:val="00DC622D"/>
    <w:rsid w:val="00DC6E82"/>
    <w:rsid w:val="00DC727D"/>
    <w:rsid w:val="00DD0A2E"/>
    <w:rsid w:val="00DD0FFA"/>
    <w:rsid w:val="00DD10B9"/>
    <w:rsid w:val="00DD133C"/>
    <w:rsid w:val="00DD2636"/>
    <w:rsid w:val="00DD45F4"/>
    <w:rsid w:val="00DD4B36"/>
    <w:rsid w:val="00DD56B9"/>
    <w:rsid w:val="00DD611A"/>
    <w:rsid w:val="00DD73DA"/>
    <w:rsid w:val="00DE0186"/>
    <w:rsid w:val="00DE1079"/>
    <w:rsid w:val="00DE1686"/>
    <w:rsid w:val="00DE170F"/>
    <w:rsid w:val="00DE3FC3"/>
    <w:rsid w:val="00DE4743"/>
    <w:rsid w:val="00DE5019"/>
    <w:rsid w:val="00DE55CF"/>
    <w:rsid w:val="00DE5638"/>
    <w:rsid w:val="00DE57BC"/>
    <w:rsid w:val="00DE5B3D"/>
    <w:rsid w:val="00DE5D77"/>
    <w:rsid w:val="00DE6559"/>
    <w:rsid w:val="00DE69A1"/>
    <w:rsid w:val="00DE7180"/>
    <w:rsid w:val="00DE75F7"/>
    <w:rsid w:val="00DF03E0"/>
    <w:rsid w:val="00DF08F6"/>
    <w:rsid w:val="00DF16E9"/>
    <w:rsid w:val="00DF1B24"/>
    <w:rsid w:val="00DF390A"/>
    <w:rsid w:val="00DF3979"/>
    <w:rsid w:val="00DF42CD"/>
    <w:rsid w:val="00DF47B0"/>
    <w:rsid w:val="00DF5FE8"/>
    <w:rsid w:val="00DF7997"/>
    <w:rsid w:val="00DF7C5D"/>
    <w:rsid w:val="00E00B05"/>
    <w:rsid w:val="00E0113F"/>
    <w:rsid w:val="00E01A2A"/>
    <w:rsid w:val="00E01D07"/>
    <w:rsid w:val="00E03443"/>
    <w:rsid w:val="00E04B9C"/>
    <w:rsid w:val="00E055A5"/>
    <w:rsid w:val="00E06BBB"/>
    <w:rsid w:val="00E0766A"/>
    <w:rsid w:val="00E078FE"/>
    <w:rsid w:val="00E113C1"/>
    <w:rsid w:val="00E122C0"/>
    <w:rsid w:val="00E12EB7"/>
    <w:rsid w:val="00E13A94"/>
    <w:rsid w:val="00E159D9"/>
    <w:rsid w:val="00E1696C"/>
    <w:rsid w:val="00E171CC"/>
    <w:rsid w:val="00E17E9B"/>
    <w:rsid w:val="00E20C5A"/>
    <w:rsid w:val="00E21EA5"/>
    <w:rsid w:val="00E22A06"/>
    <w:rsid w:val="00E23397"/>
    <w:rsid w:val="00E23BD7"/>
    <w:rsid w:val="00E241AB"/>
    <w:rsid w:val="00E246DF"/>
    <w:rsid w:val="00E25866"/>
    <w:rsid w:val="00E25F9B"/>
    <w:rsid w:val="00E2691B"/>
    <w:rsid w:val="00E2793C"/>
    <w:rsid w:val="00E27B20"/>
    <w:rsid w:val="00E27BB3"/>
    <w:rsid w:val="00E300B3"/>
    <w:rsid w:val="00E30331"/>
    <w:rsid w:val="00E31232"/>
    <w:rsid w:val="00E330D9"/>
    <w:rsid w:val="00E335B4"/>
    <w:rsid w:val="00E33CD8"/>
    <w:rsid w:val="00E34286"/>
    <w:rsid w:val="00E370A9"/>
    <w:rsid w:val="00E37224"/>
    <w:rsid w:val="00E378DD"/>
    <w:rsid w:val="00E40DAC"/>
    <w:rsid w:val="00E4152B"/>
    <w:rsid w:val="00E425C1"/>
    <w:rsid w:val="00E435C1"/>
    <w:rsid w:val="00E43E3C"/>
    <w:rsid w:val="00E447A0"/>
    <w:rsid w:val="00E4577C"/>
    <w:rsid w:val="00E45BA5"/>
    <w:rsid w:val="00E47801"/>
    <w:rsid w:val="00E51961"/>
    <w:rsid w:val="00E5209B"/>
    <w:rsid w:val="00E529AE"/>
    <w:rsid w:val="00E53128"/>
    <w:rsid w:val="00E541D3"/>
    <w:rsid w:val="00E550DF"/>
    <w:rsid w:val="00E552B9"/>
    <w:rsid w:val="00E55CF7"/>
    <w:rsid w:val="00E57416"/>
    <w:rsid w:val="00E62846"/>
    <w:rsid w:val="00E62C44"/>
    <w:rsid w:val="00E6349F"/>
    <w:rsid w:val="00E635D4"/>
    <w:rsid w:val="00E63756"/>
    <w:rsid w:val="00E637C4"/>
    <w:rsid w:val="00E643E2"/>
    <w:rsid w:val="00E6669E"/>
    <w:rsid w:val="00E667FF"/>
    <w:rsid w:val="00E67DB5"/>
    <w:rsid w:val="00E70874"/>
    <w:rsid w:val="00E70A58"/>
    <w:rsid w:val="00E723A0"/>
    <w:rsid w:val="00E74837"/>
    <w:rsid w:val="00E7590E"/>
    <w:rsid w:val="00E7592A"/>
    <w:rsid w:val="00E75B2C"/>
    <w:rsid w:val="00E76761"/>
    <w:rsid w:val="00E76D4A"/>
    <w:rsid w:val="00E77AC5"/>
    <w:rsid w:val="00E81410"/>
    <w:rsid w:val="00E82074"/>
    <w:rsid w:val="00E828F4"/>
    <w:rsid w:val="00E83481"/>
    <w:rsid w:val="00E845BA"/>
    <w:rsid w:val="00E84AF8"/>
    <w:rsid w:val="00E85D8F"/>
    <w:rsid w:val="00E861E9"/>
    <w:rsid w:val="00E86848"/>
    <w:rsid w:val="00E87C66"/>
    <w:rsid w:val="00E90424"/>
    <w:rsid w:val="00E906B7"/>
    <w:rsid w:val="00E91B02"/>
    <w:rsid w:val="00E92045"/>
    <w:rsid w:val="00E92672"/>
    <w:rsid w:val="00E92689"/>
    <w:rsid w:val="00E9383C"/>
    <w:rsid w:val="00E93F61"/>
    <w:rsid w:val="00E95368"/>
    <w:rsid w:val="00E959AD"/>
    <w:rsid w:val="00E959D7"/>
    <w:rsid w:val="00E95C3C"/>
    <w:rsid w:val="00E97933"/>
    <w:rsid w:val="00E979DE"/>
    <w:rsid w:val="00EA02AC"/>
    <w:rsid w:val="00EA1D8F"/>
    <w:rsid w:val="00EA243C"/>
    <w:rsid w:val="00EA3E71"/>
    <w:rsid w:val="00EA41B2"/>
    <w:rsid w:val="00EA46FC"/>
    <w:rsid w:val="00EA492F"/>
    <w:rsid w:val="00EA4BB2"/>
    <w:rsid w:val="00EA57BA"/>
    <w:rsid w:val="00EA59F9"/>
    <w:rsid w:val="00EA5A58"/>
    <w:rsid w:val="00EA699F"/>
    <w:rsid w:val="00EA6C72"/>
    <w:rsid w:val="00EB30BD"/>
    <w:rsid w:val="00EB32A5"/>
    <w:rsid w:val="00EB3728"/>
    <w:rsid w:val="00EB44DB"/>
    <w:rsid w:val="00EB4637"/>
    <w:rsid w:val="00EB4718"/>
    <w:rsid w:val="00EB4B45"/>
    <w:rsid w:val="00EB545E"/>
    <w:rsid w:val="00EB55E2"/>
    <w:rsid w:val="00EB5807"/>
    <w:rsid w:val="00EB5851"/>
    <w:rsid w:val="00EB58B0"/>
    <w:rsid w:val="00EB5C39"/>
    <w:rsid w:val="00EB6AE6"/>
    <w:rsid w:val="00EB6B81"/>
    <w:rsid w:val="00EC0978"/>
    <w:rsid w:val="00EC0D36"/>
    <w:rsid w:val="00EC10AA"/>
    <w:rsid w:val="00EC1EB7"/>
    <w:rsid w:val="00EC35E7"/>
    <w:rsid w:val="00EC386E"/>
    <w:rsid w:val="00EC478E"/>
    <w:rsid w:val="00EC4907"/>
    <w:rsid w:val="00EC4F13"/>
    <w:rsid w:val="00EC5433"/>
    <w:rsid w:val="00EC6B37"/>
    <w:rsid w:val="00EC6CEC"/>
    <w:rsid w:val="00EC6EA3"/>
    <w:rsid w:val="00EC72B1"/>
    <w:rsid w:val="00EC766D"/>
    <w:rsid w:val="00EC7715"/>
    <w:rsid w:val="00ED026F"/>
    <w:rsid w:val="00ED03F8"/>
    <w:rsid w:val="00ED0538"/>
    <w:rsid w:val="00ED08C9"/>
    <w:rsid w:val="00ED0B13"/>
    <w:rsid w:val="00ED0C44"/>
    <w:rsid w:val="00ED22FB"/>
    <w:rsid w:val="00ED316A"/>
    <w:rsid w:val="00ED37B1"/>
    <w:rsid w:val="00ED4A73"/>
    <w:rsid w:val="00ED4B3A"/>
    <w:rsid w:val="00ED5C27"/>
    <w:rsid w:val="00ED675E"/>
    <w:rsid w:val="00EE1450"/>
    <w:rsid w:val="00EE2122"/>
    <w:rsid w:val="00EE323D"/>
    <w:rsid w:val="00EE4016"/>
    <w:rsid w:val="00EE4E17"/>
    <w:rsid w:val="00EE5121"/>
    <w:rsid w:val="00EE525E"/>
    <w:rsid w:val="00EE5AFB"/>
    <w:rsid w:val="00EE613B"/>
    <w:rsid w:val="00EE72F6"/>
    <w:rsid w:val="00EE730B"/>
    <w:rsid w:val="00EE76B2"/>
    <w:rsid w:val="00EE79DA"/>
    <w:rsid w:val="00EF3276"/>
    <w:rsid w:val="00EF45C2"/>
    <w:rsid w:val="00EF4BD6"/>
    <w:rsid w:val="00EF6D2B"/>
    <w:rsid w:val="00F01ACC"/>
    <w:rsid w:val="00F0250A"/>
    <w:rsid w:val="00F02969"/>
    <w:rsid w:val="00F03908"/>
    <w:rsid w:val="00F043C0"/>
    <w:rsid w:val="00F04C8B"/>
    <w:rsid w:val="00F05A3A"/>
    <w:rsid w:val="00F07EC7"/>
    <w:rsid w:val="00F110F6"/>
    <w:rsid w:val="00F118C8"/>
    <w:rsid w:val="00F12D62"/>
    <w:rsid w:val="00F134F4"/>
    <w:rsid w:val="00F13EDB"/>
    <w:rsid w:val="00F153B8"/>
    <w:rsid w:val="00F15D24"/>
    <w:rsid w:val="00F16C75"/>
    <w:rsid w:val="00F2053A"/>
    <w:rsid w:val="00F213E8"/>
    <w:rsid w:val="00F23BC8"/>
    <w:rsid w:val="00F26707"/>
    <w:rsid w:val="00F269CD"/>
    <w:rsid w:val="00F26A69"/>
    <w:rsid w:val="00F27489"/>
    <w:rsid w:val="00F278CA"/>
    <w:rsid w:val="00F30184"/>
    <w:rsid w:val="00F305C1"/>
    <w:rsid w:val="00F30891"/>
    <w:rsid w:val="00F324F8"/>
    <w:rsid w:val="00F32732"/>
    <w:rsid w:val="00F32C86"/>
    <w:rsid w:val="00F33D4A"/>
    <w:rsid w:val="00F347D8"/>
    <w:rsid w:val="00F35023"/>
    <w:rsid w:val="00F35627"/>
    <w:rsid w:val="00F35A0E"/>
    <w:rsid w:val="00F35A33"/>
    <w:rsid w:val="00F35F39"/>
    <w:rsid w:val="00F35FA5"/>
    <w:rsid w:val="00F36485"/>
    <w:rsid w:val="00F37640"/>
    <w:rsid w:val="00F40C01"/>
    <w:rsid w:val="00F4160D"/>
    <w:rsid w:val="00F41F8B"/>
    <w:rsid w:val="00F4335A"/>
    <w:rsid w:val="00F43CFD"/>
    <w:rsid w:val="00F4680F"/>
    <w:rsid w:val="00F46DA4"/>
    <w:rsid w:val="00F47B52"/>
    <w:rsid w:val="00F50A73"/>
    <w:rsid w:val="00F50B08"/>
    <w:rsid w:val="00F50B7A"/>
    <w:rsid w:val="00F51CE0"/>
    <w:rsid w:val="00F51EFA"/>
    <w:rsid w:val="00F520BC"/>
    <w:rsid w:val="00F52B49"/>
    <w:rsid w:val="00F54500"/>
    <w:rsid w:val="00F54AAD"/>
    <w:rsid w:val="00F54E77"/>
    <w:rsid w:val="00F557D0"/>
    <w:rsid w:val="00F568BC"/>
    <w:rsid w:val="00F569D6"/>
    <w:rsid w:val="00F56DB3"/>
    <w:rsid w:val="00F572D9"/>
    <w:rsid w:val="00F57DAC"/>
    <w:rsid w:val="00F60B98"/>
    <w:rsid w:val="00F6106D"/>
    <w:rsid w:val="00F61B29"/>
    <w:rsid w:val="00F62079"/>
    <w:rsid w:val="00F620F4"/>
    <w:rsid w:val="00F62930"/>
    <w:rsid w:val="00F63069"/>
    <w:rsid w:val="00F63F74"/>
    <w:rsid w:val="00F640DC"/>
    <w:rsid w:val="00F6542E"/>
    <w:rsid w:val="00F66785"/>
    <w:rsid w:val="00F66E7B"/>
    <w:rsid w:val="00F70252"/>
    <w:rsid w:val="00F70344"/>
    <w:rsid w:val="00F70814"/>
    <w:rsid w:val="00F70B35"/>
    <w:rsid w:val="00F7125D"/>
    <w:rsid w:val="00F71939"/>
    <w:rsid w:val="00F72167"/>
    <w:rsid w:val="00F73096"/>
    <w:rsid w:val="00F7368A"/>
    <w:rsid w:val="00F73874"/>
    <w:rsid w:val="00F74B04"/>
    <w:rsid w:val="00F7585E"/>
    <w:rsid w:val="00F76B60"/>
    <w:rsid w:val="00F76B9A"/>
    <w:rsid w:val="00F76F6E"/>
    <w:rsid w:val="00F77221"/>
    <w:rsid w:val="00F806C4"/>
    <w:rsid w:val="00F81652"/>
    <w:rsid w:val="00F831CC"/>
    <w:rsid w:val="00F838D1"/>
    <w:rsid w:val="00F83BD0"/>
    <w:rsid w:val="00F83BF6"/>
    <w:rsid w:val="00F83EDF"/>
    <w:rsid w:val="00F8445E"/>
    <w:rsid w:val="00F84DBD"/>
    <w:rsid w:val="00F85E7E"/>
    <w:rsid w:val="00F8616F"/>
    <w:rsid w:val="00F8719C"/>
    <w:rsid w:val="00F87D41"/>
    <w:rsid w:val="00F9145F"/>
    <w:rsid w:val="00F918CA"/>
    <w:rsid w:val="00F91975"/>
    <w:rsid w:val="00F91C0C"/>
    <w:rsid w:val="00F92EF5"/>
    <w:rsid w:val="00F92FE0"/>
    <w:rsid w:val="00F935B2"/>
    <w:rsid w:val="00F93EB6"/>
    <w:rsid w:val="00F940D4"/>
    <w:rsid w:val="00F946F0"/>
    <w:rsid w:val="00F9489D"/>
    <w:rsid w:val="00F95552"/>
    <w:rsid w:val="00FA00FA"/>
    <w:rsid w:val="00FA0569"/>
    <w:rsid w:val="00FA0A8F"/>
    <w:rsid w:val="00FA0CA1"/>
    <w:rsid w:val="00FA2A6A"/>
    <w:rsid w:val="00FA3F0C"/>
    <w:rsid w:val="00FA4ABC"/>
    <w:rsid w:val="00FA54E7"/>
    <w:rsid w:val="00FA65AF"/>
    <w:rsid w:val="00FA7128"/>
    <w:rsid w:val="00FA7CD1"/>
    <w:rsid w:val="00FB096B"/>
    <w:rsid w:val="00FB2F8C"/>
    <w:rsid w:val="00FB2FD7"/>
    <w:rsid w:val="00FB301B"/>
    <w:rsid w:val="00FB3555"/>
    <w:rsid w:val="00FB3E87"/>
    <w:rsid w:val="00FB42E1"/>
    <w:rsid w:val="00FB4C0B"/>
    <w:rsid w:val="00FB5175"/>
    <w:rsid w:val="00FB534C"/>
    <w:rsid w:val="00FB63F2"/>
    <w:rsid w:val="00FB65B2"/>
    <w:rsid w:val="00FB7921"/>
    <w:rsid w:val="00FC0457"/>
    <w:rsid w:val="00FC167F"/>
    <w:rsid w:val="00FC1C85"/>
    <w:rsid w:val="00FC1EF1"/>
    <w:rsid w:val="00FC3A63"/>
    <w:rsid w:val="00FC4D07"/>
    <w:rsid w:val="00FC4EEC"/>
    <w:rsid w:val="00FC5DC1"/>
    <w:rsid w:val="00FD0939"/>
    <w:rsid w:val="00FD16F8"/>
    <w:rsid w:val="00FD2227"/>
    <w:rsid w:val="00FD2AAF"/>
    <w:rsid w:val="00FD2D17"/>
    <w:rsid w:val="00FD4694"/>
    <w:rsid w:val="00FD49B2"/>
    <w:rsid w:val="00FD4FF3"/>
    <w:rsid w:val="00FD50D5"/>
    <w:rsid w:val="00FD5CD6"/>
    <w:rsid w:val="00FD5E2F"/>
    <w:rsid w:val="00FD6125"/>
    <w:rsid w:val="00FD69D0"/>
    <w:rsid w:val="00FD6F3C"/>
    <w:rsid w:val="00FD7DE3"/>
    <w:rsid w:val="00FE0BB1"/>
    <w:rsid w:val="00FE0CEF"/>
    <w:rsid w:val="00FE158D"/>
    <w:rsid w:val="00FE1FFB"/>
    <w:rsid w:val="00FE30F1"/>
    <w:rsid w:val="00FE343A"/>
    <w:rsid w:val="00FE3BB8"/>
    <w:rsid w:val="00FE3DE7"/>
    <w:rsid w:val="00FE4CE0"/>
    <w:rsid w:val="00FE4DC1"/>
    <w:rsid w:val="00FE5608"/>
    <w:rsid w:val="00FE6151"/>
    <w:rsid w:val="00FE652C"/>
    <w:rsid w:val="00FE67B2"/>
    <w:rsid w:val="00FE6D6A"/>
    <w:rsid w:val="00FE7328"/>
    <w:rsid w:val="00FF0270"/>
    <w:rsid w:val="00FF1552"/>
    <w:rsid w:val="00FF1CBB"/>
    <w:rsid w:val="00FF2098"/>
    <w:rsid w:val="00FF2528"/>
    <w:rsid w:val="00FF2662"/>
    <w:rsid w:val="00FF2B7B"/>
    <w:rsid w:val="00FF369E"/>
    <w:rsid w:val="00FF36E8"/>
    <w:rsid w:val="00FF3805"/>
    <w:rsid w:val="00FF3EE3"/>
    <w:rsid w:val="00FF4A75"/>
    <w:rsid w:val="00FF57CF"/>
    <w:rsid w:val="00FF58D8"/>
    <w:rsid w:val="00FF6272"/>
    <w:rsid w:val="00FF6493"/>
    <w:rsid w:val="00FF6762"/>
    <w:rsid w:val="00FF7235"/>
    <w:rsid w:val="00FF7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1" type="connector" idref="#_x0000_s1065"/>
        <o:r id="V:Rule2" type="connector" idref="#_x0000_s1037"/>
        <o:r id="V:Rule3" type="connector" idref="#_x0000_s1068"/>
        <o:r id="V:Rule4" type="connector" idref="#_x0000_s1069"/>
        <o:r id="V:Rule5" type="connector" idref="#_x0000_s1064"/>
        <o:r id="V:Rule6" type="connector" idref="#_x0000_s1070"/>
        <o:r id="V:Rule7" type="connector" idref="#_x0000_s1062"/>
        <o:r id="V:Rule8" type="connector" idref="#_x0000_s1060"/>
        <o:r id="V:Rule9" type="connector" idref="#_x0000_s1038"/>
        <o:r id="V:Rule10" type="connector" idref="#_x0000_s1074"/>
        <o:r id="V:Rule11" type="connector" idref="#_x0000_s1079"/>
        <o:r id="V:Rule12" type="connector" idref="#_x0000_s1078"/>
        <o:r id="V:Rule13" type="connector" idref="#_x0000_s1066"/>
        <o:r id="V:Rule14" type="connector" idref="#_x0000_s1077"/>
        <o:r id="V:Rule15" type="connector" idref="#_x0000_s1061"/>
        <o:r id="V:Rule16" type="connector" idref="#_x0000_s1075"/>
        <o:r id="V:Rule17" type="connector" idref="#_x0000_s1072"/>
        <o:r id="V:Rule18" type="connector" idref="#_x0000_s1076"/>
        <o:r id="V:Rule19" type="connector" idref="#_x0000_s1035"/>
        <o:r id="V:Rule20" type="connector" idref="#_x0000_s1071"/>
      </o:rules>
      <o:regrouptable v:ext="edit">
        <o:entry new="1" old="0"/>
        <o:entry new="2" old="1"/>
        <o:entry new="3" old="2"/>
        <o:entry new="4" old="3"/>
        <o:entry new="5" old="3"/>
        <o:entry new="6" old="3"/>
        <o:entry new="7"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5D"/>
  </w:style>
  <w:style w:type="paragraph" w:styleId="Heading1">
    <w:name w:val="heading 1"/>
    <w:basedOn w:val="Normal"/>
    <w:next w:val="Normal"/>
    <w:link w:val="Heading1Char"/>
    <w:qFormat/>
    <w:rsid w:val="006855F3"/>
    <w:pPr>
      <w:keepNext/>
      <w:spacing w:after="0" w:line="240" w:lineRule="auto"/>
      <w:jc w:val="both"/>
      <w:outlineLvl w:val="0"/>
    </w:pPr>
    <w:rPr>
      <w:rFonts w:ascii="SUNA Centurion" w:eastAsia="Times New Roman" w:hAnsi="SUNA Centurion" w:cs="Times New Roman"/>
      <w:i/>
      <w:iCs/>
      <w:color w:val="0000F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5F3"/>
    <w:rPr>
      <w:rFonts w:ascii="SUNA Centurion" w:eastAsia="Times New Roman" w:hAnsi="SUNA Centurion" w:cs="Times New Roman"/>
      <w:i/>
      <w:iCs/>
      <w:color w:val="0000FF"/>
      <w:sz w:val="22"/>
      <w:szCs w:val="24"/>
    </w:rPr>
  </w:style>
  <w:style w:type="table" w:styleId="TableGrid">
    <w:name w:val="Table Grid"/>
    <w:basedOn w:val="TableNormal"/>
    <w:uiPriority w:val="59"/>
    <w:rsid w:val="00EB4718"/>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B4718"/>
    <w:pPr>
      <w:tabs>
        <w:tab w:val="center" w:pos="4680"/>
        <w:tab w:val="right" w:pos="9360"/>
      </w:tabs>
      <w:spacing w:after="0" w:line="240" w:lineRule="auto"/>
    </w:pPr>
    <w:rPr>
      <w:rFonts w:ascii="Trebuchet MS" w:eastAsia="Times New Roman" w:hAnsi="Trebuchet MS" w:cs="Times New Roman"/>
      <w:color w:val="000000"/>
      <w:szCs w:val="24"/>
    </w:rPr>
  </w:style>
  <w:style w:type="character" w:customStyle="1" w:styleId="FooterChar">
    <w:name w:val="Footer Char"/>
    <w:basedOn w:val="DefaultParagraphFont"/>
    <w:link w:val="Footer"/>
    <w:uiPriority w:val="99"/>
    <w:rsid w:val="00EB4718"/>
    <w:rPr>
      <w:rFonts w:ascii="Trebuchet MS" w:eastAsia="Times New Roman" w:hAnsi="Trebuchet MS" w:cs="Times New Roman"/>
      <w:color w:val="000000"/>
      <w:szCs w:val="24"/>
    </w:rPr>
  </w:style>
  <w:style w:type="paragraph" w:styleId="ListParagraph">
    <w:name w:val="List Paragraph"/>
    <w:basedOn w:val="Normal"/>
    <w:link w:val="ListParagraphChar"/>
    <w:uiPriority w:val="34"/>
    <w:qFormat/>
    <w:rsid w:val="00EB4718"/>
    <w:pPr>
      <w:ind w:left="720"/>
      <w:contextualSpacing/>
    </w:pPr>
    <w:rPr>
      <w:rFonts w:eastAsia="Calibri" w:cs="Times New Roman"/>
    </w:rPr>
  </w:style>
  <w:style w:type="character" w:customStyle="1" w:styleId="ListParagraphChar">
    <w:name w:val="List Paragraph Char"/>
    <w:basedOn w:val="DefaultParagraphFont"/>
    <w:link w:val="ListParagraph"/>
    <w:uiPriority w:val="34"/>
    <w:locked/>
    <w:rsid w:val="0064032F"/>
    <w:rPr>
      <w:rFonts w:eastAsia="Calibri" w:cs="Times New Roman"/>
    </w:rPr>
  </w:style>
  <w:style w:type="paragraph" w:styleId="NoSpacing">
    <w:name w:val="No Spacing"/>
    <w:link w:val="NoSpacingChar"/>
    <w:uiPriority w:val="1"/>
    <w:qFormat/>
    <w:rsid w:val="00EB4718"/>
    <w:pPr>
      <w:spacing w:after="0" w:line="240" w:lineRule="auto"/>
    </w:pPr>
    <w:rPr>
      <w:rFonts w:asciiTheme="minorHAnsi" w:hAnsiTheme="minorHAnsi"/>
      <w:sz w:val="22"/>
    </w:rPr>
  </w:style>
  <w:style w:type="character" w:customStyle="1" w:styleId="NoSpacingChar">
    <w:name w:val="No Spacing Char"/>
    <w:basedOn w:val="DefaultParagraphFont"/>
    <w:link w:val="NoSpacing"/>
    <w:uiPriority w:val="1"/>
    <w:rsid w:val="00586035"/>
    <w:rPr>
      <w:rFonts w:asciiTheme="minorHAnsi" w:hAnsiTheme="minorHAnsi"/>
      <w:sz w:val="22"/>
    </w:rPr>
  </w:style>
  <w:style w:type="character" w:styleId="Strong">
    <w:name w:val="Strong"/>
    <w:basedOn w:val="DefaultParagraphFont"/>
    <w:uiPriority w:val="22"/>
    <w:qFormat/>
    <w:rsid w:val="00EB4718"/>
    <w:rPr>
      <w:b/>
      <w:bCs/>
    </w:rPr>
  </w:style>
  <w:style w:type="paragraph" w:styleId="Header">
    <w:name w:val="header"/>
    <w:basedOn w:val="Normal"/>
    <w:link w:val="HeaderChar"/>
    <w:uiPriority w:val="99"/>
    <w:unhideWhenUsed/>
    <w:rsid w:val="0071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1E0"/>
  </w:style>
  <w:style w:type="paragraph" w:styleId="BodyTextIndent">
    <w:name w:val="Body Text Indent"/>
    <w:basedOn w:val="Normal"/>
    <w:link w:val="BodyTextIndentChar"/>
    <w:rsid w:val="00B73FE1"/>
    <w:pPr>
      <w:spacing w:after="0" w:line="240" w:lineRule="auto"/>
      <w:ind w:firstLine="720"/>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B73FE1"/>
    <w:rPr>
      <w:rFonts w:ascii="Arial Mon" w:eastAsia="Times New Roman" w:hAnsi="Arial Mon" w:cs="Times New Roman"/>
      <w:szCs w:val="20"/>
    </w:rPr>
  </w:style>
  <w:style w:type="character" w:customStyle="1" w:styleId="fullpost">
    <w:name w:val="fullpost"/>
    <w:basedOn w:val="DefaultParagraphFont"/>
    <w:rsid w:val="00F806C4"/>
  </w:style>
  <w:style w:type="paragraph" w:styleId="Title">
    <w:name w:val="Title"/>
    <w:basedOn w:val="Normal"/>
    <w:link w:val="TitleChar"/>
    <w:qFormat/>
    <w:rsid w:val="002311E2"/>
    <w:pPr>
      <w:tabs>
        <w:tab w:val="left" w:pos="0"/>
      </w:tabs>
      <w:overflowPunct w:val="0"/>
      <w:autoSpaceDE w:val="0"/>
      <w:autoSpaceDN w:val="0"/>
      <w:adjustRightInd w:val="0"/>
      <w:spacing w:after="0" w:line="240" w:lineRule="auto"/>
      <w:ind w:left="-90" w:firstLine="720"/>
      <w:jc w:val="center"/>
      <w:textAlignment w:val="baseline"/>
    </w:pPr>
    <w:rPr>
      <w:rFonts w:ascii="Arial Mon" w:eastAsia="Times New Roman" w:hAnsi="Arial Mon" w:cs="Times New Roman"/>
      <w:szCs w:val="20"/>
    </w:rPr>
  </w:style>
  <w:style w:type="character" w:customStyle="1" w:styleId="TitleChar">
    <w:name w:val="Title Char"/>
    <w:basedOn w:val="DefaultParagraphFont"/>
    <w:link w:val="Title"/>
    <w:rsid w:val="002311E2"/>
    <w:rPr>
      <w:rFonts w:ascii="Arial Mon" w:eastAsia="Times New Roman" w:hAnsi="Arial Mon" w:cs="Times New Roman"/>
      <w:szCs w:val="20"/>
    </w:rPr>
  </w:style>
  <w:style w:type="paragraph" w:styleId="BodyText">
    <w:name w:val="Body Text"/>
    <w:basedOn w:val="Normal"/>
    <w:link w:val="BodyTextChar"/>
    <w:unhideWhenUsed/>
    <w:rsid w:val="006855F3"/>
    <w:pPr>
      <w:spacing w:after="120"/>
    </w:pPr>
  </w:style>
  <w:style w:type="character" w:customStyle="1" w:styleId="BodyTextChar">
    <w:name w:val="Body Text Char"/>
    <w:basedOn w:val="DefaultParagraphFont"/>
    <w:link w:val="BodyText"/>
    <w:rsid w:val="006855F3"/>
  </w:style>
  <w:style w:type="paragraph" w:styleId="BalloonText">
    <w:name w:val="Balloon Text"/>
    <w:basedOn w:val="Normal"/>
    <w:link w:val="BalloonTextChar"/>
    <w:uiPriority w:val="99"/>
    <w:unhideWhenUsed/>
    <w:rsid w:val="00685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855F3"/>
    <w:rPr>
      <w:rFonts w:ascii="Tahoma" w:hAnsi="Tahoma" w:cs="Tahoma"/>
      <w:sz w:val="16"/>
      <w:szCs w:val="16"/>
    </w:rPr>
  </w:style>
  <w:style w:type="character" w:styleId="Hyperlink">
    <w:name w:val="Hyperlink"/>
    <w:basedOn w:val="DefaultParagraphFont"/>
    <w:uiPriority w:val="99"/>
    <w:unhideWhenUsed/>
    <w:rsid w:val="006855F3"/>
    <w:rPr>
      <w:color w:val="0000FF" w:themeColor="hyperlink"/>
      <w:u w:val="single"/>
    </w:rPr>
  </w:style>
  <w:style w:type="paragraph" w:styleId="PlainText">
    <w:name w:val="Plain Text"/>
    <w:basedOn w:val="Normal"/>
    <w:link w:val="PlainTextChar"/>
    <w:rsid w:val="006855F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855F3"/>
    <w:rPr>
      <w:rFonts w:ascii="Courier New" w:eastAsia="Times New Roman" w:hAnsi="Courier New" w:cs="Times New Roman"/>
      <w:sz w:val="20"/>
      <w:szCs w:val="20"/>
    </w:rPr>
  </w:style>
  <w:style w:type="paragraph" w:customStyle="1" w:styleId="Default">
    <w:name w:val="Default"/>
    <w:rsid w:val="006855F3"/>
    <w:pPr>
      <w:autoSpaceDE w:val="0"/>
      <w:autoSpaceDN w:val="0"/>
      <w:adjustRightInd w:val="0"/>
      <w:spacing w:after="0" w:line="240" w:lineRule="auto"/>
    </w:pPr>
    <w:rPr>
      <w:rFonts w:cs="Arial"/>
      <w:color w:val="000000"/>
      <w:szCs w:val="24"/>
    </w:rPr>
  </w:style>
  <w:style w:type="paragraph" w:styleId="NormalWeb">
    <w:name w:val="Normal (Web)"/>
    <w:basedOn w:val="Normal"/>
    <w:uiPriority w:val="99"/>
    <w:unhideWhenUsed/>
    <w:rsid w:val="002B5883"/>
    <w:pPr>
      <w:spacing w:before="100" w:beforeAutospacing="1" w:after="100" w:afterAutospacing="1" w:line="240" w:lineRule="auto"/>
    </w:pPr>
    <w:rPr>
      <w:rFonts w:ascii="Times New Roman" w:eastAsia="Times New Roman" w:hAnsi="Times New Roman" w:cs="Times New Roman"/>
      <w:szCs w:val="24"/>
    </w:rPr>
  </w:style>
  <w:style w:type="paragraph" w:styleId="BodyText2">
    <w:name w:val="Body Text 2"/>
    <w:basedOn w:val="Normal"/>
    <w:link w:val="BodyText2Char"/>
    <w:unhideWhenUsed/>
    <w:rsid w:val="00CB56F6"/>
    <w:pPr>
      <w:spacing w:after="120" w:line="480" w:lineRule="auto"/>
    </w:pPr>
  </w:style>
  <w:style w:type="character" w:customStyle="1" w:styleId="BodyText2Char">
    <w:name w:val="Body Text 2 Char"/>
    <w:basedOn w:val="DefaultParagraphFont"/>
    <w:link w:val="BodyText2"/>
    <w:rsid w:val="00CB56F6"/>
  </w:style>
  <w:style w:type="character" w:customStyle="1" w:styleId="Bodytext20">
    <w:name w:val="Body text (2)_"/>
    <w:basedOn w:val="DefaultParagraphFont"/>
    <w:link w:val="Bodytext21"/>
    <w:rsid w:val="0016372E"/>
    <w:rPr>
      <w:rFonts w:eastAsia="Arial"/>
      <w:b/>
      <w:bCs/>
      <w:i/>
      <w:iCs/>
      <w:shd w:val="clear" w:color="auto" w:fill="FFFFFF"/>
    </w:rPr>
  </w:style>
  <w:style w:type="paragraph" w:customStyle="1" w:styleId="Bodytext21">
    <w:name w:val="Body text (2)"/>
    <w:basedOn w:val="Normal"/>
    <w:link w:val="Bodytext20"/>
    <w:rsid w:val="0016372E"/>
    <w:pPr>
      <w:widowControl w:val="0"/>
      <w:shd w:val="clear" w:color="auto" w:fill="FFFFFF"/>
      <w:spacing w:after="0" w:line="0" w:lineRule="atLeast"/>
      <w:ind w:hanging="400"/>
      <w:jc w:val="both"/>
    </w:pPr>
    <w:rPr>
      <w:rFonts w:eastAsia="Arial"/>
      <w:b/>
      <w:bCs/>
      <w:i/>
      <w:iCs/>
    </w:rPr>
  </w:style>
  <w:style w:type="character" w:styleId="PageNumber">
    <w:name w:val="page number"/>
    <w:basedOn w:val="DefaultParagraphFont"/>
    <w:rsid w:val="00586035"/>
  </w:style>
  <w:style w:type="character" w:customStyle="1" w:styleId="CommentTextChar">
    <w:name w:val="Comment Text Char"/>
    <w:basedOn w:val="DefaultParagraphFont"/>
    <w:link w:val="CommentText"/>
    <w:uiPriority w:val="99"/>
    <w:semiHidden/>
    <w:rsid w:val="00586035"/>
    <w:rPr>
      <w:sz w:val="20"/>
      <w:szCs w:val="20"/>
    </w:rPr>
  </w:style>
  <w:style w:type="paragraph" w:styleId="CommentText">
    <w:name w:val="annotation text"/>
    <w:basedOn w:val="Normal"/>
    <w:link w:val="CommentTextChar"/>
    <w:uiPriority w:val="99"/>
    <w:semiHidden/>
    <w:unhideWhenUsed/>
    <w:rsid w:val="00586035"/>
    <w:pPr>
      <w:spacing w:line="240" w:lineRule="auto"/>
    </w:pPr>
    <w:rPr>
      <w:sz w:val="20"/>
      <w:szCs w:val="20"/>
    </w:rPr>
  </w:style>
  <w:style w:type="character" w:customStyle="1" w:styleId="CommentTextChar1">
    <w:name w:val="Comment Text Char1"/>
    <w:basedOn w:val="DefaultParagraphFont"/>
    <w:link w:val="CommentText"/>
    <w:uiPriority w:val="99"/>
    <w:semiHidden/>
    <w:rsid w:val="00586035"/>
    <w:rPr>
      <w:sz w:val="20"/>
      <w:szCs w:val="20"/>
    </w:rPr>
  </w:style>
  <w:style w:type="character" w:customStyle="1" w:styleId="CommentSubjectChar">
    <w:name w:val="Comment Subject Char"/>
    <w:basedOn w:val="CommentTextChar"/>
    <w:link w:val="CommentSubject"/>
    <w:uiPriority w:val="99"/>
    <w:semiHidden/>
    <w:rsid w:val="00586035"/>
    <w:rPr>
      <w:b/>
      <w:bCs/>
    </w:rPr>
  </w:style>
  <w:style w:type="paragraph" w:styleId="CommentSubject">
    <w:name w:val="annotation subject"/>
    <w:basedOn w:val="CommentText"/>
    <w:next w:val="CommentText"/>
    <w:link w:val="CommentSubjectChar"/>
    <w:uiPriority w:val="99"/>
    <w:semiHidden/>
    <w:unhideWhenUsed/>
    <w:rsid w:val="00586035"/>
    <w:rPr>
      <w:b/>
      <w:bCs/>
    </w:rPr>
  </w:style>
  <w:style w:type="character" w:customStyle="1" w:styleId="CommentSubjectChar1">
    <w:name w:val="Comment Subject Char1"/>
    <w:basedOn w:val="CommentTextChar1"/>
    <w:link w:val="CommentSubject"/>
    <w:uiPriority w:val="99"/>
    <w:semiHidden/>
    <w:rsid w:val="00586035"/>
    <w:rPr>
      <w:b/>
      <w:bCs/>
    </w:rPr>
  </w:style>
  <w:style w:type="paragraph" w:customStyle="1" w:styleId="DecimalAligned">
    <w:name w:val="Decimal Aligned"/>
    <w:basedOn w:val="Normal"/>
    <w:uiPriority w:val="40"/>
    <w:qFormat/>
    <w:rsid w:val="00586035"/>
    <w:pPr>
      <w:tabs>
        <w:tab w:val="decimal" w:pos="360"/>
      </w:tabs>
    </w:pPr>
    <w:rPr>
      <w:rFonts w:asciiTheme="minorHAnsi" w:eastAsiaTheme="minorEastAsia" w:hAnsiTheme="minorHAnsi"/>
      <w:sz w:val="22"/>
    </w:rPr>
  </w:style>
  <w:style w:type="paragraph" w:styleId="FootnoteText">
    <w:name w:val="footnote text"/>
    <w:basedOn w:val="Normal"/>
    <w:link w:val="FootnoteTextChar"/>
    <w:uiPriority w:val="99"/>
    <w:unhideWhenUsed/>
    <w:rsid w:val="00586035"/>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586035"/>
    <w:rPr>
      <w:rFonts w:asciiTheme="minorHAnsi" w:eastAsiaTheme="minorEastAsia" w:hAnsiTheme="minorHAnsi"/>
      <w:sz w:val="20"/>
      <w:szCs w:val="20"/>
    </w:rPr>
  </w:style>
  <w:style w:type="character" w:styleId="SubtleEmphasis">
    <w:name w:val="Subtle Emphasis"/>
    <w:basedOn w:val="DefaultParagraphFont"/>
    <w:uiPriority w:val="19"/>
    <w:qFormat/>
    <w:rsid w:val="00586035"/>
    <w:rPr>
      <w:rFonts w:eastAsiaTheme="minorEastAsia" w:cstheme="minorBidi"/>
      <w:bCs w:val="0"/>
      <w:i/>
      <w:iCs/>
      <w:color w:val="808080" w:themeColor="text1" w:themeTint="7F"/>
      <w:szCs w:val="22"/>
      <w:lang w:val="en-US"/>
    </w:rPr>
  </w:style>
  <w:style w:type="character" w:customStyle="1" w:styleId="ntext3">
    <w:name w:val="ntext3"/>
    <w:basedOn w:val="DefaultParagraphFont"/>
    <w:rsid w:val="00586035"/>
  </w:style>
  <w:style w:type="character" w:customStyle="1" w:styleId="pagesubj">
    <w:name w:val="pagesubj"/>
    <w:basedOn w:val="DefaultParagraphFont"/>
    <w:rsid w:val="00586035"/>
  </w:style>
  <w:style w:type="character" w:customStyle="1" w:styleId="EndnoteTextChar">
    <w:name w:val="Endnote Text Char"/>
    <w:basedOn w:val="DefaultParagraphFont"/>
    <w:link w:val="EndnoteText"/>
    <w:uiPriority w:val="99"/>
    <w:semiHidden/>
    <w:rsid w:val="00586035"/>
    <w:rPr>
      <w:sz w:val="20"/>
      <w:szCs w:val="20"/>
    </w:rPr>
  </w:style>
  <w:style w:type="paragraph" w:styleId="EndnoteText">
    <w:name w:val="endnote text"/>
    <w:basedOn w:val="Normal"/>
    <w:link w:val="EndnoteTextChar"/>
    <w:uiPriority w:val="99"/>
    <w:semiHidden/>
    <w:unhideWhenUsed/>
    <w:rsid w:val="00586035"/>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586035"/>
    <w:rPr>
      <w:sz w:val="20"/>
      <w:szCs w:val="20"/>
    </w:rPr>
  </w:style>
  <w:style w:type="character" w:styleId="FootnoteReference">
    <w:name w:val="footnote reference"/>
    <w:basedOn w:val="DefaultParagraphFont"/>
    <w:uiPriority w:val="99"/>
    <w:semiHidden/>
    <w:unhideWhenUsed/>
    <w:rsid w:val="00586035"/>
    <w:rPr>
      <w:vertAlign w:val="superscript"/>
    </w:rPr>
  </w:style>
  <w:style w:type="table" w:customStyle="1" w:styleId="LightList-Accent11">
    <w:name w:val="Light List - Accent 11"/>
    <w:basedOn w:val="TableNormal"/>
    <w:uiPriority w:val="61"/>
    <w:rsid w:val="00BF4596"/>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www.ndaatgal.mn" TargetMode="Externa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in.mn/news/politics-economy/97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hyperlink" Target="http://economy.news.mn/content/125674.shtml"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economy.news.mn/content/128747.shtml"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istrator\My%20Documents\Ulirliin%20tailand%20hiisen%20sudalgaa\2012-4.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My%20Documents\Ulirliin%20tailand%20hiisen%20sudalgaa\2012-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mn-MN" sz="1200">
                <a:latin typeface="Arial" pitchFamily="34" charset="0"/>
                <a:cs typeface="Arial" pitchFamily="34" charset="0"/>
              </a:rPr>
              <a:t>Үндсэн хөрөнгийн  бүтэц</a:t>
            </a:r>
            <a:endParaRPr lang="en-US" sz="1200">
              <a:latin typeface="Arial" pitchFamily="34" charset="0"/>
              <a:cs typeface="Arial" pitchFamily="34" charset="0"/>
            </a:endParaRPr>
          </a:p>
        </c:rich>
      </c:tx>
      <c:layout>
        <c:manualLayout>
          <c:xMode val="edge"/>
          <c:yMode val="edge"/>
          <c:x val="0.25535843777475198"/>
          <c:y val="0"/>
        </c:manualLayout>
      </c:layout>
    </c:title>
    <c:view3D>
      <c:rotX val="20"/>
      <c:rotY val="50"/>
      <c:depthPercent val="80"/>
      <c:perspective val="10"/>
    </c:view3D>
    <c:plotArea>
      <c:layout>
        <c:manualLayout>
          <c:layoutTarget val="inner"/>
          <c:xMode val="edge"/>
          <c:yMode val="edge"/>
          <c:x val="3.9145152699433416E-2"/>
          <c:y val="0.18618618618619701"/>
          <c:w val="0.92010498687663556"/>
          <c:h val="0.80788293963254598"/>
        </c:manualLayout>
      </c:layout>
      <c:pie3DChart>
        <c:varyColors val="1"/>
        <c:ser>
          <c:idx val="0"/>
          <c:order val="0"/>
          <c:tx>
            <c:strRef>
              <c:f>Sheet1!$B$1</c:f>
              <c:strCache>
                <c:ptCount val="1"/>
                <c:pt idx="0">
                  <c:v>Sales</c:v>
                </c:pt>
              </c:strCache>
            </c:strRef>
          </c:tx>
          <c:explosion val="25"/>
          <c:dLbls>
            <c:dLbl>
              <c:idx val="0"/>
              <c:layout>
                <c:manualLayout>
                  <c:x val="-0.48187907067172181"/>
                  <c:y val="-2.1817524432822522E-2"/>
                </c:manualLayout>
              </c:layout>
              <c:tx>
                <c:rich>
                  <a:bodyPr/>
                  <a:lstStyle/>
                  <a:p>
                    <a:r>
                      <a:rPr lang="mn-MN" sz="704">
                        <a:latin typeface="Arial" pitchFamily="34" charset="0"/>
                        <a:cs typeface="Arial" pitchFamily="34" charset="0"/>
                      </a:rPr>
                      <a:t>Барилга, </a:t>
                    </a:r>
                    <a:endParaRPr lang="en-US" sz="704">
                      <a:latin typeface="Arial" pitchFamily="34" charset="0"/>
                      <a:cs typeface="Arial" pitchFamily="34" charset="0"/>
                    </a:endParaRPr>
                  </a:p>
                  <a:p>
                    <a:r>
                      <a:rPr lang="mn-MN" sz="704">
                        <a:latin typeface="Arial" pitchFamily="34" charset="0"/>
                        <a:cs typeface="Arial" pitchFamily="34" charset="0"/>
                      </a:rPr>
                      <a:t>байгууламж
62,3%</a:t>
                    </a:r>
                  </a:p>
                </c:rich>
              </c:tx>
              <c:dLblPos val="bestFit"/>
            </c:dLbl>
            <c:dLbl>
              <c:idx val="1"/>
              <c:layout>
                <c:manualLayout>
                  <c:x val="6.8710822911841973E-4"/>
                  <c:y val="-3.1760154649103874E-2"/>
                </c:manualLayout>
              </c:layout>
              <c:tx>
                <c:rich>
                  <a:bodyPr/>
                  <a:lstStyle/>
                  <a:p>
                    <a:r>
                      <a:rPr lang="mn-MN" sz="704">
                        <a:latin typeface="Arial" pitchFamily="34" charset="0"/>
                        <a:cs typeface="Arial" pitchFamily="34" charset="0"/>
                      </a:rPr>
                      <a:t>Авто тээврийн хэрэгсэл
6,3%</a:t>
                    </a:r>
                  </a:p>
                </c:rich>
              </c:tx>
              <c:dLblPos val="bestFit"/>
            </c:dLbl>
            <c:dLbl>
              <c:idx val="2"/>
              <c:layout>
                <c:manualLayout>
                  <c:x val="2.4392421432417377E-2"/>
                  <c:y val="-2.3036626594515181E-2"/>
                </c:manualLayout>
              </c:layout>
              <c:tx>
                <c:rich>
                  <a:bodyPr/>
                  <a:lstStyle/>
                  <a:p>
                    <a:r>
                      <a:rPr lang="mn-MN" sz="704">
                        <a:latin typeface="Arial" pitchFamily="34" charset="0"/>
                        <a:cs typeface="Arial" pitchFamily="34" charset="0"/>
                      </a:rPr>
                      <a:t>Тоног төхөөрөмж
14,6%</a:t>
                    </a:r>
                  </a:p>
                </c:rich>
              </c:tx>
              <c:dLblPos val="bestFit"/>
            </c:dLbl>
            <c:dLbl>
              <c:idx val="3"/>
              <c:layout>
                <c:manualLayout>
                  <c:x val="-0.14722775740116117"/>
                  <c:y val="7.5175788211658738E-4"/>
                </c:manualLayout>
              </c:layout>
              <c:tx>
                <c:rich>
                  <a:bodyPr/>
                  <a:lstStyle/>
                  <a:p>
                    <a:r>
                      <a:rPr lang="mn-MN" sz="704">
                        <a:latin typeface="Arial" pitchFamily="34" charset="0"/>
                        <a:cs typeface="Arial" pitchFamily="34" charset="0"/>
                      </a:rPr>
                      <a:t>Тавилга хэрэгсэл
8.2%</a:t>
                    </a:r>
                  </a:p>
                </c:rich>
              </c:tx>
              <c:dLblPos val="bestFit"/>
            </c:dLbl>
            <c:dLbl>
              <c:idx val="4"/>
              <c:delete val="1"/>
            </c:dLbl>
            <c:dLbl>
              <c:idx val="5"/>
              <c:layout>
                <c:manualLayout>
                  <c:x val="-0.15231250316387249"/>
                  <c:y val="-7.8449391356944578E-2"/>
                </c:manualLayout>
              </c:layout>
              <c:tx>
                <c:rich>
                  <a:bodyPr/>
                  <a:lstStyle/>
                  <a:p>
                    <a:r>
                      <a:rPr lang="mn-MN" sz="704">
                        <a:latin typeface="Arial" pitchFamily="34" charset="0"/>
                        <a:cs typeface="Arial" pitchFamily="34" charset="0"/>
                      </a:rPr>
                      <a:t>Бусад үндсэн хөрөнгө
0,3%</a:t>
                    </a:r>
                  </a:p>
                </c:rich>
              </c:tx>
              <c:dLblPos val="bestFit"/>
            </c:dLbl>
            <c:dLbl>
              <c:idx val="6"/>
              <c:layout>
                <c:manualLayout>
                  <c:x val="-7.8901227352425524E-2"/>
                  <c:y val="-7.5396131039175987E-2"/>
                </c:manualLayout>
              </c:layout>
              <c:tx>
                <c:rich>
                  <a:bodyPr/>
                  <a:lstStyle/>
                  <a:p>
                    <a:r>
                      <a:rPr lang="mn-MN" sz="704">
                        <a:latin typeface="Arial" pitchFamily="34" charset="0"/>
                        <a:cs typeface="Arial" pitchFamily="34" charset="0"/>
                      </a:rPr>
                      <a:t>Дуусаагүй барилга байгууламж
7,2%</a:t>
                    </a:r>
                  </a:p>
                </c:rich>
              </c:tx>
              <c:dLblPos val="bestFit"/>
              <c:showVal val="1"/>
            </c:dLbl>
            <c:dLbl>
              <c:idx val="7"/>
              <c:layout>
                <c:manualLayout>
                  <c:x val="-2.625669015218695E-3"/>
                  <c:y val="3.6892302042491602E-2"/>
                </c:manualLayout>
              </c:layout>
              <c:tx>
                <c:rich>
                  <a:bodyPr/>
                  <a:lstStyle/>
                  <a:p>
                    <a:r>
                      <a:rPr lang="mn-MN" sz="704">
                        <a:latin typeface="Arial" pitchFamily="34" charset="0"/>
                        <a:cs typeface="Arial" pitchFamily="34" charset="0"/>
                      </a:rPr>
                      <a:t>Биет бус хөрөнгө
1,</a:t>
                    </a:r>
                    <a:r>
                      <a:rPr lang="en-US" sz="704">
                        <a:latin typeface="Arial" pitchFamily="34" charset="0"/>
                        <a:cs typeface="Arial" pitchFamily="34" charset="0"/>
                      </a:rPr>
                      <a:t>1</a:t>
                    </a:r>
                    <a:r>
                      <a:rPr lang="mn-MN" sz="704">
                        <a:latin typeface="Arial" pitchFamily="34" charset="0"/>
                        <a:cs typeface="Arial" pitchFamily="34" charset="0"/>
                      </a:rPr>
                      <a:t>%</a:t>
                    </a:r>
                  </a:p>
                </c:rich>
              </c:tx>
              <c:dLblPos val="bestFit"/>
            </c:dLbl>
            <c:txPr>
              <a:bodyPr rot="0"/>
              <a:lstStyle/>
              <a:p>
                <a:pPr>
                  <a:defRPr sz="704">
                    <a:latin typeface="Arial" pitchFamily="34" charset="0"/>
                    <a:cs typeface="Arial" pitchFamily="34" charset="0"/>
                  </a:defRPr>
                </a:pPr>
                <a:endParaRPr lang="en-US"/>
              </a:p>
            </c:txPr>
            <c:showCatName val="1"/>
            <c:showPercent val="1"/>
          </c:dLbls>
          <c:cat>
            <c:strRef>
              <c:f>Sheet1!$A$2:$A$9</c:f>
              <c:strCache>
                <c:ptCount val="8"/>
                <c:pt idx="0">
                  <c:v>Барилга, байгууламж</c:v>
                </c:pt>
                <c:pt idx="1">
                  <c:v>Авто тээврийн хэрэгсэл</c:v>
                </c:pt>
                <c:pt idx="2">
                  <c:v>Тоног төхөөрөмж</c:v>
                </c:pt>
                <c:pt idx="3">
                  <c:v>Тавилга хэрэгсэл</c:v>
                </c:pt>
                <c:pt idx="4">
                  <c:v>Бусад үндсэн хөрөнгө</c:v>
                </c:pt>
                <c:pt idx="6">
                  <c:v>Биет бус хөрөнгө</c:v>
                </c:pt>
                <c:pt idx="7">
                  <c:v>Дуусаагүй барилга байгууламж</c:v>
                </c:pt>
              </c:strCache>
            </c:strRef>
          </c:cat>
          <c:val>
            <c:numRef>
              <c:f>Sheet1!$B$2:$B$9</c:f>
              <c:numCache>
                <c:formatCode>0.0%</c:formatCode>
                <c:ptCount val="8"/>
                <c:pt idx="0">
                  <c:v>0.66575714885939563</c:v>
                </c:pt>
                <c:pt idx="1">
                  <c:v>5.9835397049010447E-2</c:v>
                </c:pt>
                <c:pt idx="2">
                  <c:v>0.13147969649786262</c:v>
                </c:pt>
                <c:pt idx="3">
                  <c:v>8.0353921059785949E-2</c:v>
                </c:pt>
                <c:pt idx="4">
                  <c:v>1.0825239119151781E-3</c:v>
                </c:pt>
                <c:pt idx="5">
                  <c:v>5.9084056251699164E-2</c:v>
                </c:pt>
                <c:pt idx="6">
                  <c:v>2.4072563703319292E-3</c:v>
                </c:pt>
                <c:pt idx="7">
                  <c:v>0</c:v>
                </c:pt>
              </c:numCache>
            </c:numRef>
          </c:val>
        </c:ser>
        <c:dLbls>
          <c:showCatName val="1"/>
          <c:showPercent val="1"/>
        </c:dLbls>
      </c:pie3DChart>
      <c:spPr>
        <a:noFill/>
        <a:ln w="25400">
          <a:noFill/>
        </a:ln>
        <a:scene3d>
          <a:camera prst="orthographicFront"/>
          <a:lightRig rig="threePt" dir="t"/>
        </a:scene3d>
        <a:sp3d>
          <a:bevelB w="6350"/>
        </a:sp3d>
      </c:spPr>
    </c:plotArea>
    <c:plotVisOnly val="1"/>
    <c:dispBlanksAs val="zero"/>
  </c:chart>
  <c:spPr>
    <a:ln w="9525"/>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9"/>
  <c:chart>
    <c:title>
      <c:tx>
        <c:rich>
          <a:bodyPr/>
          <a:lstStyle/>
          <a:p>
            <a:pPr>
              <a:defRPr sz="1050" b="0"/>
            </a:pPr>
            <a:r>
              <a:rPr lang="mn-MN" sz="1050" b="0">
                <a:latin typeface="Arial" pitchFamily="34" charset="0"/>
                <a:cs typeface="Arial" pitchFamily="34" charset="0"/>
              </a:rPr>
              <a:t>Нийгмийн даатгалын</a:t>
            </a:r>
            <a:r>
              <a:rPr lang="mn-MN" sz="1050" b="0" baseline="0">
                <a:latin typeface="Arial" pitchFamily="34" charset="0"/>
                <a:cs typeface="Arial" pitchFamily="34" charset="0"/>
              </a:rPr>
              <a:t> шимгэлийн авлага /тэрбум төгрөгөөр/</a:t>
            </a:r>
            <a:endParaRPr lang="en-US" sz="1050" b="0">
              <a:latin typeface="Arial" pitchFamily="34" charset="0"/>
              <a:cs typeface="Arial" pitchFamily="34" charset="0"/>
            </a:endParaRPr>
          </a:p>
        </c:rich>
      </c:tx>
      <c:layout>
        <c:manualLayout>
          <c:xMode val="edge"/>
          <c:yMode val="edge"/>
          <c:x val="0.13747381392483057"/>
          <c:y val="2.9498525073746309E-2"/>
        </c:manualLayout>
      </c:layout>
    </c:title>
    <c:plotArea>
      <c:layout>
        <c:manualLayout>
          <c:layoutTarget val="inner"/>
          <c:xMode val="edge"/>
          <c:yMode val="edge"/>
          <c:x val="5.9539784883637032E-3"/>
          <c:y val="0.20172577985273971"/>
          <c:w val="0.98418773438902396"/>
          <c:h val="0.49996283650384876"/>
        </c:manualLayout>
      </c:layout>
      <c:lineChart>
        <c:grouping val="standard"/>
        <c:ser>
          <c:idx val="0"/>
          <c:order val="0"/>
          <c:tx>
            <c:strRef>
              <c:f>ablaga1!$D$9</c:f>
              <c:strCache>
                <c:ptCount val="1"/>
                <c:pt idx="0">
                  <c:v>ААН-ийн</c:v>
                </c:pt>
              </c:strCache>
            </c:strRef>
          </c:tx>
          <c:spPr>
            <a:ln w="25400">
              <a:solidFill>
                <a:srgbClr val="4F81BD">
                  <a:shade val="76000"/>
                  <a:shade val="95000"/>
                  <a:satMod val="105000"/>
                </a:srgbClr>
              </a:solidFill>
            </a:ln>
          </c:spPr>
          <c:marker>
            <c:symbol val="circle"/>
            <c:size val="6"/>
          </c:marker>
          <c:dLbls>
            <c:dLbl>
              <c:idx val="0"/>
              <c:layout>
                <c:manualLayout>
                  <c:x val="-4.436229205175711E-2"/>
                  <c:y val="-5.8997050147492833E-2"/>
                </c:manualLayout>
              </c:layout>
              <c:showVal val="1"/>
            </c:dLbl>
            <c:dLbl>
              <c:idx val="1"/>
              <c:layout>
                <c:manualLayout>
                  <c:x val="-3.2039433148490455E-2"/>
                  <c:y val="-5.8997050147492833E-2"/>
                </c:manualLayout>
              </c:layout>
              <c:showVal val="1"/>
            </c:dLbl>
            <c:dLbl>
              <c:idx val="2"/>
              <c:layout>
                <c:manualLayout>
                  <c:x val="-4.1897720271102938E-2"/>
                  <c:y val="-5.3097345132743404E-2"/>
                </c:manualLayout>
              </c:layout>
              <c:showVal val="1"/>
            </c:dLbl>
            <c:dLbl>
              <c:idx val="3"/>
              <c:layout>
                <c:manualLayout>
                  <c:x val="-3.6968576709796676E-2"/>
                  <c:y val="-7.0796460176992065E-2"/>
                </c:manualLayout>
              </c:layout>
              <c:showVal val="1"/>
            </c:dLbl>
            <c:dLbl>
              <c:idx val="4"/>
              <c:layout>
                <c:manualLayout>
                  <c:x val="-4.436229205175711E-2"/>
                  <c:y val="-6.4896755162242123E-2"/>
                </c:manualLayout>
              </c:layout>
              <c:showVal val="1"/>
            </c:dLbl>
            <c:dLbl>
              <c:idx val="5"/>
              <c:layout>
                <c:manualLayout>
                  <c:x val="-4.436229205175711E-2"/>
                  <c:y val="-5.8997050147492833E-2"/>
                </c:manualLayout>
              </c:layout>
              <c:showVal val="1"/>
            </c:dLbl>
            <c:dLbl>
              <c:idx val="6"/>
              <c:layout>
                <c:manualLayout>
                  <c:x val="-4.6826863832409117E-2"/>
                  <c:y val="-5.3097345132743404E-2"/>
                </c:manualLayout>
              </c:layout>
              <c:showVal val="1"/>
            </c:dLbl>
            <c:dLbl>
              <c:idx val="7"/>
              <c:layout>
                <c:manualLayout>
                  <c:x val="-3.6968576709796586E-2"/>
                  <c:y val="-7.079646017699201E-2"/>
                </c:manualLayout>
              </c:layout>
              <c:showVal val="1"/>
            </c:dLbl>
            <c:dLbl>
              <c:idx val="8"/>
              <c:layout>
                <c:manualLayout>
                  <c:x val="-4.436229205175711E-2"/>
                  <c:y val="-7.0796460176992065E-2"/>
                </c:manualLayout>
              </c:layout>
              <c:showVal val="1"/>
            </c:dLbl>
            <c:dLbl>
              <c:idx val="9"/>
              <c:layout>
                <c:manualLayout>
                  <c:x val="-4.4362292051756805E-2"/>
                  <c:y val="-5.3097345132743404E-2"/>
                </c:manualLayout>
              </c:layout>
              <c:showVal val="1"/>
            </c:dLbl>
            <c:dLbl>
              <c:idx val="10"/>
              <c:layout>
                <c:manualLayout>
                  <c:x val="-1.7252002464571779E-2"/>
                  <c:y val="-5.8997050147492833E-2"/>
                </c:manualLayout>
              </c:layout>
              <c:showVal val="1"/>
            </c:dLbl>
            <c:dLbl>
              <c:idx val="11"/>
              <c:layout>
                <c:manualLayout>
                  <c:x val="0"/>
                  <c:y val="5.6603773584905662E-2"/>
                </c:manualLayout>
              </c:layout>
              <c:showVal val="1"/>
            </c:dLbl>
            <c:txPr>
              <a:bodyPr/>
              <a:lstStyle/>
              <a:p>
                <a:pPr>
                  <a:defRPr b="0"/>
                </a:pPr>
                <a:endParaRPr lang="en-US"/>
              </a:p>
            </c:txPr>
            <c:showVal val="1"/>
          </c:dLbls>
          <c:cat>
            <c:numRef>
              <c:f>ablaga1!$I$8:$T$8</c:f>
              <c:numCache>
                <c:formatCode>General</c:formatCode>
                <c:ptCount val="12"/>
                <c:pt idx="0">
                  <c:v>2010.1</c:v>
                </c:pt>
                <c:pt idx="1">
                  <c:v>2010.2</c:v>
                </c:pt>
                <c:pt idx="2">
                  <c:v>2010.3</c:v>
                </c:pt>
                <c:pt idx="3">
                  <c:v>2010.4</c:v>
                </c:pt>
                <c:pt idx="4">
                  <c:v>2011.1</c:v>
                </c:pt>
                <c:pt idx="5">
                  <c:v>2011.2</c:v>
                </c:pt>
                <c:pt idx="6">
                  <c:v>2011.3</c:v>
                </c:pt>
                <c:pt idx="7">
                  <c:v>2011.4</c:v>
                </c:pt>
                <c:pt idx="8">
                  <c:v>2012.1</c:v>
                </c:pt>
                <c:pt idx="9">
                  <c:v>2012.2</c:v>
                </c:pt>
                <c:pt idx="10">
                  <c:v>2012.3</c:v>
                </c:pt>
                <c:pt idx="11">
                  <c:v>2012.4</c:v>
                </c:pt>
              </c:numCache>
            </c:numRef>
          </c:cat>
          <c:val>
            <c:numRef>
              <c:f>ablaga1!$I$9:$T$9</c:f>
              <c:numCache>
                <c:formatCode>0.0</c:formatCode>
                <c:ptCount val="12"/>
                <c:pt idx="0" formatCode="General">
                  <c:v>17.7</c:v>
                </c:pt>
                <c:pt idx="1">
                  <c:v>19</c:v>
                </c:pt>
                <c:pt idx="2" formatCode="General">
                  <c:v>20.3</c:v>
                </c:pt>
                <c:pt idx="3" formatCode="General">
                  <c:v>13.6</c:v>
                </c:pt>
                <c:pt idx="4" formatCode="General">
                  <c:v>16.3</c:v>
                </c:pt>
                <c:pt idx="5" formatCode="General">
                  <c:v>17.600000000000001</c:v>
                </c:pt>
                <c:pt idx="6">
                  <c:v>19.350000000000001</c:v>
                </c:pt>
                <c:pt idx="7">
                  <c:v>12.667421838000006</c:v>
                </c:pt>
                <c:pt idx="8">
                  <c:v>19.352785999999988</c:v>
                </c:pt>
                <c:pt idx="9">
                  <c:v>23.021529999999945</c:v>
                </c:pt>
                <c:pt idx="10">
                  <c:v>27.4</c:v>
                </c:pt>
                <c:pt idx="11" formatCode="General">
                  <c:v>19.100000000000001</c:v>
                </c:pt>
              </c:numCache>
            </c:numRef>
          </c:val>
        </c:ser>
        <c:ser>
          <c:idx val="1"/>
          <c:order val="1"/>
          <c:tx>
            <c:strRef>
              <c:f>ablaga1!$D$10</c:f>
              <c:strCache>
                <c:ptCount val="1"/>
                <c:pt idx="0">
                  <c:v>Төсөвт байгууллагын </c:v>
                </c:pt>
              </c:strCache>
            </c:strRef>
          </c:tx>
          <c:spPr>
            <a:ln w="31750"/>
          </c:spPr>
          <c:marker>
            <c:symbol val="triangle"/>
            <c:size val="7"/>
          </c:marker>
          <c:dLbls>
            <c:dLbl>
              <c:idx val="0"/>
              <c:layout>
                <c:manualLayout>
                  <c:x val="-3.94331484904503E-2"/>
                  <c:y val="-7.0796460176992065E-2"/>
                </c:manualLayout>
              </c:layout>
              <c:showVal val="1"/>
            </c:dLbl>
            <c:dLbl>
              <c:idx val="1"/>
              <c:layout>
                <c:manualLayout>
                  <c:x val="-3.9433148490450327E-2"/>
                  <c:y val="-5.3097345132743404E-2"/>
                </c:manualLayout>
              </c:layout>
              <c:showVal val="1"/>
            </c:dLbl>
            <c:dLbl>
              <c:idx val="2"/>
              <c:layout>
                <c:manualLayout>
                  <c:x val="-3.94331484904503E-2"/>
                  <c:y val="-7.0796460176992065E-2"/>
                </c:manualLayout>
              </c:layout>
              <c:showVal val="1"/>
            </c:dLbl>
            <c:dLbl>
              <c:idx val="3"/>
              <c:layout>
                <c:manualLayout>
                  <c:x val="-3.6968576709796676E-2"/>
                  <c:y val="-5.3097345132743404E-2"/>
                </c:manualLayout>
              </c:layout>
              <c:showVal val="1"/>
            </c:dLbl>
            <c:dLbl>
              <c:idx val="4"/>
              <c:layout>
                <c:manualLayout>
                  <c:x val="-3.6968576709796676E-2"/>
                  <c:y val="-6.4896755162242123E-2"/>
                </c:manualLayout>
              </c:layout>
              <c:showVal val="1"/>
            </c:dLbl>
            <c:dLbl>
              <c:idx val="5"/>
              <c:layout>
                <c:manualLayout>
                  <c:x val="-3.94331484904503E-2"/>
                  <c:y val="-5.3097345132743404E-2"/>
                </c:manualLayout>
              </c:layout>
              <c:showVal val="1"/>
            </c:dLbl>
            <c:dLbl>
              <c:idx val="6"/>
              <c:layout>
                <c:manualLayout>
                  <c:x val="-3.6968576709796676E-2"/>
                  <c:y val="-5.8997050147492833E-2"/>
                </c:manualLayout>
              </c:layout>
              <c:showVal val="1"/>
            </c:dLbl>
            <c:dLbl>
              <c:idx val="7"/>
              <c:layout>
                <c:manualLayout>
                  <c:x val="-3.9433148490450223E-2"/>
                  <c:y val="-5.8997050147492833E-2"/>
                </c:manualLayout>
              </c:layout>
              <c:showVal val="1"/>
            </c:dLbl>
            <c:dLbl>
              <c:idx val="8"/>
              <c:layout>
                <c:manualLayout>
                  <c:x val="-3.4504004929143559E-2"/>
                  <c:y val="-5.8997050147492833E-2"/>
                </c:manualLayout>
              </c:layout>
              <c:showVal val="1"/>
            </c:dLbl>
            <c:dLbl>
              <c:idx val="9"/>
              <c:layout>
                <c:manualLayout>
                  <c:x val="-3.6968576709796676E-2"/>
                  <c:y val="-8.2595870206490757E-2"/>
                </c:manualLayout>
              </c:layout>
              <c:showVal val="1"/>
            </c:dLbl>
            <c:dLbl>
              <c:idx val="10"/>
              <c:layout>
                <c:manualLayout>
                  <c:x val="-3.6968576709796676E-2"/>
                  <c:y val="-5.8997050147492833E-2"/>
                </c:manualLayout>
              </c:layout>
              <c:showVal val="1"/>
            </c:dLbl>
            <c:txPr>
              <a:bodyPr/>
              <a:lstStyle/>
              <a:p>
                <a:pPr>
                  <a:defRPr b="0"/>
                </a:pPr>
                <a:endParaRPr lang="en-US"/>
              </a:p>
            </c:txPr>
            <c:showVal val="1"/>
          </c:dLbls>
          <c:cat>
            <c:numRef>
              <c:f>ablaga1!$I$8:$T$8</c:f>
              <c:numCache>
                <c:formatCode>General</c:formatCode>
                <c:ptCount val="12"/>
                <c:pt idx="0">
                  <c:v>2010.1</c:v>
                </c:pt>
                <c:pt idx="1">
                  <c:v>2010.2</c:v>
                </c:pt>
                <c:pt idx="2">
                  <c:v>2010.3</c:v>
                </c:pt>
                <c:pt idx="3">
                  <c:v>2010.4</c:v>
                </c:pt>
                <c:pt idx="4">
                  <c:v>2011.1</c:v>
                </c:pt>
                <c:pt idx="5">
                  <c:v>2011.2</c:v>
                </c:pt>
                <c:pt idx="6">
                  <c:v>2011.3</c:v>
                </c:pt>
                <c:pt idx="7">
                  <c:v>2011.4</c:v>
                </c:pt>
                <c:pt idx="8">
                  <c:v>2012.1</c:v>
                </c:pt>
                <c:pt idx="9">
                  <c:v>2012.2</c:v>
                </c:pt>
                <c:pt idx="10">
                  <c:v>2012.3</c:v>
                </c:pt>
                <c:pt idx="11">
                  <c:v>2012.4</c:v>
                </c:pt>
              </c:numCache>
            </c:numRef>
          </c:cat>
          <c:val>
            <c:numRef>
              <c:f>ablaga1!$I$10:$T$10</c:f>
              <c:numCache>
                <c:formatCode>General</c:formatCode>
                <c:ptCount val="12"/>
                <c:pt idx="0">
                  <c:v>1.8</c:v>
                </c:pt>
                <c:pt idx="1">
                  <c:v>1.8</c:v>
                </c:pt>
                <c:pt idx="2">
                  <c:v>2.4</c:v>
                </c:pt>
                <c:pt idx="3">
                  <c:v>0.5</c:v>
                </c:pt>
                <c:pt idx="4">
                  <c:v>2.2000000000000002</c:v>
                </c:pt>
                <c:pt idx="5">
                  <c:v>3.4</c:v>
                </c:pt>
                <c:pt idx="6" formatCode="0.0">
                  <c:v>5.1499999999999995</c:v>
                </c:pt>
                <c:pt idx="7" formatCode="0.0">
                  <c:v>0.33908000000000138</c:v>
                </c:pt>
                <c:pt idx="8" formatCode="0.0">
                  <c:v>2.5054270000000001</c:v>
                </c:pt>
                <c:pt idx="9" formatCode="0.0">
                  <c:v>1.622771808</c:v>
                </c:pt>
                <c:pt idx="10" formatCode="0.0">
                  <c:v>3</c:v>
                </c:pt>
                <c:pt idx="11">
                  <c:v>0.5</c:v>
                </c:pt>
              </c:numCache>
            </c:numRef>
          </c:val>
        </c:ser>
        <c:marker val="1"/>
        <c:axId val="117659520"/>
        <c:axId val="117661056"/>
      </c:lineChart>
      <c:catAx>
        <c:axId val="117659520"/>
        <c:scaling>
          <c:orientation val="minMax"/>
        </c:scaling>
        <c:axPos val="b"/>
        <c:numFmt formatCode="General" sourceLinked="1"/>
        <c:majorTickMark val="none"/>
        <c:tickLblPos val="nextTo"/>
        <c:txPr>
          <a:bodyPr/>
          <a:lstStyle/>
          <a:p>
            <a:pPr>
              <a:defRPr b="0"/>
            </a:pPr>
            <a:endParaRPr lang="en-US"/>
          </a:p>
        </c:txPr>
        <c:crossAx val="117661056"/>
        <c:crosses val="autoZero"/>
        <c:auto val="1"/>
        <c:lblAlgn val="ctr"/>
        <c:lblOffset val="100"/>
      </c:catAx>
      <c:valAx>
        <c:axId val="117661056"/>
        <c:scaling>
          <c:orientation val="minMax"/>
        </c:scaling>
        <c:delete val="1"/>
        <c:axPos val="l"/>
        <c:numFmt formatCode="General" sourceLinked="1"/>
        <c:majorTickMark val="none"/>
        <c:tickLblPos val="none"/>
        <c:crossAx val="117659520"/>
        <c:crosses val="autoZero"/>
        <c:crossBetween val="between"/>
      </c:valAx>
      <c:spPr>
        <a:noFill/>
        <a:ln w="25400">
          <a:noFill/>
        </a:ln>
      </c:spPr>
    </c:plotArea>
    <c:legend>
      <c:legendPos val="b"/>
      <c:txPr>
        <a:bodyPr/>
        <a:lstStyle/>
        <a:p>
          <a:pPr>
            <a:defRPr sz="900">
              <a:latin typeface="Arial" pitchFamily="34" charset="0"/>
              <a:cs typeface="Arial" pitchFamily="34" charset="0"/>
            </a:defRPr>
          </a:pPr>
          <a:endParaRPr lang="en-US"/>
        </a:p>
      </c:txPr>
    </c:legend>
    <c:plotVisOnly val="1"/>
  </c:chart>
  <c:spPr>
    <a:noFill/>
    <a:ln w="22225">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4283359052480249"/>
          <c:y val="0.21154455399819891"/>
          <c:w val="0.82031548820216549"/>
          <c:h val="0.474569930958046"/>
        </c:manualLayout>
      </c:layout>
      <c:bar3DChart>
        <c:barDir val="col"/>
        <c:grouping val="percentStacked"/>
        <c:ser>
          <c:idx val="0"/>
          <c:order val="0"/>
          <c:tx>
            <c:strRef>
              <c:f>Sheet1!$B$1</c:f>
              <c:strCache>
                <c:ptCount val="1"/>
                <c:pt idx="0">
                  <c:v>2011_IV улирал</c:v>
                </c:pt>
              </c:strCache>
            </c:strRef>
          </c:tx>
          <c:dLbls>
            <c:dLbl>
              <c:idx val="0"/>
              <c:layout>
                <c:manualLayout>
                  <c:x val="9.5184108697822248E-2"/>
                  <c:y val="-1.7031052936564744E-2"/>
                </c:manualLayout>
              </c:layout>
              <c:showVal val="1"/>
            </c:dLbl>
            <c:dLbl>
              <c:idx val="1"/>
              <c:layout>
                <c:manualLayout>
                  <c:x val="9.6185855146485796E-2"/>
                  <c:y val="-1.2737626546681664E-2"/>
                </c:manualLayout>
              </c:layout>
              <c:spPr/>
              <c:txPr>
                <a:bodyPr/>
                <a:lstStyle/>
                <a:p>
                  <a:pPr>
                    <a:defRPr sz="900"/>
                  </a:pPr>
                  <a:endParaRPr lang="en-US"/>
                </a:p>
              </c:txPr>
              <c:showVal val="1"/>
            </c:dLbl>
            <c:dLbl>
              <c:idx val="2"/>
              <c:layout>
                <c:manualLayout>
                  <c:x val="8.6235369227495764E-2"/>
                  <c:y val="-4.2597487814024657E-2"/>
                </c:manualLayout>
              </c:layout>
              <c:showVal val="1"/>
            </c:dLbl>
            <c:dLbl>
              <c:idx val="3"/>
              <c:layout>
                <c:manualLayout>
                  <c:x val="9.9502487562190267E-2"/>
                  <c:y val="-1.6460905349794861E-2"/>
                </c:manualLayout>
              </c:layout>
              <c:showVal val="1"/>
            </c:dLbl>
            <c:showVal val="1"/>
          </c:dLbls>
          <c:cat>
            <c:strRef>
              <c:f>Sheet1!$A$2:$A$5</c:f>
              <c:strCache>
                <c:ptCount val="4"/>
                <c:pt idx="0">
                  <c:v>Мөнгө ба түүнтэй адилтгах хөрөнгө</c:v>
                </c:pt>
                <c:pt idx="1">
                  <c:v>Авлага</c:v>
                </c:pt>
                <c:pt idx="2">
                  <c:v>Урьдчилгаа</c:v>
                </c:pt>
                <c:pt idx="3">
                  <c:v>Бараа материал</c:v>
                </c:pt>
              </c:strCache>
            </c:strRef>
          </c:cat>
          <c:val>
            <c:numRef>
              <c:f>Sheet1!$B$2:$B$5</c:f>
              <c:numCache>
                <c:formatCode>_(* #,##0.0_);_(* \(#,##0.0\);_(* "-"??_);_(@_)</c:formatCode>
                <c:ptCount val="4"/>
                <c:pt idx="0">
                  <c:v>1825.2</c:v>
                </c:pt>
                <c:pt idx="1">
                  <c:v>230.2</c:v>
                </c:pt>
                <c:pt idx="2">
                  <c:v>168.2</c:v>
                </c:pt>
                <c:pt idx="3">
                  <c:v>1162.2</c:v>
                </c:pt>
              </c:numCache>
            </c:numRef>
          </c:val>
        </c:ser>
        <c:ser>
          <c:idx val="1"/>
          <c:order val="1"/>
          <c:tx>
            <c:strRef>
              <c:f>Sheet1!$C$1</c:f>
              <c:strCache>
                <c:ptCount val="1"/>
                <c:pt idx="0">
                  <c:v>2012_IV улирал</c:v>
                </c:pt>
              </c:strCache>
            </c:strRef>
          </c:tx>
          <c:spPr>
            <a:ln>
              <a:solidFill>
                <a:schemeClr val="tx1"/>
              </a:solidFill>
            </a:ln>
          </c:spPr>
          <c:dLbls>
            <c:dLbl>
              <c:idx val="0"/>
              <c:layout>
                <c:manualLayout>
                  <c:x val="9.1867274979889266E-2"/>
                  <c:y val="-2.8005135721671248E-2"/>
                </c:manualLayout>
              </c:layout>
              <c:showVal val="1"/>
            </c:dLbl>
            <c:dLbl>
              <c:idx val="1"/>
              <c:layout>
                <c:manualLayout>
                  <c:x val="9.6185215654013445E-2"/>
                  <c:y val="-1.0973936899862861E-2"/>
                </c:manualLayout>
              </c:layout>
              <c:showVal val="1"/>
            </c:dLbl>
            <c:dLbl>
              <c:idx val="2"/>
              <c:layout>
                <c:manualLayout>
                  <c:x val="8.9552238805970227E-2"/>
                  <c:y val="-2.1947873799727062E-2"/>
                </c:manualLayout>
              </c:layout>
              <c:showVal val="1"/>
            </c:dLbl>
            <c:dLbl>
              <c:idx val="3"/>
              <c:layout>
                <c:manualLayout>
                  <c:x val="9.9502487562190267E-2"/>
                  <c:y val="-1.6460905349794861E-2"/>
                </c:manualLayout>
              </c:layout>
              <c:showVal val="1"/>
            </c:dLbl>
            <c:showVal val="1"/>
          </c:dLbls>
          <c:cat>
            <c:strRef>
              <c:f>Sheet1!$A$2:$A$5</c:f>
              <c:strCache>
                <c:ptCount val="4"/>
                <c:pt idx="0">
                  <c:v>Мөнгө ба түүнтэй адилтгах хөрөнгө</c:v>
                </c:pt>
                <c:pt idx="1">
                  <c:v>Авлага</c:v>
                </c:pt>
                <c:pt idx="2">
                  <c:v>Урьдчилгаа</c:v>
                </c:pt>
                <c:pt idx="3">
                  <c:v>Бараа материал</c:v>
                </c:pt>
              </c:strCache>
            </c:strRef>
          </c:cat>
          <c:val>
            <c:numRef>
              <c:f>Sheet1!$C$2:$C$5</c:f>
              <c:numCache>
                <c:formatCode>_(* #,##0.0_);_(* \(#,##0.0\);_(* "-"??_);_(@_)</c:formatCode>
                <c:ptCount val="4"/>
                <c:pt idx="0">
                  <c:v>2267.6</c:v>
                </c:pt>
                <c:pt idx="1">
                  <c:v>170.4</c:v>
                </c:pt>
                <c:pt idx="2">
                  <c:v>20.9</c:v>
                </c:pt>
                <c:pt idx="3">
                  <c:v>863.3</c:v>
                </c:pt>
              </c:numCache>
            </c:numRef>
          </c:val>
        </c:ser>
        <c:shape val="cylinder"/>
        <c:axId val="81323136"/>
        <c:axId val="81324672"/>
        <c:axId val="0"/>
      </c:bar3DChart>
      <c:catAx>
        <c:axId val="81323136"/>
        <c:scaling>
          <c:orientation val="minMax"/>
        </c:scaling>
        <c:axPos val="b"/>
        <c:tickLblPos val="nextTo"/>
        <c:txPr>
          <a:bodyPr/>
          <a:lstStyle/>
          <a:p>
            <a:pPr>
              <a:defRPr sz="800">
                <a:latin typeface="Arial" pitchFamily="34" charset="0"/>
                <a:cs typeface="Arial" pitchFamily="34" charset="0"/>
              </a:defRPr>
            </a:pPr>
            <a:endParaRPr lang="en-US"/>
          </a:p>
        </c:txPr>
        <c:crossAx val="81324672"/>
        <c:crosses val="autoZero"/>
        <c:auto val="1"/>
        <c:lblAlgn val="ctr"/>
        <c:lblOffset val="100"/>
      </c:catAx>
      <c:valAx>
        <c:axId val="81324672"/>
        <c:scaling>
          <c:orientation val="minMax"/>
          <c:max val="1"/>
        </c:scaling>
        <c:axPos val="l"/>
        <c:numFmt formatCode="0%" sourceLinked="0"/>
        <c:majorTickMark val="none"/>
        <c:tickLblPos val="nextTo"/>
        <c:spPr>
          <a:ln w="0" cap="sq">
            <a:bevel/>
          </a:ln>
        </c:spPr>
        <c:crossAx val="81323136"/>
        <c:crosses val="autoZero"/>
        <c:crossBetween val="between"/>
        <c:majorUnit val="0.2"/>
        <c:minorUnit val="4.0000000000000112E-2"/>
      </c:valAx>
      <c:spPr>
        <a:noFill/>
        <a:ln>
          <a:noFill/>
        </a:ln>
      </c:spPr>
    </c:plotArea>
    <c:legend>
      <c:legendPos val="b"/>
      <c:layout>
        <c:manualLayout>
          <c:xMode val="edge"/>
          <c:yMode val="edge"/>
          <c:x val="0.40376919328037031"/>
          <c:y val="0.86099328493029281"/>
          <c:w val="0.55040344789116058"/>
          <c:h val="0.10437468043767277"/>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7"/>
  <c:chart>
    <c:title>
      <c:tx>
        <c:rich>
          <a:bodyPr/>
          <a:lstStyle/>
          <a:p>
            <a:pPr>
              <a:defRPr sz="900" b="0"/>
            </a:pPr>
            <a:r>
              <a:rPr lang="mn-MN" sz="900" b="0">
                <a:latin typeface="Arial" pitchFamily="34" charset="0"/>
                <a:cs typeface="Arial" pitchFamily="34" charset="0"/>
              </a:rPr>
              <a:t>Сайн дурын даатгуулагчдын тоо /мян.хүн/</a:t>
            </a:r>
          </a:p>
        </c:rich>
      </c:tx>
      <c:layout>
        <c:manualLayout>
          <c:xMode val="edge"/>
          <c:yMode val="edge"/>
          <c:x val="0.16325895978662441"/>
          <c:y val="0"/>
        </c:manualLayout>
      </c:layout>
    </c:title>
    <c:plotArea>
      <c:layout>
        <c:manualLayout>
          <c:layoutTarget val="inner"/>
          <c:xMode val="edge"/>
          <c:yMode val="edge"/>
          <c:x val="3.6943819415883858E-2"/>
          <c:y val="7.8983225113764183E-2"/>
          <c:w val="0.92611251049538201"/>
          <c:h val="0.62897634410069714"/>
        </c:manualLayout>
      </c:layout>
      <c:barChart>
        <c:barDir val="col"/>
        <c:grouping val="clustered"/>
        <c:ser>
          <c:idx val="0"/>
          <c:order val="0"/>
          <c:tx>
            <c:strRef>
              <c:f>hamragdalt!$L$22</c:f>
              <c:strCache>
                <c:ptCount val="1"/>
                <c:pt idx="0">
                  <c:v>Сайн дурын даатгуулагчдын тоо /мян.хүн/</c:v>
                </c:pt>
              </c:strCache>
            </c:strRef>
          </c:tx>
          <c:dLbls>
            <c:showVal val="1"/>
          </c:dLbls>
          <c:cat>
            <c:numRef>
              <c:f>hamragdalt!$M$21:$Q$21</c:f>
              <c:numCache>
                <c:formatCode>General</c:formatCode>
                <c:ptCount val="5"/>
                <c:pt idx="0">
                  <c:v>2008</c:v>
                </c:pt>
                <c:pt idx="1">
                  <c:v>2009</c:v>
                </c:pt>
                <c:pt idx="2">
                  <c:v>2010</c:v>
                </c:pt>
                <c:pt idx="3">
                  <c:v>2011</c:v>
                </c:pt>
                <c:pt idx="4">
                  <c:v>2012</c:v>
                </c:pt>
              </c:numCache>
            </c:numRef>
          </c:cat>
          <c:val>
            <c:numRef>
              <c:f>hamragdalt!$M$22:$Q$22</c:f>
              <c:numCache>
                <c:formatCode>General</c:formatCode>
                <c:ptCount val="5"/>
                <c:pt idx="0">
                  <c:v>49.4</c:v>
                </c:pt>
                <c:pt idx="1">
                  <c:v>51.7</c:v>
                </c:pt>
                <c:pt idx="2">
                  <c:v>63.7</c:v>
                </c:pt>
                <c:pt idx="3">
                  <c:v>81.599999999999994</c:v>
                </c:pt>
                <c:pt idx="4" formatCode="0.0">
                  <c:v>101.25</c:v>
                </c:pt>
              </c:numCache>
            </c:numRef>
          </c:val>
        </c:ser>
        <c:gapWidth val="227"/>
        <c:overlap val="-33"/>
        <c:axId val="93858048"/>
        <c:axId val="93859840"/>
      </c:barChart>
      <c:catAx>
        <c:axId val="93858048"/>
        <c:scaling>
          <c:orientation val="minMax"/>
        </c:scaling>
        <c:axPos val="b"/>
        <c:numFmt formatCode="General" sourceLinked="1"/>
        <c:majorTickMark val="none"/>
        <c:tickLblPos val="nextTo"/>
        <c:crossAx val="93859840"/>
        <c:crosses val="autoZero"/>
        <c:auto val="1"/>
        <c:lblAlgn val="ctr"/>
        <c:lblOffset val="100"/>
      </c:catAx>
      <c:valAx>
        <c:axId val="93859840"/>
        <c:scaling>
          <c:orientation val="minMax"/>
        </c:scaling>
        <c:delete val="1"/>
        <c:axPos val="l"/>
        <c:numFmt formatCode="General" sourceLinked="1"/>
        <c:majorTickMark val="none"/>
        <c:tickLblPos val="none"/>
        <c:crossAx val="93858048"/>
        <c:crosses val="autoZero"/>
        <c:crossBetween val="between"/>
      </c:valAx>
    </c:plotArea>
    <c:legend>
      <c:legendPos val="b"/>
      <c:layout>
        <c:manualLayout>
          <c:xMode val="edge"/>
          <c:yMode val="edge"/>
          <c:x val="8.5547839959518257E-2"/>
          <c:y val="0.87676560539835591"/>
          <c:w val="0.82890432008096349"/>
          <c:h val="0.12323439460164622"/>
        </c:manualLayout>
      </c:layout>
      <c:txPr>
        <a:bodyPr/>
        <a:lstStyle/>
        <a:p>
          <a:pPr>
            <a:defRPr sz="900">
              <a:latin typeface="Arial" pitchFamily="34" charset="0"/>
              <a:cs typeface="Arial" pitchFamily="34"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1.8772580058721303E-2"/>
          <c:y val="7.7916774749596587E-2"/>
          <c:w val="0.8907141183208066"/>
          <c:h val="0.69757737425679089"/>
        </c:manualLayout>
      </c:layout>
      <c:bar3DChart>
        <c:barDir val="col"/>
        <c:grouping val="clustered"/>
        <c:ser>
          <c:idx val="0"/>
          <c:order val="0"/>
          <c:tx>
            <c:strRef>
              <c:f>Sheet1!$B$1</c:f>
              <c:strCache>
                <c:ptCount val="1"/>
                <c:pt idx="0">
                  <c:v>2011он</c:v>
                </c:pt>
              </c:strCache>
            </c:strRef>
          </c:tx>
          <c:spPr>
            <a:gradFill>
              <a:gsLst>
                <a:gs pos="0">
                  <a:srgbClr val="FFF200"/>
                </a:gs>
                <a:gs pos="45000">
                  <a:srgbClr val="FF7A00"/>
                </a:gs>
                <a:gs pos="70000">
                  <a:srgbClr val="FF0300"/>
                </a:gs>
                <a:gs pos="100000">
                  <a:srgbClr val="4D0808"/>
                </a:gs>
              </a:gsLst>
              <a:lin ang="2700000" scaled="0"/>
            </a:gradFill>
            <a:ln w="12700"/>
            <a:effectLst>
              <a:outerShdw blurRad="50800" dist="50800" dir="5400000" algn="ctr" rotWithShape="0">
                <a:srgbClr val="000000"/>
              </a:outerShdw>
            </a:effectLst>
          </c:spPr>
          <c:dLbls>
            <c:dLbl>
              <c:idx val="0"/>
              <c:layout>
                <c:manualLayout>
                  <c:x val="1.9735543714229221E-3"/>
                  <c:y val="-2.8673835125448292E-2"/>
                </c:manualLayout>
              </c:layout>
              <c:showVal val="1"/>
            </c:dLbl>
            <c:dLbl>
              <c:idx val="5"/>
              <c:layout>
                <c:manualLayout>
                  <c:x val="5.9206631142689542E-3"/>
                  <c:y val="-1.9115890083632233E-2"/>
                </c:manualLayout>
              </c:layout>
              <c:showVal val="1"/>
            </c:dLbl>
            <c:dLbl>
              <c:idx val="6"/>
              <c:layout>
                <c:manualLayout>
                  <c:x val="-2.2421524663677191E-2"/>
                  <c:y val="0"/>
                </c:manualLayout>
              </c:layout>
              <c:showVal val="1"/>
            </c:dLbl>
            <c:spPr>
              <a:effectLst>
                <a:outerShdw blurRad="50800" dist="50800" dir="5400000" algn="ctr" rotWithShape="0">
                  <a:schemeClr val="tx2">
                    <a:lumMod val="60000"/>
                    <a:lumOff val="40000"/>
                  </a:schemeClr>
                </a:outerShdw>
              </a:effectLst>
            </c:spPr>
            <c:txPr>
              <a:bodyPr/>
              <a:lstStyle/>
              <a:p>
                <a:pPr>
                  <a:defRPr sz="800" b="1" i="0">
                    <a:latin typeface="Arial" pitchFamily="34" charset="0"/>
                    <a:cs typeface="Arial" pitchFamily="34" charset="0"/>
                  </a:defRPr>
                </a:pPr>
                <a:endParaRPr lang="en-US"/>
              </a:p>
            </c:txPr>
            <c:showVal val="1"/>
          </c:dLbls>
          <c:cat>
            <c:strRef>
              <c:f>Sheet1!$A$2:$A$7</c:f>
              <c:strCache>
                <c:ptCount val="6"/>
                <c:pt idx="0">
                  <c:v>ААНБ-ын ажилтан</c:v>
                </c:pt>
                <c:pt idx="1">
                  <c:v>ХХЭрхлэгч</c:v>
                </c:pt>
                <c:pt idx="2">
                  <c:v>Оюутан</c:v>
                </c:pt>
                <c:pt idx="3">
                  <c:v>Малчин</c:v>
                </c:pt>
                <c:pt idx="4">
                  <c:v>Ажилгүй иргэн</c:v>
                </c:pt>
                <c:pt idx="5">
                  <c:v>ТХИ</c:v>
                </c:pt>
              </c:strCache>
            </c:strRef>
          </c:cat>
          <c:val>
            <c:numRef>
              <c:f>Sheet1!$B$2:$B$7</c:f>
              <c:numCache>
                <c:formatCode>0.0</c:formatCode>
                <c:ptCount val="6"/>
                <c:pt idx="0">
                  <c:v>659.3</c:v>
                </c:pt>
                <c:pt idx="1">
                  <c:v>16.2</c:v>
                </c:pt>
                <c:pt idx="2">
                  <c:v>159.30000000000001</c:v>
                </c:pt>
                <c:pt idx="3">
                  <c:v>250.1</c:v>
                </c:pt>
                <c:pt idx="4">
                  <c:v>347.2</c:v>
                </c:pt>
                <c:pt idx="5">
                  <c:v>1353.9</c:v>
                </c:pt>
              </c:numCache>
            </c:numRef>
          </c:val>
        </c:ser>
        <c:ser>
          <c:idx val="1"/>
          <c:order val="1"/>
          <c:tx>
            <c:strRef>
              <c:f>Sheet1!$C$1</c:f>
              <c:strCache>
                <c:ptCount val="1"/>
                <c:pt idx="0">
                  <c:v>2012 он</c:v>
                </c:pt>
              </c:strCache>
            </c:strRef>
          </c:tx>
          <c:spPr>
            <a:gradFill flip="none" rotWithShape="1">
              <a:gsLst>
                <a:gs pos="0">
                  <a:srgbClr val="03D4A8"/>
                </a:gs>
                <a:gs pos="25000">
                  <a:srgbClr val="21D6E0"/>
                </a:gs>
                <a:gs pos="75000">
                  <a:srgbClr val="0087E6"/>
                </a:gs>
                <a:gs pos="100000">
                  <a:srgbClr val="005CBF"/>
                </a:gs>
              </a:gsLst>
              <a:lin ang="2700000" scaled="0"/>
              <a:tileRect/>
            </a:gradFill>
          </c:spPr>
          <c:dLbls>
            <c:dLbl>
              <c:idx val="0"/>
              <c:layout>
                <c:manualLayout>
                  <c:x val="9.8677718571147568E-3"/>
                  <c:y val="-1.9115890083632233E-2"/>
                </c:manualLayout>
              </c:layout>
              <c:showVal val="1"/>
            </c:dLbl>
            <c:dLbl>
              <c:idx val="2"/>
              <c:layout>
                <c:manualLayout>
                  <c:x val="1.222980673534939E-2"/>
                  <c:y val="8.0164039611134996E-3"/>
                </c:manualLayout>
              </c:layout>
              <c:showVal val="1"/>
            </c:dLbl>
            <c:dLbl>
              <c:idx val="5"/>
              <c:layout>
                <c:manualLayout>
                  <c:x val="2.9603315571344709E-2"/>
                  <c:y val="-3.2653061224490042E-2"/>
                </c:manualLayout>
              </c:layout>
              <c:showVal val="1"/>
            </c:dLbl>
            <c:txPr>
              <a:bodyPr/>
              <a:lstStyle/>
              <a:p>
                <a:pPr>
                  <a:defRPr sz="800" b="1">
                    <a:latin typeface="Arial" pitchFamily="34" charset="0"/>
                    <a:cs typeface="Arial" pitchFamily="34" charset="0"/>
                  </a:defRPr>
                </a:pPr>
                <a:endParaRPr lang="en-US"/>
              </a:p>
            </c:txPr>
            <c:showVal val="1"/>
          </c:dLbls>
          <c:cat>
            <c:strRef>
              <c:f>Sheet1!$A$2:$A$7</c:f>
              <c:strCache>
                <c:ptCount val="6"/>
                <c:pt idx="0">
                  <c:v>ААНБ-ын ажилтан</c:v>
                </c:pt>
                <c:pt idx="1">
                  <c:v>ХХЭрхлэгч</c:v>
                </c:pt>
                <c:pt idx="2">
                  <c:v>Оюутан</c:v>
                </c:pt>
                <c:pt idx="3">
                  <c:v>Малчин</c:v>
                </c:pt>
                <c:pt idx="4">
                  <c:v>Ажилгүй иргэн</c:v>
                </c:pt>
                <c:pt idx="5">
                  <c:v>ТХИ</c:v>
                </c:pt>
              </c:strCache>
            </c:strRef>
          </c:cat>
          <c:val>
            <c:numRef>
              <c:f>Sheet1!$C$2:$C$7</c:f>
              <c:numCache>
                <c:formatCode>0.0</c:formatCode>
                <c:ptCount val="6"/>
                <c:pt idx="0">
                  <c:v>742</c:v>
                </c:pt>
                <c:pt idx="1">
                  <c:v>18.600000000000001</c:v>
                </c:pt>
                <c:pt idx="2">
                  <c:v>154</c:v>
                </c:pt>
                <c:pt idx="3">
                  <c:v>114.6</c:v>
                </c:pt>
                <c:pt idx="4">
                  <c:v>219.8</c:v>
                </c:pt>
                <c:pt idx="5">
                  <c:v>1336.6</c:v>
                </c:pt>
              </c:numCache>
            </c:numRef>
          </c:val>
        </c:ser>
        <c:dLbls>
          <c:showVal val="1"/>
        </c:dLbls>
        <c:gapWidth val="75"/>
        <c:shape val="cylinder"/>
        <c:axId val="69387776"/>
        <c:axId val="69389312"/>
        <c:axId val="0"/>
      </c:bar3DChart>
      <c:catAx>
        <c:axId val="69387776"/>
        <c:scaling>
          <c:orientation val="minMax"/>
        </c:scaling>
        <c:axPos val="b"/>
        <c:numFmt formatCode="General" sourceLinked="1"/>
        <c:majorTickMark val="none"/>
        <c:tickLblPos val="nextTo"/>
        <c:spPr>
          <a:noFill/>
          <a:ln w="9525" cap="flat" cmpd="sng" algn="ctr">
            <a:solidFill>
              <a:schemeClr val="accent6">
                <a:shade val="95000"/>
                <a:satMod val="105000"/>
              </a:schemeClr>
            </a:solidFill>
            <a:prstDash val="solid"/>
          </a:ln>
          <a:effectLst/>
        </c:spPr>
        <c:txPr>
          <a:bodyPr rot="0" vert="horz"/>
          <a:lstStyle/>
          <a:p>
            <a:pPr>
              <a:defRPr sz="900">
                <a:solidFill>
                  <a:schemeClr val="tx1"/>
                </a:solidFill>
                <a:latin typeface="Arial" pitchFamily="34" charset="0"/>
                <a:ea typeface="+mn-ea"/>
                <a:cs typeface="Arial" pitchFamily="34" charset="0"/>
              </a:defRPr>
            </a:pPr>
            <a:endParaRPr lang="en-US"/>
          </a:p>
        </c:txPr>
        <c:crossAx val="69389312"/>
        <c:crosses val="autoZero"/>
        <c:auto val="1"/>
        <c:lblAlgn val="ctr"/>
        <c:lblOffset val="100"/>
      </c:catAx>
      <c:valAx>
        <c:axId val="69389312"/>
        <c:scaling>
          <c:orientation val="minMax"/>
        </c:scaling>
        <c:delete val="1"/>
        <c:axPos val="l"/>
        <c:numFmt formatCode="0.0" sourceLinked="1"/>
        <c:majorTickMark val="none"/>
        <c:tickLblPos val="none"/>
        <c:crossAx val="69387776"/>
        <c:crosses val="autoZero"/>
        <c:crossBetween val="between"/>
      </c:valAx>
    </c:plotArea>
    <c:legend>
      <c:legendPos val="b"/>
      <c:layout>
        <c:manualLayout>
          <c:xMode val="edge"/>
          <c:yMode val="edge"/>
          <c:x val="0.35228885728868192"/>
          <c:y val="0.91198652784156475"/>
          <c:w val="0.26594841719385875"/>
          <c:h val="8.6800149981253266E-2"/>
        </c:manualLayout>
      </c:layout>
      <c:txPr>
        <a:bodyPr/>
        <a:lstStyle/>
        <a:p>
          <a:pPr>
            <a:defRPr sz="900">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1.1775883386477572E-3"/>
          <c:y val="0.2543345787931458"/>
          <c:w val="0.96899465993018308"/>
          <c:h val="0.56213630782575585"/>
        </c:manualLayout>
      </c:layout>
      <c:lineChart>
        <c:grouping val="standard"/>
        <c:ser>
          <c:idx val="0"/>
          <c:order val="0"/>
          <c:tx>
            <c:strRef>
              <c:f>Sheet1!$B$1</c:f>
              <c:strCache>
                <c:ptCount val="1"/>
                <c:pt idx="0">
                  <c:v>ажилгүй</c:v>
                </c:pt>
              </c:strCache>
            </c:strRef>
          </c:tx>
          <c:dLbls>
            <c:dLbl>
              <c:idx val="0"/>
              <c:layout>
                <c:manualLayout>
                  <c:x val="-2.3108774274220742E-2"/>
                  <c:y val="-8.1811236354594349E-2"/>
                </c:manualLayout>
              </c:layout>
              <c:showVal val="1"/>
            </c:dLbl>
            <c:dLbl>
              <c:idx val="1"/>
              <c:layout>
                <c:manualLayout>
                  <c:x val="-6.2393690540398179E-2"/>
                  <c:y val="-5.9994906660036533E-2"/>
                </c:manualLayout>
              </c:layout>
              <c:showVal val="1"/>
            </c:dLbl>
            <c:txPr>
              <a:bodyPr/>
              <a:lstStyle/>
              <a:p>
                <a:pPr>
                  <a:defRPr sz="900" b="1">
                    <a:latin typeface="Arial" pitchFamily="34" charset="0"/>
                    <a:cs typeface="Arial" pitchFamily="34" charset="0"/>
                  </a:defRPr>
                </a:pPr>
                <a:endParaRPr lang="en-US"/>
              </a:p>
            </c:txPr>
            <c:showVal val="1"/>
          </c:dLbls>
          <c:cat>
            <c:numRef>
              <c:f>Sheet1!$A$2:$A$4</c:f>
              <c:numCache>
                <c:formatCode>General</c:formatCode>
                <c:ptCount val="3"/>
                <c:pt idx="0">
                  <c:v>2010</c:v>
                </c:pt>
                <c:pt idx="1">
                  <c:v>2011</c:v>
                </c:pt>
                <c:pt idx="2">
                  <c:v>2012</c:v>
                </c:pt>
              </c:numCache>
            </c:numRef>
          </c:cat>
          <c:val>
            <c:numRef>
              <c:f>Sheet1!$B$2:$B$4</c:f>
              <c:numCache>
                <c:formatCode>General</c:formatCode>
                <c:ptCount val="3"/>
                <c:pt idx="0">
                  <c:v>176.6</c:v>
                </c:pt>
                <c:pt idx="1">
                  <c:v>347.2</c:v>
                </c:pt>
                <c:pt idx="2">
                  <c:v>219.8</c:v>
                </c:pt>
              </c:numCache>
            </c:numRef>
          </c:val>
        </c:ser>
        <c:ser>
          <c:idx val="1"/>
          <c:order val="1"/>
          <c:tx>
            <c:strRef>
              <c:f>Sheet1!$C$1</c:f>
              <c:strCache>
                <c:ptCount val="1"/>
                <c:pt idx="0">
                  <c:v>малчин</c:v>
                </c:pt>
              </c:strCache>
            </c:strRef>
          </c:tx>
          <c:dLbls>
            <c:dLbl>
              <c:idx val="0"/>
              <c:layout>
                <c:manualLayout>
                  <c:x val="-9.2435097096883728E-3"/>
                  <c:y val="-4.9086741812757524E-2"/>
                </c:manualLayout>
              </c:layout>
              <c:showVal val="1"/>
            </c:dLbl>
            <c:dLbl>
              <c:idx val="1"/>
              <c:layout>
                <c:manualLayout>
                  <c:x val="-4.8528425975863515E-2"/>
                  <c:y val="-7.6357153930954783E-2"/>
                </c:manualLayout>
              </c:layout>
              <c:showVal val="1"/>
            </c:dLbl>
            <c:txPr>
              <a:bodyPr/>
              <a:lstStyle/>
              <a:p>
                <a:pPr>
                  <a:defRPr sz="900" b="1">
                    <a:latin typeface="Arial" pitchFamily="34" charset="0"/>
                    <a:cs typeface="Arial" pitchFamily="34" charset="0"/>
                  </a:defRPr>
                </a:pPr>
                <a:endParaRPr lang="en-US"/>
              </a:p>
            </c:txPr>
            <c:showVal val="1"/>
          </c:dLbls>
          <c:cat>
            <c:numRef>
              <c:f>Sheet1!$A$2:$A$4</c:f>
              <c:numCache>
                <c:formatCode>General</c:formatCode>
                <c:ptCount val="3"/>
                <c:pt idx="0">
                  <c:v>2010</c:v>
                </c:pt>
                <c:pt idx="1">
                  <c:v>2011</c:v>
                </c:pt>
                <c:pt idx="2">
                  <c:v>2012</c:v>
                </c:pt>
              </c:numCache>
            </c:numRef>
          </c:cat>
          <c:val>
            <c:numRef>
              <c:f>Sheet1!$C$2:$C$4</c:f>
              <c:numCache>
                <c:formatCode>General</c:formatCode>
                <c:ptCount val="3"/>
                <c:pt idx="0">
                  <c:v>101.5</c:v>
                </c:pt>
                <c:pt idx="1">
                  <c:v>250.1</c:v>
                </c:pt>
                <c:pt idx="2">
                  <c:v>114.6</c:v>
                </c:pt>
              </c:numCache>
            </c:numRef>
          </c:val>
        </c:ser>
        <c:ser>
          <c:idx val="2"/>
          <c:order val="2"/>
          <c:tx>
            <c:strRef>
              <c:f>Sheet1!$D$1</c:f>
              <c:strCache>
                <c:ptCount val="1"/>
                <c:pt idx="0">
                  <c:v>оюутан</c:v>
                </c:pt>
              </c:strCache>
            </c:strRef>
          </c:tx>
          <c:dLbls>
            <c:txPr>
              <a:bodyPr/>
              <a:lstStyle/>
              <a:p>
                <a:pPr>
                  <a:defRPr sz="900" b="1">
                    <a:latin typeface="Arial" pitchFamily="34" charset="0"/>
                    <a:cs typeface="Arial" pitchFamily="34" charset="0"/>
                  </a:defRPr>
                </a:pPr>
                <a:endParaRPr lang="en-US"/>
              </a:p>
            </c:txPr>
            <c:showVal val="1"/>
          </c:dLbls>
          <c:cat>
            <c:numRef>
              <c:f>Sheet1!$A$2:$A$4</c:f>
              <c:numCache>
                <c:formatCode>General</c:formatCode>
                <c:ptCount val="3"/>
                <c:pt idx="0">
                  <c:v>2010</c:v>
                </c:pt>
                <c:pt idx="1">
                  <c:v>2011</c:v>
                </c:pt>
                <c:pt idx="2">
                  <c:v>2012</c:v>
                </c:pt>
              </c:numCache>
            </c:numRef>
          </c:cat>
          <c:val>
            <c:numRef>
              <c:f>Sheet1!$D$2:$D$4</c:f>
              <c:numCache>
                <c:formatCode>General</c:formatCode>
                <c:ptCount val="3"/>
                <c:pt idx="0">
                  <c:v>81.900000000000006</c:v>
                </c:pt>
                <c:pt idx="1">
                  <c:v>159.30000000000001</c:v>
                </c:pt>
                <c:pt idx="2">
                  <c:v>154</c:v>
                </c:pt>
              </c:numCache>
            </c:numRef>
          </c:val>
        </c:ser>
        <c:dLbls>
          <c:showVal val="1"/>
        </c:dLbls>
        <c:marker val="1"/>
        <c:axId val="94983296"/>
        <c:axId val="94984832"/>
      </c:lineChart>
      <c:catAx>
        <c:axId val="94983296"/>
        <c:scaling>
          <c:orientation val="minMax"/>
        </c:scaling>
        <c:axPos val="b"/>
        <c:numFmt formatCode="General" sourceLinked="1"/>
        <c:majorTickMark val="none"/>
        <c:tickLblPos val="nextTo"/>
        <c:txPr>
          <a:bodyPr/>
          <a:lstStyle/>
          <a:p>
            <a:pPr>
              <a:defRPr sz="900" b="0">
                <a:latin typeface="Arial" pitchFamily="34" charset="0"/>
                <a:cs typeface="Arial" pitchFamily="34" charset="0"/>
              </a:defRPr>
            </a:pPr>
            <a:endParaRPr lang="en-US"/>
          </a:p>
        </c:txPr>
        <c:crossAx val="94984832"/>
        <c:crosses val="autoZero"/>
        <c:auto val="1"/>
        <c:lblAlgn val="ctr"/>
        <c:lblOffset val="100"/>
      </c:catAx>
      <c:valAx>
        <c:axId val="94984832"/>
        <c:scaling>
          <c:orientation val="minMax"/>
        </c:scaling>
        <c:delete val="1"/>
        <c:axPos val="l"/>
        <c:numFmt formatCode="General" sourceLinked="1"/>
        <c:majorTickMark val="none"/>
        <c:tickLblPos val="none"/>
        <c:crossAx val="94983296"/>
        <c:crosses val="autoZero"/>
        <c:crossBetween val="between"/>
      </c:valAx>
      <c:spPr>
        <a:noFill/>
        <a:ln>
          <a:noFill/>
        </a:ln>
      </c:spPr>
    </c:plotArea>
    <c:legend>
      <c:legendPos val="t"/>
      <c:txPr>
        <a:bodyPr/>
        <a:lstStyle/>
        <a:p>
          <a:pPr>
            <a:defRPr sz="900" b="1">
              <a:latin typeface="Arial" pitchFamily="34" charset="0"/>
              <a:cs typeface="Arial" pitchFamily="34" charset="0"/>
            </a:defRPr>
          </a:pPr>
          <a:endParaRPr lang="en-US"/>
        </a:p>
      </c:txPr>
    </c:legend>
    <c:plotVisOnly val="1"/>
    <c:dispBlanksAs val="gap"/>
  </c:chart>
  <c:spPr>
    <a:noFill/>
    <a:ln>
      <a:noFill/>
    </a:ln>
  </c:spPr>
  <c:txPr>
    <a:bodyPr/>
    <a:lstStyle/>
    <a:p>
      <a:pPr>
        <a:defRPr>
          <a:ln>
            <a:noFill/>
          </a:ln>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2.0833333333333412E-2"/>
          <c:y val="7.5455468066491699E-2"/>
          <c:w val="0.94907407407408373"/>
          <c:h val="0.66218222722160003"/>
        </c:manualLayout>
      </c:layout>
      <c:bar3DChart>
        <c:barDir val="col"/>
        <c:grouping val="clustered"/>
        <c:ser>
          <c:idx val="0"/>
          <c:order val="0"/>
          <c:tx>
            <c:strRef>
              <c:f>Sheet1!$B$1</c:f>
              <c:strCache>
                <c:ptCount val="1"/>
                <c:pt idx="0">
                  <c:v>2010 он</c:v>
                </c:pt>
              </c:strCache>
            </c:strRef>
          </c:tx>
          <c:spPr>
            <a:solidFill>
              <a:schemeClr val="accent6">
                <a:lumMod val="75000"/>
              </a:schemeClr>
            </a:solidFill>
          </c:spPr>
          <c:dPt>
            <c:idx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7.716049382716219E-3"/>
                  <c:y val="0.13486479554813721"/>
                </c:manualLayout>
              </c:layout>
              <c:showVal val="1"/>
            </c:dLbl>
            <c:dLbl>
              <c:idx val="1"/>
              <c:layout>
                <c:manualLayout>
                  <c:x val="3.0864197530864929E-3"/>
                  <c:y val="-5.0853060123337134E-3"/>
                </c:manualLayout>
              </c:layout>
              <c:tx>
                <c:rich>
                  <a:bodyPr/>
                  <a:lstStyle/>
                  <a:p>
                    <a:r>
                      <a:rPr lang="en-US" sz="1100" dirty="0" smtClean="0">
                        <a:latin typeface="Arial" pitchFamily="34" charset="0"/>
                        <a:cs typeface="Arial" pitchFamily="34" charset="0"/>
                      </a:rPr>
                      <a:t>3</a:t>
                    </a:r>
                    <a:r>
                      <a:rPr lang="mn-MN" sz="1100" dirty="0" smtClean="0">
                        <a:latin typeface="Arial" pitchFamily="34" charset="0"/>
                        <a:cs typeface="Arial" pitchFamily="34" charset="0"/>
                      </a:rPr>
                      <a:t>.</a:t>
                    </a:r>
                    <a:r>
                      <a:rPr lang="en-US" sz="1100" dirty="0" smtClean="0">
                        <a:latin typeface="Arial" pitchFamily="34" charset="0"/>
                        <a:cs typeface="Arial" pitchFamily="34" charset="0"/>
                      </a:rPr>
                      <a:t>4</a:t>
                    </a:r>
                    <a:r>
                      <a:rPr lang="en-US" sz="1100" dirty="0" smtClean="0"/>
                      <a:t> </a:t>
                    </a:r>
                    <a:endParaRPr lang="en-US" sz="1100" dirty="0"/>
                  </a:p>
                </c:rich>
              </c:tx>
              <c:showVal val="1"/>
            </c:dLbl>
            <c:dLbl>
              <c:idx val="2"/>
              <c:layout>
                <c:manualLayout>
                  <c:x val="0"/>
                  <c:y val="2.3221897262842146E-2"/>
                </c:manualLayout>
              </c:layout>
              <c:tx>
                <c:rich>
                  <a:bodyPr/>
                  <a:lstStyle/>
                  <a:p>
                    <a:r>
                      <a:rPr lang="en-US" sz="1100" dirty="0" smtClean="0">
                        <a:latin typeface="Arial" pitchFamily="34" charset="0"/>
                        <a:cs typeface="Arial" pitchFamily="34" charset="0"/>
                      </a:rPr>
                      <a:t>10</a:t>
                    </a:r>
                    <a:r>
                      <a:rPr lang="mn-MN" sz="1100" dirty="0" smtClean="0">
                        <a:latin typeface="Arial" pitchFamily="34" charset="0"/>
                        <a:cs typeface="Arial" pitchFamily="34" charset="0"/>
                      </a:rPr>
                      <a:t>.</a:t>
                    </a:r>
                    <a:r>
                      <a:rPr lang="en-US" sz="1100" dirty="0" smtClean="0">
                        <a:latin typeface="Arial" pitchFamily="34" charset="0"/>
                        <a:cs typeface="Arial" pitchFamily="34" charset="0"/>
                      </a:rPr>
                      <a:t>9</a:t>
                    </a:r>
                    <a:r>
                      <a:rPr lang="en-US" sz="1100" dirty="0" smtClean="0"/>
                      <a:t> </a:t>
                    </a:r>
                    <a:endParaRPr lang="en-US" sz="1100" dirty="0"/>
                  </a:p>
                </c:rich>
              </c:tx>
              <c:showVal val="1"/>
            </c:dLbl>
            <c:dLbl>
              <c:idx val="3"/>
              <c:layout>
                <c:manualLayout>
                  <c:x val="3.0864197530864647E-3"/>
                  <c:y val="-1.5139797001341278E-2"/>
                </c:manualLayout>
              </c:layout>
              <c:tx>
                <c:rich>
                  <a:bodyPr/>
                  <a:lstStyle/>
                  <a:p>
                    <a:r>
                      <a:rPr lang="en-US" sz="1100">
                        <a:latin typeface="Arial" pitchFamily="34" charset="0"/>
                        <a:cs typeface="Arial" pitchFamily="34" charset="0"/>
                      </a:rPr>
                      <a:t> </a:t>
                    </a:r>
                    <a:r>
                      <a:rPr lang="mn-MN" sz="1100">
                        <a:latin typeface="Arial" pitchFamily="34" charset="0"/>
                        <a:cs typeface="Arial" pitchFamily="34" charset="0"/>
                      </a:rPr>
                      <a:t>4.0</a:t>
                    </a:r>
                    <a:r>
                      <a:rPr lang="en-US" sz="1100" smtClean="0"/>
                      <a:t> </a:t>
                    </a:r>
                    <a:endParaRPr lang="en-US" sz="1100"/>
                  </a:p>
                </c:rich>
              </c:tx>
              <c:showVal val="1"/>
            </c:dLbl>
            <c:dLbl>
              <c:idx val="4"/>
              <c:layout>
                <c:manualLayout>
                  <c:x val="0"/>
                  <c:y val="6.538906979221272E-2"/>
                </c:manualLayout>
              </c:layout>
              <c:tx>
                <c:rich>
                  <a:bodyPr/>
                  <a:lstStyle/>
                  <a:p>
                    <a:r>
                      <a:rPr lang="en-US" sz="1100">
                        <a:latin typeface="Arial" pitchFamily="34" charset="0"/>
                        <a:cs typeface="Arial" pitchFamily="34" charset="0"/>
                      </a:rPr>
                      <a:t> </a:t>
                    </a:r>
                    <a:r>
                      <a:rPr lang="en-US" sz="1600" smtClean="0"/>
                      <a:t>4.5 </a:t>
                    </a:r>
                    <a:endParaRPr lang="en-US" sz="1600"/>
                  </a:p>
                </c:rich>
              </c:tx>
              <c:showVal val="1"/>
            </c:dLbl>
            <c:txPr>
              <a:bodyPr rot="-5400000" vert="horz"/>
              <a:lstStyle/>
              <a:p>
                <a:pPr>
                  <a:defRPr sz="1100" b="1">
                    <a:latin typeface="Arial" pitchFamily="34" charset="0"/>
                    <a:cs typeface="Arial" pitchFamily="34" charset="0"/>
                  </a:defRPr>
                </a:pPr>
                <a:endParaRPr lang="en-US"/>
              </a:p>
            </c:txPr>
            <c:showVal val="1"/>
          </c:dLbls>
          <c:cat>
            <c:strRef>
              <c:f>Sheet1!$A$2:$A$5</c:f>
              <c:strCache>
                <c:ptCount val="4"/>
                <c:pt idx="0">
                  <c:v>АО, даатгуулагч</c:v>
                </c:pt>
                <c:pt idx="1">
                  <c:v>Малчин, Оюутан, АХЭ иргэн</c:v>
                </c:pt>
                <c:pt idx="2">
                  <c:v>ТХИ</c:v>
                </c:pt>
                <c:pt idx="3">
                  <c:v>Бусад орлого </c:v>
                </c:pt>
              </c:strCache>
            </c:strRef>
          </c:cat>
          <c:val>
            <c:numRef>
              <c:f>Sheet1!$B$2:$B$5</c:f>
              <c:numCache>
                <c:formatCode>General</c:formatCode>
                <c:ptCount val="4"/>
                <c:pt idx="0">
                  <c:v>71.900000000000006</c:v>
                </c:pt>
                <c:pt idx="1">
                  <c:v>3.4</c:v>
                </c:pt>
                <c:pt idx="2">
                  <c:v>10.9</c:v>
                </c:pt>
                <c:pt idx="3" formatCode="0.0">
                  <c:v>3.9</c:v>
                </c:pt>
              </c:numCache>
            </c:numRef>
          </c:val>
        </c:ser>
        <c:ser>
          <c:idx val="1"/>
          <c:order val="1"/>
          <c:tx>
            <c:strRef>
              <c:f>Sheet1!$C$1</c:f>
              <c:strCache>
                <c:ptCount val="1"/>
                <c:pt idx="0">
                  <c:v>2011 он</c:v>
                </c:pt>
              </c:strCache>
            </c:strRef>
          </c:tx>
          <c:spPr>
            <a:gradFill flip="none" rotWithShape="1">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1"/>
              <a:tileRect/>
            </a:gradFill>
          </c:spPr>
          <c:dLbls>
            <c:dLbl>
              <c:idx val="0"/>
              <c:layout>
                <c:manualLayout>
                  <c:x val="0"/>
                  <c:y val="0.12464791429140541"/>
                </c:manualLayout>
              </c:layout>
              <c:showVal val="1"/>
            </c:dLbl>
            <c:dLbl>
              <c:idx val="1"/>
              <c:layout>
                <c:manualLayout>
                  <c:x val="4.6296296296297014E-3"/>
                  <c:y val="-9.1953543950380728E-3"/>
                </c:manualLayout>
              </c:layout>
              <c:tx>
                <c:rich>
                  <a:bodyPr rot="-5400000" vert="horz"/>
                  <a:lstStyle/>
                  <a:p>
                    <a:pPr>
                      <a:defRPr sz="1100" b="1">
                        <a:solidFill>
                          <a:schemeClr val="tx1"/>
                        </a:solidFill>
                        <a:latin typeface="Arial" pitchFamily="34" charset="0"/>
                        <a:cs typeface="Arial" pitchFamily="34" charset="0"/>
                      </a:defRPr>
                    </a:pPr>
                    <a:r>
                      <a:rPr lang="en-US" sz="1100" dirty="0" smtClean="0">
                        <a:latin typeface="Arial" pitchFamily="34" charset="0"/>
                        <a:cs typeface="Arial" pitchFamily="34" charset="0"/>
                      </a:rPr>
                      <a:t>7</a:t>
                    </a:r>
                    <a:r>
                      <a:rPr lang="mn-MN" sz="1100" dirty="0" smtClean="0">
                        <a:latin typeface="Arial" pitchFamily="34" charset="0"/>
                        <a:cs typeface="Arial" pitchFamily="34" charset="0"/>
                      </a:rPr>
                      <a:t>.</a:t>
                    </a:r>
                    <a:r>
                      <a:rPr lang="en-US" sz="1100" dirty="0" smtClean="0">
                        <a:latin typeface="Arial" pitchFamily="34" charset="0"/>
                        <a:cs typeface="Arial" pitchFamily="34" charset="0"/>
                      </a:rPr>
                      <a:t>4 </a:t>
                    </a:r>
                    <a:endParaRPr lang="en-US" sz="1100" dirty="0">
                      <a:latin typeface="Arial" pitchFamily="34" charset="0"/>
                      <a:cs typeface="Arial" pitchFamily="34" charset="0"/>
                    </a:endParaRPr>
                  </a:p>
                </c:rich>
              </c:tx>
              <c:spPr/>
              <c:showVal val="1"/>
            </c:dLbl>
            <c:dLbl>
              <c:idx val="2"/>
              <c:layout>
                <c:manualLayout>
                  <c:x val="-1.5432089680378861E-3"/>
                  <c:y val="6.6118335208099052E-2"/>
                </c:manualLayout>
              </c:layout>
              <c:tx>
                <c:rich>
                  <a:bodyPr rot="-5400000" vert="horz"/>
                  <a:lstStyle/>
                  <a:p>
                    <a:pPr>
                      <a:defRPr sz="1100" b="1">
                        <a:solidFill>
                          <a:schemeClr val="tx1"/>
                        </a:solidFill>
                        <a:latin typeface="Arial" pitchFamily="34" charset="0"/>
                        <a:cs typeface="Arial" pitchFamily="34" charset="0"/>
                      </a:defRPr>
                    </a:pPr>
                    <a:r>
                      <a:rPr lang="en-US" sz="1100" dirty="0">
                        <a:latin typeface="Arial" pitchFamily="34" charset="0"/>
                        <a:cs typeface="Arial" pitchFamily="34" charset="0"/>
                      </a:rPr>
                      <a:t> </a:t>
                    </a:r>
                    <a:r>
                      <a:rPr lang="mn-MN" sz="1100" dirty="0" smtClean="0">
                        <a:latin typeface="Arial" pitchFamily="34" charset="0"/>
                        <a:cs typeface="Arial" pitchFamily="34" charset="0"/>
                      </a:rPr>
                      <a:t>10</a:t>
                    </a:r>
                    <a:r>
                      <a:rPr lang="en-US" sz="1100" dirty="0" smtClean="0">
                        <a:latin typeface="Arial" pitchFamily="34" charset="0"/>
                        <a:cs typeface="Arial" pitchFamily="34" charset="0"/>
                      </a:rPr>
                      <a:t>.9 </a:t>
                    </a:r>
                    <a:endParaRPr lang="en-US" sz="1100" dirty="0">
                      <a:latin typeface="Arial" pitchFamily="34" charset="0"/>
                      <a:cs typeface="Arial" pitchFamily="34" charset="0"/>
                    </a:endParaRPr>
                  </a:p>
                </c:rich>
              </c:tx>
              <c:spPr/>
              <c:showVal val="1"/>
            </c:dLbl>
            <c:dLbl>
              <c:idx val="3"/>
              <c:layout>
                <c:manualLayout>
                  <c:x val="6.1728395061728392E-3"/>
                  <c:y val="-1.5302366451264796E-2"/>
                </c:manualLayout>
              </c:layout>
              <c:tx>
                <c:rich>
                  <a:bodyPr rot="-5400000" vert="horz"/>
                  <a:lstStyle/>
                  <a:p>
                    <a:pPr>
                      <a:defRPr sz="1100" b="1">
                        <a:solidFill>
                          <a:schemeClr val="tx1"/>
                        </a:solidFill>
                        <a:latin typeface="Arial" pitchFamily="34" charset="0"/>
                        <a:cs typeface="Arial" pitchFamily="34" charset="0"/>
                      </a:defRPr>
                    </a:pPr>
                    <a:r>
                      <a:rPr lang="en-US" sz="1100">
                        <a:latin typeface="Arial" pitchFamily="34" charset="0"/>
                        <a:cs typeface="Arial" pitchFamily="34" charset="0"/>
                      </a:rPr>
                      <a:t> 5</a:t>
                    </a:r>
                    <a:r>
                      <a:rPr lang="mn-MN" sz="1100">
                        <a:latin typeface="Arial" pitchFamily="34" charset="0"/>
                        <a:cs typeface="Arial" pitchFamily="34" charset="0"/>
                      </a:rPr>
                      <a:t>.</a:t>
                    </a:r>
                    <a:r>
                      <a:rPr lang="en-US" sz="1100">
                        <a:latin typeface="Arial" pitchFamily="34" charset="0"/>
                        <a:cs typeface="Arial" pitchFamily="34" charset="0"/>
                      </a:rPr>
                      <a:t>1</a:t>
                    </a:r>
                    <a:r>
                      <a:rPr lang="en-US" sz="1100" smtClean="0">
                        <a:latin typeface="Arial" pitchFamily="34" charset="0"/>
                        <a:cs typeface="Arial" pitchFamily="34" charset="0"/>
                      </a:rPr>
                      <a:t> </a:t>
                    </a:r>
                    <a:endParaRPr lang="en-US" sz="1100">
                      <a:latin typeface="Arial" pitchFamily="34" charset="0"/>
                      <a:cs typeface="Arial" pitchFamily="34" charset="0"/>
                    </a:endParaRPr>
                  </a:p>
                </c:rich>
              </c:tx>
              <c:spPr/>
              <c:showVal val="1"/>
            </c:dLbl>
            <c:dLbl>
              <c:idx val="4"/>
              <c:layout>
                <c:manualLayout>
                  <c:x val="-1.1316741696018595E-16"/>
                  <c:y val="6.9475886654226021E-2"/>
                </c:manualLayout>
              </c:layout>
              <c:tx>
                <c:rich>
                  <a:bodyPr/>
                  <a:lstStyle/>
                  <a:p>
                    <a:r>
                      <a:rPr lang="en-US" sz="1100"/>
                      <a:t> </a:t>
                    </a:r>
                    <a:r>
                      <a:rPr lang="en-US" sz="1600" smtClean="0"/>
                      <a:t>5.0 </a:t>
                    </a:r>
                    <a:endParaRPr lang="en-US" sz="1600"/>
                  </a:p>
                </c:rich>
              </c:tx>
              <c:showVal val="1"/>
            </c:dLbl>
            <c:txPr>
              <a:bodyPr rot="-5400000" vert="horz"/>
              <a:lstStyle/>
              <a:p>
                <a:pPr>
                  <a:defRPr sz="1100" b="1">
                    <a:solidFill>
                      <a:schemeClr val="tx1"/>
                    </a:solidFill>
                  </a:defRPr>
                </a:pPr>
                <a:endParaRPr lang="en-US"/>
              </a:p>
            </c:txPr>
            <c:showVal val="1"/>
          </c:dLbls>
          <c:cat>
            <c:strRef>
              <c:f>Sheet1!$A$2:$A$5</c:f>
              <c:strCache>
                <c:ptCount val="4"/>
                <c:pt idx="0">
                  <c:v>АО, даатгуулагч</c:v>
                </c:pt>
                <c:pt idx="1">
                  <c:v>Малчин, Оюутан, АХЭ иргэн</c:v>
                </c:pt>
                <c:pt idx="2">
                  <c:v>ТХИ</c:v>
                </c:pt>
                <c:pt idx="3">
                  <c:v>Бусад орлого </c:v>
                </c:pt>
              </c:strCache>
            </c:strRef>
          </c:cat>
          <c:val>
            <c:numRef>
              <c:f>Sheet1!$C$2:$C$5</c:f>
              <c:numCache>
                <c:formatCode>_(* #,##0.0_);_(* \(#,##0.0\);_(* "-"??_);_(@_)</c:formatCode>
                <c:ptCount val="4"/>
                <c:pt idx="0">
                  <c:v>98.3</c:v>
                </c:pt>
                <c:pt idx="1">
                  <c:v>7.3</c:v>
                </c:pt>
                <c:pt idx="2">
                  <c:v>10.9</c:v>
                </c:pt>
                <c:pt idx="3">
                  <c:v>5.0999999999999996</c:v>
                </c:pt>
              </c:numCache>
            </c:numRef>
          </c:val>
        </c:ser>
        <c:ser>
          <c:idx val="2"/>
          <c:order val="2"/>
          <c:tx>
            <c:strRef>
              <c:f>Sheet1!$D$1</c:f>
              <c:strCache>
                <c:ptCount val="1"/>
                <c:pt idx="0">
                  <c:v>2012 он</c:v>
                </c:pt>
              </c:strCache>
            </c:strRef>
          </c:tx>
          <c:dLbls>
            <c:dLbl>
              <c:idx val="0"/>
              <c:layout>
                <c:manualLayout>
                  <c:x val="0"/>
                  <c:y val="0.12525164860056637"/>
                </c:manualLayout>
              </c:layout>
              <c:spPr/>
              <c:txPr>
                <a:bodyPr rot="-5400000" vert="horz"/>
                <a:lstStyle/>
                <a:p>
                  <a:pPr>
                    <a:defRPr sz="1100" b="1">
                      <a:latin typeface="Arial" pitchFamily="34" charset="0"/>
                      <a:cs typeface="Arial" pitchFamily="34" charset="0"/>
                    </a:defRPr>
                  </a:pPr>
                  <a:endParaRPr lang="en-US"/>
                </a:p>
              </c:txPr>
              <c:showVal val="1"/>
            </c:dLbl>
            <c:dLbl>
              <c:idx val="1"/>
              <c:layout>
                <c:manualLayout>
                  <c:x val="6.1728395061728392E-3"/>
                  <c:y val="-1.2121127283925967E-2"/>
                </c:manualLayout>
              </c:layout>
              <c:tx>
                <c:rich>
                  <a:bodyPr rot="-5400000" vert="horz"/>
                  <a:lstStyle/>
                  <a:p>
                    <a:pPr>
                      <a:defRPr sz="1100" b="1">
                        <a:latin typeface="Arial" pitchFamily="34" charset="0"/>
                        <a:cs typeface="Arial" pitchFamily="34" charset="0"/>
                      </a:defRPr>
                    </a:pPr>
                    <a:r>
                      <a:rPr lang="en-US" sz="1100" b="1" dirty="0" smtClean="0"/>
                      <a:t>4.0</a:t>
                    </a:r>
                    <a:endParaRPr lang="en-US" sz="1100" dirty="0"/>
                  </a:p>
                </c:rich>
              </c:tx>
              <c:spPr/>
              <c:showVal val="1"/>
            </c:dLbl>
            <c:dLbl>
              <c:idx val="2"/>
              <c:layout>
                <c:manualLayout>
                  <c:x val="2.1374150661074222E-3"/>
                  <c:y val="4.3174203224596926E-2"/>
                </c:manualLayout>
              </c:layout>
              <c:tx>
                <c:rich>
                  <a:bodyPr rot="-5400000" vert="horz"/>
                  <a:lstStyle/>
                  <a:p>
                    <a:pPr>
                      <a:defRPr sz="1100" b="1">
                        <a:latin typeface="Arial" pitchFamily="34" charset="0"/>
                        <a:cs typeface="Arial" pitchFamily="34" charset="0"/>
                      </a:defRPr>
                    </a:pPr>
                    <a:r>
                      <a:rPr lang="mn-MN" sz="1100" b="1" dirty="0" smtClean="0"/>
                      <a:t>1</a:t>
                    </a:r>
                    <a:r>
                      <a:rPr lang="en-US" sz="1100" b="1" dirty="0" smtClean="0"/>
                      <a:t>2</a:t>
                    </a:r>
                    <a:r>
                      <a:rPr lang="en-US" sz="1100" dirty="0" smtClean="0"/>
                      <a:t>.2</a:t>
                    </a:r>
                    <a:endParaRPr lang="en-US" sz="1100" dirty="0"/>
                  </a:p>
                </c:rich>
              </c:tx>
              <c:spPr/>
              <c:showVal val="1"/>
            </c:dLbl>
            <c:dLbl>
              <c:idx val="3"/>
              <c:layout>
                <c:manualLayout>
                  <c:x val="4.6296296296297005E-3"/>
                  <c:y val="-1.6161503045234643E-2"/>
                </c:manualLayout>
              </c:layout>
              <c:tx>
                <c:rich>
                  <a:bodyPr rot="-5400000" vert="horz"/>
                  <a:lstStyle/>
                  <a:p>
                    <a:pPr>
                      <a:defRPr sz="1100" b="1">
                        <a:latin typeface="Arial" pitchFamily="34" charset="0"/>
                        <a:cs typeface="Arial" pitchFamily="34" charset="0"/>
                      </a:defRPr>
                    </a:pPr>
                    <a:r>
                      <a:rPr lang="en-US" sz="1100" b="1" smtClean="0"/>
                      <a:t>9</a:t>
                    </a:r>
                    <a:r>
                      <a:rPr lang="en-US" sz="1100" smtClean="0"/>
                      <a:t>.</a:t>
                    </a:r>
                    <a:r>
                      <a:rPr lang="mn-MN" sz="1100" smtClean="0"/>
                      <a:t>6</a:t>
                    </a:r>
                    <a:endParaRPr lang="en-US" sz="1100"/>
                  </a:p>
                </c:rich>
              </c:tx>
              <c:spPr/>
              <c:showVal val="1"/>
            </c:dLbl>
            <c:dLbl>
              <c:idx val="4"/>
              <c:layout>
                <c:manualLayout>
                  <c:x val="1.5432098765433301E-3"/>
                  <c:y val="5.4545072777666057E-2"/>
                </c:manualLayout>
              </c:layout>
              <c:tx>
                <c:rich>
                  <a:bodyPr/>
                  <a:lstStyle/>
                  <a:p>
                    <a:r>
                      <a:rPr lang="en-US" b="1" smtClean="0"/>
                      <a:t>5</a:t>
                    </a:r>
                    <a:r>
                      <a:rPr lang="en-US" smtClean="0"/>
                      <a:t>.4</a:t>
                    </a:r>
                    <a:endParaRPr lang="en-US"/>
                  </a:p>
                </c:rich>
              </c:tx>
              <c:showVal val="1"/>
            </c:dLbl>
            <c:txPr>
              <a:bodyPr rot="-5400000" vert="horz"/>
              <a:lstStyle/>
              <a:p>
                <a:pPr>
                  <a:defRPr sz="1400" b="1">
                    <a:latin typeface="Arial" pitchFamily="34" charset="0"/>
                    <a:cs typeface="Arial" pitchFamily="34" charset="0"/>
                  </a:defRPr>
                </a:pPr>
                <a:endParaRPr lang="en-US"/>
              </a:p>
            </c:txPr>
            <c:showVal val="1"/>
          </c:dLbls>
          <c:cat>
            <c:strRef>
              <c:f>Sheet1!$A$2:$A$5</c:f>
              <c:strCache>
                <c:ptCount val="4"/>
                <c:pt idx="0">
                  <c:v>АО, даатгуулагч</c:v>
                </c:pt>
                <c:pt idx="1">
                  <c:v>Малчин, Оюутан, АХЭ иргэн</c:v>
                </c:pt>
                <c:pt idx="2">
                  <c:v>ТХИ</c:v>
                </c:pt>
                <c:pt idx="3">
                  <c:v>Бусад орлого </c:v>
                </c:pt>
              </c:strCache>
            </c:strRef>
          </c:cat>
          <c:val>
            <c:numRef>
              <c:f>Sheet1!$D$2:$D$5</c:f>
              <c:numCache>
                <c:formatCode>_(* #,##0.0_);_(* \(#,##0.0\);_(* "-"??_);_(@_)</c:formatCode>
                <c:ptCount val="4"/>
                <c:pt idx="0" formatCode="0.0">
                  <c:v>140.69999999999999</c:v>
                </c:pt>
                <c:pt idx="1">
                  <c:v>4</c:v>
                </c:pt>
                <c:pt idx="2" formatCode="General">
                  <c:v>12.2</c:v>
                </c:pt>
                <c:pt idx="3" formatCode="General">
                  <c:v>9.7000000000000011</c:v>
                </c:pt>
              </c:numCache>
            </c:numRef>
          </c:val>
        </c:ser>
        <c:dLbls>
          <c:showVal val="1"/>
        </c:dLbls>
        <c:shape val="box"/>
        <c:axId val="94962432"/>
        <c:axId val="94963968"/>
        <c:axId val="0"/>
      </c:bar3DChart>
      <c:catAx>
        <c:axId val="94962432"/>
        <c:scaling>
          <c:orientation val="minMax"/>
        </c:scaling>
        <c:axPos val="b"/>
        <c:majorTickMark val="none"/>
        <c:tickLblPos val="nextTo"/>
        <c:txPr>
          <a:bodyPr/>
          <a:lstStyle/>
          <a:p>
            <a:pPr>
              <a:defRPr sz="800" b="1">
                <a:latin typeface="Arial" pitchFamily="34" charset="0"/>
                <a:cs typeface="Arial" pitchFamily="34" charset="0"/>
              </a:defRPr>
            </a:pPr>
            <a:endParaRPr lang="en-US"/>
          </a:p>
        </c:txPr>
        <c:crossAx val="94963968"/>
        <c:crosses val="autoZero"/>
        <c:auto val="1"/>
        <c:lblAlgn val="ctr"/>
        <c:lblOffset val="100"/>
      </c:catAx>
      <c:valAx>
        <c:axId val="94963968"/>
        <c:scaling>
          <c:orientation val="minMax"/>
        </c:scaling>
        <c:delete val="1"/>
        <c:axPos val="l"/>
        <c:numFmt formatCode="General" sourceLinked="1"/>
        <c:tickLblPos val="none"/>
        <c:crossAx val="94962432"/>
        <c:crosses val="autoZero"/>
        <c:crossBetween val="between"/>
      </c:valAx>
    </c:plotArea>
    <c:legend>
      <c:legendPos val="t"/>
      <c:layout>
        <c:manualLayout>
          <c:xMode val="edge"/>
          <c:yMode val="edge"/>
          <c:x val="0.19814814814814821"/>
          <c:y val="0.91706339592165231"/>
          <c:w val="0.51168179498396038"/>
          <c:h val="8.1162426812033145E-2"/>
        </c:manualLayout>
      </c:layout>
      <c:txPr>
        <a:bodyPr/>
        <a:lstStyle/>
        <a:p>
          <a:pPr>
            <a:defRPr sz="1000">
              <a:latin typeface="Arial" pitchFamily="34" charset="0"/>
              <a:cs typeface="Arial" pitchFamily="34" charset="0"/>
            </a:defRPr>
          </a:pPr>
          <a:endParaRPr lang="en-US"/>
        </a:p>
      </c:txPr>
    </c:legend>
    <c:plotVisOnly val="1"/>
    <c:dispBlanksAs val="gap"/>
  </c:chart>
  <c:spPr>
    <a:ln>
      <a:noFill/>
    </a:ln>
  </c:spPr>
  <c:txPr>
    <a:bodyPr/>
    <a:lstStyle/>
    <a:p>
      <a:pPr>
        <a:defRPr sz="1800"/>
      </a:pPr>
      <a:endParaRPr lang="en-US"/>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0"/>
      <c:rotY val="15"/>
      <c:depthPercent val="100"/>
      <c:rAngAx val="1"/>
    </c:view3D>
    <c:plotArea>
      <c:layout>
        <c:manualLayout>
          <c:layoutTarget val="inner"/>
          <c:xMode val="edge"/>
          <c:yMode val="edge"/>
          <c:x val="1.111728738187898E-4"/>
          <c:y val="0"/>
          <c:w val="0.99031080258936499"/>
          <c:h val="0.89544549297750065"/>
        </c:manualLayout>
      </c:layout>
      <c:bar3DChart>
        <c:barDir val="col"/>
        <c:grouping val="stacked"/>
        <c:ser>
          <c:idx val="0"/>
          <c:order val="0"/>
          <c:tx>
            <c:strRef>
              <c:f>Sheet1!$B$1</c:f>
              <c:strCache>
                <c:ptCount val="1"/>
                <c:pt idx="0">
                  <c:v>Series 1</c:v>
                </c:pt>
              </c:strCache>
            </c:strRef>
          </c:tx>
          <c:spPr>
            <a:solidFill>
              <a:srgbClr val="00B050"/>
            </a:solidFill>
          </c:spPr>
          <c:dLbls>
            <c:txPr>
              <a:bodyPr/>
              <a:lstStyle/>
              <a:p>
                <a:pPr>
                  <a:defRPr sz="1000" b="1"/>
                </a:pPr>
                <a:endParaRPr lang="en-US"/>
              </a:p>
            </c:txPr>
            <c:showVal val="1"/>
          </c:dLbls>
          <c:cat>
            <c:strRef>
              <c:f>Sheet1!$A$2:$A$4</c:f>
              <c:strCache>
                <c:ptCount val="3"/>
                <c:pt idx="0">
                  <c:v>ХАМРАЛТ</c:v>
                </c:pt>
                <c:pt idx="1">
                  <c:v>ОРЛОГО</c:v>
                </c:pt>
                <c:pt idx="2">
                  <c:v>ЗАРЛАГА</c:v>
                </c:pt>
              </c:strCache>
            </c:strRef>
          </c:cat>
          <c:val>
            <c:numRef>
              <c:f>Sheet1!$B$2:$B$4</c:f>
              <c:numCache>
                <c:formatCode>_(* #,##0.0_);_(* \(#,##0.0\);_(* "-"??_);_(@_)</c:formatCode>
                <c:ptCount val="3"/>
                <c:pt idx="0" formatCode="General">
                  <c:v>51.5</c:v>
                </c:pt>
                <c:pt idx="1">
                  <c:v>7.8</c:v>
                </c:pt>
                <c:pt idx="2">
                  <c:v>49.3</c:v>
                </c:pt>
              </c:numCache>
            </c:numRef>
          </c:val>
        </c:ser>
        <c:ser>
          <c:idx val="1"/>
          <c:order val="1"/>
          <c:tx>
            <c:strRef>
              <c:f>Sheet1!$C$1</c:f>
              <c:strCache>
                <c:ptCount val="1"/>
                <c:pt idx="0">
                  <c:v>Series 2</c:v>
                </c:pt>
              </c:strCache>
            </c:strRef>
          </c:tx>
          <c:spPr>
            <a:solidFill>
              <a:srgbClr val="FFFF00"/>
            </a:solidFill>
          </c:spPr>
          <c:dLbls>
            <c:txPr>
              <a:bodyPr/>
              <a:lstStyle/>
              <a:p>
                <a:pPr>
                  <a:defRPr sz="1000" b="1"/>
                </a:pPr>
                <a:endParaRPr lang="en-US"/>
              </a:p>
            </c:txPr>
            <c:showVal val="1"/>
          </c:dLbls>
          <c:cat>
            <c:strRef>
              <c:f>Sheet1!$A$2:$A$4</c:f>
              <c:strCache>
                <c:ptCount val="3"/>
                <c:pt idx="0">
                  <c:v>ХАМРАЛТ</c:v>
                </c:pt>
                <c:pt idx="1">
                  <c:v>ОРЛОГО</c:v>
                </c:pt>
                <c:pt idx="2">
                  <c:v>ЗАРЛАГА</c:v>
                </c:pt>
              </c:strCache>
            </c:strRef>
          </c:cat>
          <c:val>
            <c:numRef>
              <c:f>Sheet1!$C$2:$C$4</c:f>
              <c:numCache>
                <c:formatCode>_(* #,##0.0_);_(* \(#,##0.0\);_(* "-"??_);_(@_)</c:formatCode>
                <c:ptCount val="3"/>
                <c:pt idx="0" formatCode="General">
                  <c:v>28.6</c:v>
                </c:pt>
                <c:pt idx="1">
                  <c:v>89.7</c:v>
                </c:pt>
                <c:pt idx="2">
                  <c:v>12.1</c:v>
                </c:pt>
              </c:numCache>
            </c:numRef>
          </c:val>
        </c:ser>
        <c:ser>
          <c:idx val="2"/>
          <c:order val="2"/>
          <c:tx>
            <c:strRef>
              <c:f>Sheet1!$D$1</c:f>
              <c:strCache>
                <c:ptCount val="1"/>
                <c:pt idx="0">
                  <c:v>Series 3</c:v>
                </c:pt>
              </c:strCache>
            </c:strRef>
          </c:tx>
          <c:spPr>
            <a:solidFill>
              <a:schemeClr val="accent6">
                <a:lumMod val="75000"/>
              </a:schemeClr>
            </a:solidFill>
          </c:spPr>
          <c:dLbls>
            <c:txPr>
              <a:bodyPr/>
              <a:lstStyle/>
              <a:p>
                <a:pPr>
                  <a:defRPr sz="1000" b="1"/>
                </a:pPr>
                <a:endParaRPr lang="en-US"/>
              </a:p>
            </c:txPr>
            <c:showVal val="1"/>
          </c:dLbls>
          <c:cat>
            <c:strRef>
              <c:f>Sheet1!$A$2:$A$4</c:f>
              <c:strCache>
                <c:ptCount val="3"/>
                <c:pt idx="0">
                  <c:v>ХАМРАЛТ</c:v>
                </c:pt>
                <c:pt idx="1">
                  <c:v>ОРЛОГО</c:v>
                </c:pt>
                <c:pt idx="2">
                  <c:v>ЗАРЛАГА</c:v>
                </c:pt>
              </c:strCache>
            </c:strRef>
          </c:cat>
          <c:val>
            <c:numRef>
              <c:f>Sheet1!$D$2:$D$4</c:f>
              <c:numCache>
                <c:formatCode>_(* #,##0.0_);_(* \(#,##0.0\);_(* "-"??_);_(@_)</c:formatCode>
                <c:ptCount val="3"/>
                <c:pt idx="0" formatCode="General">
                  <c:v>19.899999999999999</c:v>
                </c:pt>
                <c:pt idx="1">
                  <c:v>2.5</c:v>
                </c:pt>
                <c:pt idx="2">
                  <c:v>38.6</c:v>
                </c:pt>
              </c:numCache>
            </c:numRef>
          </c:val>
        </c:ser>
        <c:dLbls>
          <c:showVal val="1"/>
        </c:dLbls>
        <c:gapWidth val="95"/>
        <c:shape val="box"/>
        <c:axId val="106955520"/>
        <c:axId val="106957056"/>
        <c:axId val="0"/>
      </c:bar3DChart>
      <c:catAx>
        <c:axId val="106955520"/>
        <c:scaling>
          <c:orientation val="minMax"/>
        </c:scaling>
        <c:axPos val="b"/>
        <c:majorTickMark val="none"/>
        <c:tickLblPos val="nextTo"/>
        <c:txPr>
          <a:bodyPr/>
          <a:lstStyle/>
          <a:p>
            <a:pPr>
              <a:defRPr sz="800" b="1"/>
            </a:pPr>
            <a:endParaRPr lang="en-US"/>
          </a:p>
        </c:txPr>
        <c:crossAx val="106957056"/>
        <c:crosses val="autoZero"/>
        <c:auto val="1"/>
        <c:lblAlgn val="ctr"/>
        <c:lblOffset val="100"/>
      </c:catAx>
      <c:valAx>
        <c:axId val="106957056"/>
        <c:scaling>
          <c:orientation val="minMax"/>
        </c:scaling>
        <c:delete val="1"/>
        <c:axPos val="l"/>
        <c:numFmt formatCode="General" sourceLinked="1"/>
        <c:tickLblPos val="none"/>
        <c:crossAx val="106955520"/>
        <c:crosses val="autoZero"/>
        <c:crossBetween val="between"/>
      </c:valAx>
    </c:plotArea>
    <c:plotVisOnly val="1"/>
    <c:dispBlanksAs val="gap"/>
  </c:chart>
  <c:spPr>
    <a:noFill/>
    <a:ln>
      <a:noFill/>
    </a:ln>
  </c:spPr>
  <c:txPr>
    <a:bodyPr/>
    <a:lstStyle/>
    <a:p>
      <a:pPr>
        <a:defRPr sz="1400">
          <a:latin typeface="Arial" pitchFamily="34" charset="0"/>
          <a:cs typeface="Arial" pitchFamily="34" charset="0"/>
        </a:defRPr>
      </a:pPr>
      <a:endParaRPr lang="en-US"/>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sideWall>
      <c:spPr>
        <a:ln>
          <a:noFill/>
        </a:ln>
      </c:spPr>
    </c:sideWall>
    <c:backWall>
      <c:spPr>
        <a:ln>
          <a:noFill/>
        </a:ln>
      </c:spPr>
    </c:backWall>
    <c:plotArea>
      <c:layout/>
      <c:bar3DChart>
        <c:barDir val="col"/>
        <c:grouping val="clustered"/>
        <c:ser>
          <c:idx val="0"/>
          <c:order val="0"/>
          <c:tx>
            <c:strRef>
              <c:f>Sheet1!$B$1</c:f>
              <c:strCache>
                <c:ptCount val="1"/>
                <c:pt idx="0">
                  <c:v>2011 гүйцэтгэл</c:v>
                </c:pt>
              </c:strCache>
            </c:strRef>
          </c:tx>
          <c:spPr>
            <a:solidFill>
              <a:schemeClr val="accent3"/>
            </a:solidFill>
            <a:ln w="25400" cap="flat" cmpd="sng" algn="ctr">
              <a:solidFill>
                <a:schemeClr val="accent3">
                  <a:shade val="50000"/>
                </a:schemeClr>
              </a:solidFill>
              <a:prstDash val="solid"/>
            </a:ln>
            <a:effectLst/>
          </c:spPr>
          <c:dLbls>
            <c:dLbl>
              <c:idx val="0"/>
              <c:layout>
                <c:manualLayout>
                  <c:x val="3.0864197530864677E-3"/>
                  <c:y val="0.17831522533293279"/>
                </c:manualLayout>
              </c:layout>
              <c:showVal val="1"/>
            </c:dLbl>
            <c:dLbl>
              <c:idx val="1"/>
              <c:tx>
                <c:rich>
                  <a:bodyPr/>
                  <a:lstStyle/>
                  <a:p>
                    <a:r>
                      <a:rPr lang="mn-MN" sz="900" smtClean="0"/>
                      <a:t>13.1</a:t>
                    </a:r>
                    <a:endParaRPr lang="en-US" dirty="0"/>
                  </a:p>
                </c:rich>
              </c:tx>
              <c:showVal val="1"/>
            </c:dLbl>
            <c:dLbl>
              <c:idx val="2"/>
              <c:layout>
                <c:manualLayout>
                  <c:x val="6.1729002624671915E-3"/>
                  <c:y val="6.8774736491271924E-3"/>
                </c:manualLayout>
              </c:layout>
              <c:tx>
                <c:rich>
                  <a:bodyPr/>
                  <a:lstStyle/>
                  <a:p>
                    <a:r>
                      <a:rPr lang="mn-MN" sz="900" dirty="0" smtClean="0"/>
                      <a:t>2.4</a:t>
                    </a:r>
                    <a:endParaRPr lang="en-US" dirty="0"/>
                  </a:p>
                </c:rich>
              </c:tx>
              <c:showVal val="1"/>
            </c:dLbl>
            <c:dLbl>
              <c:idx val="3"/>
              <c:tx>
                <c:rich>
                  <a:bodyPr/>
                  <a:lstStyle/>
                  <a:p>
                    <a:r>
                      <a:rPr lang="mn-MN" sz="900" smtClean="0"/>
                      <a:t>3.0</a:t>
                    </a:r>
                    <a:endParaRPr lang="en-US"/>
                  </a:p>
                </c:rich>
              </c:tx>
              <c:showVal val="1"/>
            </c:dLbl>
            <c:txPr>
              <a:bodyPr rot="-5400000" vert="horz"/>
              <a:lstStyle/>
              <a:p>
                <a:pPr>
                  <a:defRPr sz="900" b="1">
                    <a:latin typeface="Arial" pitchFamily="34" charset="0"/>
                    <a:cs typeface="Arial" pitchFamily="34" charset="0"/>
                  </a:defRPr>
                </a:pPr>
                <a:endParaRPr lang="en-US"/>
              </a:p>
            </c:txPr>
            <c:showVal val="1"/>
          </c:dLbls>
          <c:cat>
            <c:strRef>
              <c:f>Sheet1!$A$2:$A$5</c:f>
              <c:strCache>
                <c:ptCount val="4"/>
                <c:pt idx="0">
                  <c:v>Улсын эмнэлэг</c:v>
                </c:pt>
                <c:pt idx="1">
                  <c:v>Хувийн эмнэлэг</c:v>
                </c:pt>
                <c:pt idx="2">
                  <c:v>Рашаан, сувилал</c:v>
                </c:pt>
                <c:pt idx="3">
                  <c:v>Эмийн үнийн хөнгөлөлт</c:v>
                </c:pt>
              </c:strCache>
            </c:strRef>
          </c:cat>
          <c:val>
            <c:numRef>
              <c:f>Sheet1!$B$2:$B$5</c:f>
              <c:numCache>
                <c:formatCode>General</c:formatCode>
                <c:ptCount val="4"/>
                <c:pt idx="0">
                  <c:v>68.7</c:v>
                </c:pt>
                <c:pt idx="1">
                  <c:v>13.1</c:v>
                </c:pt>
                <c:pt idx="2">
                  <c:v>2.4</c:v>
                </c:pt>
                <c:pt idx="3" formatCode="0.0">
                  <c:v>3</c:v>
                </c:pt>
              </c:numCache>
            </c:numRef>
          </c:val>
        </c:ser>
        <c:ser>
          <c:idx val="1"/>
          <c:order val="1"/>
          <c:tx>
            <c:strRef>
              <c:f>Sheet1!$C$1</c:f>
              <c:strCache>
                <c:ptCount val="1"/>
                <c:pt idx="0">
                  <c:v>2012 төлөвлөгөө</c:v>
                </c:pt>
              </c:strCache>
            </c:strRef>
          </c:tx>
          <c:spPr>
            <a:solidFill>
              <a:schemeClr val="accent6"/>
            </a:solidFill>
            <a:ln w="25400" cap="flat" cmpd="sng" algn="ctr">
              <a:solidFill>
                <a:schemeClr val="accent6">
                  <a:shade val="50000"/>
                </a:schemeClr>
              </a:solidFill>
              <a:prstDash val="solid"/>
            </a:ln>
            <a:effectLst/>
          </c:spPr>
          <c:dLbls>
            <c:dLbl>
              <c:idx val="0"/>
              <c:layout>
                <c:manualLayout>
                  <c:x val="-1.5432098765432323E-3"/>
                  <c:y val="0.11227254928369841"/>
                </c:manualLayout>
              </c:layout>
              <c:showVal val="1"/>
            </c:dLbl>
            <c:dLbl>
              <c:idx val="1"/>
              <c:layout>
                <c:manualLayout>
                  <c:x val="4.6296296296296918E-3"/>
                  <c:y val="0"/>
                </c:manualLayout>
              </c:layout>
              <c:tx>
                <c:rich>
                  <a:bodyPr/>
                  <a:lstStyle/>
                  <a:p>
                    <a:r>
                      <a:rPr lang="en-US" sz="900"/>
                      <a:t> </a:t>
                    </a:r>
                    <a:r>
                      <a:rPr lang="mn-MN" sz="900" smtClean="0"/>
                      <a:t>19.3</a:t>
                    </a:r>
                    <a:r>
                      <a:rPr lang="en-US" smtClean="0"/>
                      <a:t> </a:t>
                    </a:r>
                    <a:endParaRPr lang="en-US"/>
                  </a:p>
                </c:rich>
              </c:tx>
              <c:showVal val="1"/>
            </c:dLbl>
            <c:dLbl>
              <c:idx val="2"/>
              <c:layout>
                <c:manualLayout>
                  <c:x val="7.7159886264216984E-3"/>
                  <c:y val="2.4101570637003716E-2"/>
                </c:manualLayout>
              </c:layout>
              <c:tx>
                <c:rich>
                  <a:bodyPr/>
                  <a:lstStyle/>
                  <a:p>
                    <a:r>
                      <a:rPr lang="mn-MN" dirty="0"/>
                      <a:t>5.4</a:t>
                    </a:r>
                    <a:endParaRPr lang="en-US" dirty="0"/>
                  </a:p>
                </c:rich>
              </c:tx>
              <c:showVal val="1"/>
            </c:dLbl>
            <c:dLbl>
              <c:idx val="3"/>
              <c:tx>
                <c:rich>
                  <a:bodyPr/>
                  <a:lstStyle/>
                  <a:p>
                    <a:r>
                      <a:rPr lang="mn-MN"/>
                      <a:t>5.4</a:t>
                    </a:r>
                    <a:endParaRPr lang="en-US"/>
                  </a:p>
                </c:rich>
              </c:tx>
              <c:showVal val="1"/>
            </c:dLbl>
            <c:txPr>
              <a:bodyPr rot="-5400000" vert="horz"/>
              <a:lstStyle/>
              <a:p>
                <a:pPr>
                  <a:defRPr sz="900" b="1">
                    <a:latin typeface="Arial" pitchFamily="34" charset="0"/>
                    <a:cs typeface="Arial" pitchFamily="34" charset="0"/>
                  </a:defRPr>
                </a:pPr>
                <a:endParaRPr lang="en-US"/>
              </a:p>
            </c:txPr>
            <c:showVal val="1"/>
          </c:dLbls>
          <c:cat>
            <c:strRef>
              <c:f>Sheet1!$A$2:$A$5</c:f>
              <c:strCache>
                <c:ptCount val="4"/>
                <c:pt idx="0">
                  <c:v>Улсын эмнэлэг</c:v>
                </c:pt>
                <c:pt idx="1">
                  <c:v>Хувийн эмнэлэг</c:v>
                </c:pt>
                <c:pt idx="2">
                  <c:v>Рашаан, сувилал</c:v>
                </c:pt>
                <c:pt idx="3">
                  <c:v>Эмийн үнийн хөнгөлөлт</c:v>
                </c:pt>
              </c:strCache>
            </c:strRef>
          </c:cat>
          <c:val>
            <c:numRef>
              <c:f>Sheet1!$C$2:$C$5</c:f>
              <c:numCache>
                <c:formatCode>0.0</c:formatCode>
                <c:ptCount val="4"/>
                <c:pt idx="0">
                  <c:v>102</c:v>
                </c:pt>
                <c:pt idx="1">
                  <c:v>19.3</c:v>
                </c:pt>
                <c:pt idx="2" formatCode="_(* #,##0.0_);_(* \(#,##0.0\);_(* &quot;-&quot;??_);_(@_)">
                  <c:v>5.4</c:v>
                </c:pt>
                <c:pt idx="3" formatCode="General">
                  <c:v>5.4</c:v>
                </c:pt>
              </c:numCache>
            </c:numRef>
          </c:val>
        </c:ser>
        <c:ser>
          <c:idx val="2"/>
          <c:order val="2"/>
          <c:tx>
            <c:strRef>
              <c:f>Sheet1!$D$1</c:f>
              <c:strCache>
                <c:ptCount val="1"/>
                <c:pt idx="0">
                  <c:v>2012 гүйцэтгэл</c:v>
                </c:pt>
              </c:strCache>
            </c:strRef>
          </c:tx>
          <c:spPr>
            <a:solidFill>
              <a:schemeClr val="accent5"/>
            </a:solidFill>
            <a:ln w="25400" cap="flat" cmpd="sng" algn="ctr">
              <a:solidFill>
                <a:schemeClr val="accent5">
                  <a:shade val="50000"/>
                </a:schemeClr>
              </a:solidFill>
              <a:prstDash val="solid"/>
            </a:ln>
            <a:effectLst/>
          </c:spPr>
          <c:dLbls>
            <c:dLbl>
              <c:idx val="0"/>
              <c:layout>
                <c:manualLayout>
                  <c:x val="3.086419753086466E-3"/>
                  <c:y val="0.12107823942359502"/>
                </c:manualLayout>
              </c:layout>
              <c:showVal val="1"/>
            </c:dLbl>
            <c:dLbl>
              <c:idx val="1"/>
              <c:tx>
                <c:rich>
                  <a:bodyPr/>
                  <a:lstStyle/>
                  <a:p>
                    <a:r>
                      <a:rPr lang="mn-MN" sz="900" smtClean="0"/>
                      <a:t>15.7</a:t>
                    </a:r>
                    <a:endParaRPr lang="en-US"/>
                  </a:p>
                </c:rich>
              </c:tx>
              <c:showVal val="1"/>
            </c:dLbl>
            <c:dLbl>
              <c:idx val="2"/>
              <c:layout>
                <c:manualLayout>
                  <c:x val="6.9444444444444996E-3"/>
                  <c:y val="2.2788401449818772E-2"/>
                </c:manualLayout>
              </c:layout>
              <c:tx>
                <c:rich>
                  <a:bodyPr/>
                  <a:lstStyle/>
                  <a:p>
                    <a:r>
                      <a:rPr lang="mn-MN" dirty="0"/>
                      <a:t>3.9</a:t>
                    </a:r>
                    <a:endParaRPr lang="en-US" dirty="0"/>
                  </a:p>
                </c:rich>
              </c:tx>
              <c:showVal val="1"/>
            </c:dLbl>
            <c:dLbl>
              <c:idx val="3"/>
              <c:tx>
                <c:rich>
                  <a:bodyPr/>
                  <a:lstStyle/>
                  <a:p>
                    <a:r>
                      <a:rPr lang="mn-MN"/>
                      <a:t>4.8</a:t>
                    </a:r>
                    <a:endParaRPr lang="en-US"/>
                  </a:p>
                </c:rich>
              </c:tx>
              <c:showVal val="1"/>
            </c:dLbl>
            <c:dLbl>
              <c:idx val="4"/>
              <c:tx>
                <c:rich>
                  <a:bodyPr/>
                  <a:lstStyle/>
                  <a:p>
                    <a:r>
                      <a:rPr lang="en-US" sz="900"/>
                      <a:t> </a:t>
                    </a:r>
                    <a:r>
                      <a:rPr lang="en-US" smtClean="0"/>
                      <a:t>18.0 </a:t>
                    </a:r>
                    <a:endParaRPr lang="en-US"/>
                  </a:p>
                </c:rich>
              </c:tx>
              <c:showVal val="1"/>
            </c:dLbl>
            <c:txPr>
              <a:bodyPr rot="-5400000" vert="horz"/>
              <a:lstStyle/>
              <a:p>
                <a:pPr>
                  <a:defRPr sz="900" b="1">
                    <a:latin typeface="Arial" pitchFamily="34" charset="0"/>
                    <a:cs typeface="Arial" pitchFamily="34" charset="0"/>
                  </a:defRPr>
                </a:pPr>
                <a:endParaRPr lang="en-US"/>
              </a:p>
            </c:txPr>
            <c:showVal val="1"/>
          </c:dLbls>
          <c:cat>
            <c:strRef>
              <c:f>Sheet1!$A$2:$A$5</c:f>
              <c:strCache>
                <c:ptCount val="4"/>
                <c:pt idx="0">
                  <c:v>Улсын эмнэлэг</c:v>
                </c:pt>
                <c:pt idx="1">
                  <c:v>Хувийн эмнэлэг</c:v>
                </c:pt>
                <c:pt idx="2">
                  <c:v>Рашаан, сувилал</c:v>
                </c:pt>
                <c:pt idx="3">
                  <c:v>Эмийн үнийн хөнгөлөлт</c:v>
                </c:pt>
              </c:strCache>
            </c:strRef>
          </c:cat>
          <c:val>
            <c:numRef>
              <c:f>Sheet1!$D$2:$D$5</c:f>
              <c:numCache>
                <c:formatCode>General</c:formatCode>
                <c:ptCount val="4"/>
                <c:pt idx="0">
                  <c:v>89.9</c:v>
                </c:pt>
                <c:pt idx="1">
                  <c:v>15.7</c:v>
                </c:pt>
                <c:pt idx="2">
                  <c:v>3.9</c:v>
                </c:pt>
                <c:pt idx="3" formatCode="0.0">
                  <c:v>4.8</c:v>
                </c:pt>
              </c:numCache>
            </c:numRef>
          </c:val>
        </c:ser>
        <c:dLbls>
          <c:showVal val="1"/>
        </c:dLbls>
        <c:shape val="cylinder"/>
        <c:axId val="95126272"/>
        <c:axId val="95127808"/>
        <c:axId val="0"/>
      </c:bar3DChart>
      <c:catAx>
        <c:axId val="95126272"/>
        <c:scaling>
          <c:orientation val="minMax"/>
        </c:scaling>
        <c:axPos val="b"/>
        <c:majorTickMark val="none"/>
        <c:tickLblPos val="nextTo"/>
        <c:txPr>
          <a:bodyPr/>
          <a:lstStyle/>
          <a:p>
            <a:pPr>
              <a:defRPr sz="900">
                <a:latin typeface="Arial" pitchFamily="34" charset="0"/>
                <a:cs typeface="Arial" pitchFamily="34" charset="0"/>
              </a:defRPr>
            </a:pPr>
            <a:endParaRPr lang="en-US"/>
          </a:p>
        </c:txPr>
        <c:crossAx val="95127808"/>
        <c:crosses val="autoZero"/>
        <c:auto val="1"/>
        <c:lblAlgn val="ctr"/>
        <c:lblOffset val="100"/>
      </c:catAx>
      <c:valAx>
        <c:axId val="95127808"/>
        <c:scaling>
          <c:orientation val="minMax"/>
        </c:scaling>
        <c:delete val="1"/>
        <c:axPos val="l"/>
        <c:numFmt formatCode="General" sourceLinked="1"/>
        <c:tickLblPos val="none"/>
        <c:crossAx val="95126272"/>
        <c:crosses val="autoZero"/>
        <c:crossBetween val="between"/>
      </c:valAx>
    </c:plotArea>
    <c:legend>
      <c:legendPos val="t"/>
      <c:layout>
        <c:manualLayout>
          <c:xMode val="edge"/>
          <c:yMode val="edge"/>
          <c:x val="2.4871500437445612E-2"/>
          <c:y val="3.4523184601924758E-2"/>
          <c:w val="0.36229421843102838"/>
          <c:h val="0.19711536057992823"/>
        </c:manualLayout>
      </c:layout>
      <c:txPr>
        <a:bodyPr/>
        <a:lstStyle/>
        <a:p>
          <a:pPr>
            <a:defRPr sz="900" b="0">
              <a:latin typeface="Arial" pitchFamily="34" charset="0"/>
              <a:cs typeface="Arial" pitchFamily="34" charset="0"/>
            </a:defRPr>
          </a:pPr>
          <a:endParaRPr lang="en-US"/>
        </a:p>
      </c:txPr>
    </c:legend>
    <c:plotVisOnly val="1"/>
    <c:dispBlanksAs val="gap"/>
  </c:chart>
  <c:spPr>
    <a:noFill/>
    <a:ln>
      <a:noFill/>
    </a:ln>
  </c:spPr>
  <c:txPr>
    <a:bodyPr/>
    <a:lstStyle/>
    <a:p>
      <a:pPr>
        <a:defRPr sz="1800"/>
      </a:pPr>
      <a:endParaRPr lang="en-US"/>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8370697848815418"/>
          <c:y val="1.2810355227335877E-2"/>
          <c:w val="0.50567574402036952"/>
          <c:h val="0.94539378229895177"/>
        </c:manualLayout>
      </c:layout>
      <c:pieChart>
        <c:varyColors val="1"/>
        <c:ser>
          <c:idx val="0"/>
          <c:order val="0"/>
          <c:tx>
            <c:strRef>
              <c:f>Sheet1!$B$1</c:f>
              <c:strCache>
                <c:ptCount val="1"/>
                <c:pt idx="0">
                  <c:v>Sales</c:v>
                </c:pt>
              </c:strCache>
            </c:strRef>
          </c:tx>
          <c:dPt>
            <c:idx val="0"/>
            <c:bubble3D val="1"/>
            <c:spPr>
              <a:gradFill>
                <a:gsLst>
                  <a:gs pos="0">
                    <a:srgbClr val="03D4A8"/>
                  </a:gs>
                  <a:gs pos="25000">
                    <a:srgbClr val="21D6E0"/>
                  </a:gs>
                  <a:gs pos="75000">
                    <a:srgbClr val="0087E6"/>
                  </a:gs>
                  <a:gs pos="100000">
                    <a:srgbClr val="005CBF"/>
                  </a:gs>
                </a:gsLst>
                <a:lin ang="5400000" scaled="0"/>
              </a:gradFill>
            </c:spPr>
          </c:dPt>
          <c:dPt>
            <c:idx val="1"/>
            <c:bubble3D val="1"/>
            <c:spPr>
              <a:gradFill flip="none" rotWithShape="1">
                <a:gsLst>
                  <a:gs pos="0">
                    <a:srgbClr val="D6B19C"/>
                  </a:gs>
                  <a:gs pos="30000">
                    <a:srgbClr val="D49E6C"/>
                  </a:gs>
                  <a:gs pos="70000">
                    <a:srgbClr val="A65528"/>
                  </a:gs>
                  <a:gs pos="100000">
                    <a:srgbClr val="663012"/>
                  </a:gs>
                </a:gsLst>
                <a:lin ang="13500000" scaled="0"/>
                <a:tileRect/>
              </a:gradFill>
            </c:spPr>
          </c:dPt>
          <c:dPt>
            <c:idx val="3"/>
            <c:bubble3D val="1"/>
            <c:spPr>
              <a:gradFill>
                <a:gsLst>
                  <a:gs pos="0">
                    <a:srgbClr val="CCCCFF"/>
                  </a:gs>
                  <a:gs pos="17999">
                    <a:srgbClr val="99CCFF"/>
                  </a:gs>
                  <a:gs pos="36000">
                    <a:srgbClr val="9966FF"/>
                  </a:gs>
                  <a:gs pos="61000">
                    <a:srgbClr val="CC99FF"/>
                  </a:gs>
                  <a:gs pos="82001">
                    <a:srgbClr val="99CCFF"/>
                  </a:gs>
                  <a:gs pos="100000">
                    <a:srgbClr val="CCCCFF"/>
                  </a:gs>
                </a:gsLst>
                <a:lin ang="13500000" scaled="0"/>
              </a:gradFill>
            </c:spPr>
          </c:dPt>
          <c:dLbls>
            <c:dLbl>
              <c:idx val="0"/>
              <c:layout>
                <c:manualLayout>
                  <c:x val="-6.2411599591717812E-2"/>
                  <c:y val="-0.10541494813148362"/>
                </c:manualLayout>
              </c:layout>
              <c:tx>
                <c:rich>
                  <a:bodyPr/>
                  <a:lstStyle/>
                  <a:p>
                    <a:r>
                      <a:rPr lang="mn-MN" sz="1050" b="0" i="0">
                        <a:latin typeface="Arial" pitchFamily="34" charset="0"/>
                        <a:cs typeface="Arial" pitchFamily="34" charset="0"/>
                      </a:rPr>
                      <a:t>У</a:t>
                    </a:r>
                    <a:r>
                      <a:rPr lang="mn-MN"/>
                      <a:t>лсын төсвийн эмнэлэг </a:t>
                    </a:r>
                    <a:r>
                      <a:rPr lang="mn-MN" b="1"/>
                      <a:t>78,5%</a:t>
                    </a:r>
                  </a:p>
                </c:rich>
              </c:tx>
              <c:showVal val="1"/>
              <c:showCatName val="1"/>
            </c:dLbl>
            <c:dLbl>
              <c:idx val="1"/>
              <c:layout>
                <c:manualLayout>
                  <c:x val="5.9312208369787123E-2"/>
                  <c:y val="-2.1386076740407448E-2"/>
                </c:manualLayout>
              </c:layout>
              <c:tx>
                <c:rich>
                  <a:bodyPr/>
                  <a:lstStyle/>
                  <a:p>
                    <a:r>
                      <a:rPr lang="mn-MN" sz="1050" b="0" i="0">
                        <a:latin typeface="Arial" pitchFamily="34" charset="0"/>
                        <a:cs typeface="Arial" pitchFamily="34" charset="0"/>
                      </a:rPr>
                      <a:t>Х</a:t>
                    </a:r>
                    <a:r>
                      <a:rPr lang="mn-MN"/>
                      <a:t>увийн эмнэлэг </a:t>
                    </a:r>
                    <a:r>
                      <a:rPr lang="mn-MN" b="1"/>
                      <a:t>13,7%</a:t>
                    </a:r>
                  </a:p>
                </c:rich>
              </c:tx>
              <c:showVal val="1"/>
              <c:showCatName val="1"/>
            </c:dLbl>
            <c:dLbl>
              <c:idx val="2"/>
              <c:layout>
                <c:manualLayout>
                  <c:x val="8.1790427238261895E-2"/>
                  <c:y val="-3.7504061992250974E-2"/>
                </c:manualLayout>
              </c:layout>
              <c:tx>
                <c:rich>
                  <a:bodyPr/>
                  <a:lstStyle/>
                  <a:p>
                    <a:r>
                      <a:rPr lang="mn-MN" sz="1050" b="0" i="0">
                        <a:latin typeface="Arial" pitchFamily="34" charset="0"/>
                        <a:cs typeface="Arial" pitchFamily="34" charset="0"/>
                      </a:rPr>
                      <a:t>Р</a:t>
                    </a:r>
                    <a:r>
                      <a:rPr lang="mn-MN"/>
                      <a:t>ашаан сувилал </a:t>
                    </a:r>
                    <a:r>
                      <a:rPr lang="mn-MN" b="1"/>
                      <a:t>3,5%</a:t>
                    </a:r>
                  </a:p>
                </c:rich>
              </c:tx>
              <c:showVal val="1"/>
              <c:showCatName val="1"/>
            </c:dLbl>
            <c:dLbl>
              <c:idx val="3"/>
              <c:layout>
                <c:manualLayout>
                  <c:x val="-1.0375565033537665E-2"/>
                  <c:y val="0.10516216722909642"/>
                </c:manualLayout>
              </c:layout>
              <c:tx>
                <c:rich>
                  <a:bodyPr/>
                  <a:lstStyle/>
                  <a:p>
                    <a:r>
                      <a:rPr lang="mn-MN" sz="1050" b="0" i="0">
                        <a:latin typeface="Arial" pitchFamily="34" charset="0"/>
                        <a:cs typeface="Arial" pitchFamily="34" charset="0"/>
                      </a:rPr>
                      <a:t>Э</a:t>
                    </a:r>
                    <a:r>
                      <a:rPr lang="mn-MN"/>
                      <a:t>мийн үнийн хөнгөлөлт </a:t>
                    </a:r>
                    <a:r>
                      <a:rPr lang="mn-MN" b="1"/>
                      <a:t>4,3%</a:t>
                    </a:r>
                  </a:p>
                </c:rich>
              </c:tx>
              <c:showVal val="1"/>
              <c:showCatName val="1"/>
            </c:dLbl>
            <c:txPr>
              <a:bodyPr/>
              <a:lstStyle/>
              <a:p>
                <a:pPr>
                  <a:defRPr sz="1050" b="0" i="0">
                    <a:latin typeface="Arial" pitchFamily="34" charset="0"/>
                    <a:cs typeface="Arial" pitchFamily="34" charset="0"/>
                  </a:defRPr>
                </a:pPr>
                <a:endParaRPr lang="en-US"/>
              </a:p>
            </c:txPr>
            <c:showVal val="1"/>
            <c:showCatName val="1"/>
            <c:showLeaderLines val="1"/>
          </c:dLbls>
          <c:cat>
            <c:strRef>
              <c:f>Sheet1!$A$2:$A$5</c:f>
              <c:strCache>
                <c:ptCount val="4"/>
                <c:pt idx="0">
                  <c:v>Улсын төсвийн эмнэлэг</c:v>
                </c:pt>
                <c:pt idx="1">
                  <c:v>Хувийн эмнэлэг</c:v>
                </c:pt>
                <c:pt idx="2">
                  <c:v>Рашаан сувилал</c:v>
                </c:pt>
                <c:pt idx="3">
                  <c:v>Эмийн үнийн хөнгөлөлт</c:v>
                </c:pt>
              </c:strCache>
            </c:strRef>
          </c:cat>
          <c:val>
            <c:numRef>
              <c:f>Sheet1!$B$2:$B$5</c:f>
              <c:numCache>
                <c:formatCode>0.00</c:formatCode>
                <c:ptCount val="4"/>
                <c:pt idx="0">
                  <c:v>78.5</c:v>
                </c:pt>
                <c:pt idx="1">
                  <c:v>13.7</c:v>
                </c:pt>
                <c:pt idx="2">
                  <c:v>3.5</c:v>
                </c:pt>
                <c:pt idx="3">
                  <c:v>4.3</c:v>
                </c:pt>
              </c:numCache>
            </c:numRef>
          </c:val>
        </c:ser>
        <c:dLbls>
          <c:showVal val="1"/>
        </c:dLbls>
        <c:firstSliceAng val="128"/>
      </c:pieChart>
    </c:plotArea>
    <c:plotVisOnly val="1"/>
    <c:dispBlanksAs val="zero"/>
  </c:chart>
  <c:spPr>
    <a:noFill/>
    <a:ln>
      <a:noFill/>
    </a:ln>
  </c:spPr>
  <c:externalData r:id="rId1"/>
</c:chartSpace>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0.26271</cdr:x>
      <cdr:y>0.23026</cdr:y>
    </cdr:from>
    <cdr:to>
      <cdr:x>0.40976</cdr:x>
      <cdr:y>0.32871</cdr:y>
    </cdr:to>
    <cdr:sp macro="" textlink="">
      <cdr:nvSpPr>
        <cdr:cNvPr id="5" name="Straight Connector 4"/>
        <cdr:cNvSpPr/>
      </cdr:nvSpPr>
      <cdr:spPr>
        <a:xfrm xmlns:a="http://schemas.openxmlformats.org/drawingml/2006/main">
          <a:off x="1690576" y="489097"/>
          <a:ext cx="946297" cy="209107"/>
        </a:xfrm>
        <a:prstGeom xmlns:a="http://schemas.openxmlformats.org/drawingml/2006/main" prst="line">
          <a:avLst/>
        </a:prstGeom>
        <a:ln xmlns:a="http://schemas.openxmlformats.org/drawingml/2006/main" w="76200" cap="sq" cmpd="sng">
          <a:gradFill>
            <a:gsLst>
              <a:gs pos="0">
                <a:srgbClr val="FFF200"/>
              </a:gs>
              <a:gs pos="45000">
                <a:srgbClr val="FF7A00"/>
              </a:gs>
              <a:gs pos="70000">
                <a:srgbClr val="FF0300"/>
              </a:gs>
              <a:gs pos="100000">
                <a:srgbClr val="4D0808"/>
              </a:gs>
            </a:gsLst>
            <a:lin ang="5400000" scaled="0"/>
          </a:gradFill>
          <a:prstDash val="solid"/>
          <a:miter lim="800000"/>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0.41142</cdr:x>
      <cdr:y>0.33539</cdr:y>
    </cdr:from>
    <cdr:to>
      <cdr:x>0.55517</cdr:x>
      <cdr:y>0.40046</cdr:y>
    </cdr:to>
    <cdr:sp macro="" textlink="">
      <cdr:nvSpPr>
        <cdr:cNvPr id="7" name="Straight Connector 6"/>
        <cdr:cNvSpPr/>
      </cdr:nvSpPr>
      <cdr:spPr>
        <a:xfrm xmlns:a="http://schemas.openxmlformats.org/drawingml/2006/main">
          <a:off x="2647507" y="712383"/>
          <a:ext cx="925032" cy="138222"/>
        </a:xfrm>
        <a:prstGeom xmlns:a="http://schemas.openxmlformats.org/drawingml/2006/main" prst="line">
          <a:avLst/>
        </a:prstGeom>
        <a:ln xmlns:a="http://schemas.openxmlformats.org/drawingml/2006/main" w="73025">
          <a:gradFill>
            <a:gsLst>
              <a:gs pos="0">
                <a:srgbClr val="03D4A8"/>
              </a:gs>
              <a:gs pos="25000">
                <a:srgbClr val="21D6E0"/>
              </a:gs>
              <a:gs pos="75000">
                <a:srgbClr val="0087E6"/>
              </a:gs>
              <a:gs pos="100000">
                <a:srgbClr val="005CBF"/>
              </a:gs>
            </a:gsLst>
            <a:lin ang="5400000" scaled="0"/>
          </a:gra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0.31943</cdr:x>
      <cdr:y>0.17027</cdr:y>
    </cdr:from>
    <cdr:to>
      <cdr:x>0.42008</cdr:x>
      <cdr:y>0.26822</cdr:y>
    </cdr:to>
    <cdr:sp macro="" textlink="">
      <cdr:nvSpPr>
        <cdr:cNvPr id="8" name="TextBox 7"/>
        <cdr:cNvSpPr txBox="1"/>
      </cdr:nvSpPr>
      <cdr:spPr>
        <a:xfrm xmlns:a="http://schemas.openxmlformats.org/drawingml/2006/main" rot="757004">
          <a:off x="2055576" y="361676"/>
          <a:ext cx="647691" cy="2080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i="1"/>
            <a:t>2</a:t>
          </a:r>
          <a:r>
            <a:rPr lang="mn-MN" sz="1100" b="1" i="1"/>
            <a:t>793,2</a:t>
          </a:r>
          <a:endParaRPr lang="en-US" sz="1100" b="1" i="1"/>
        </a:p>
      </cdr:txBody>
    </cdr:sp>
  </cdr:relSizeAnchor>
  <cdr:relSizeAnchor xmlns:cdr="http://schemas.openxmlformats.org/drawingml/2006/chartDrawing">
    <cdr:from>
      <cdr:x>0.45693</cdr:x>
      <cdr:y>0.24927</cdr:y>
    </cdr:from>
    <cdr:to>
      <cdr:x>0.55758</cdr:x>
      <cdr:y>0.34723</cdr:y>
    </cdr:to>
    <cdr:sp macro="" textlink="">
      <cdr:nvSpPr>
        <cdr:cNvPr id="9" name="TextBox 1"/>
        <cdr:cNvSpPr txBox="1"/>
      </cdr:nvSpPr>
      <cdr:spPr>
        <a:xfrm xmlns:a="http://schemas.openxmlformats.org/drawingml/2006/main" rot="578964">
          <a:off x="2940357" y="529468"/>
          <a:ext cx="647692" cy="208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i="1"/>
            <a:t>2</a:t>
          </a:r>
          <a:r>
            <a:rPr lang="mn-MN" sz="1100" b="1" i="1"/>
            <a:t>5</a:t>
          </a:r>
          <a:r>
            <a:rPr lang="en-US" sz="1100" b="1" i="1"/>
            <a:t>93.2</a:t>
          </a:r>
        </a:p>
      </cdr:txBody>
    </cdr:sp>
  </cdr:relSizeAnchor>
  <cdr:relSizeAnchor xmlns:cdr="http://schemas.openxmlformats.org/drawingml/2006/chartDrawing">
    <cdr:from>
      <cdr:x>0.54349</cdr:x>
      <cdr:y>0.20761</cdr:y>
    </cdr:from>
    <cdr:to>
      <cdr:x>0.65589</cdr:x>
      <cdr:y>0.29147</cdr:y>
    </cdr:to>
    <cdr:sp macro="" textlink="">
      <cdr:nvSpPr>
        <cdr:cNvPr id="10" name="TextBox 1"/>
        <cdr:cNvSpPr txBox="1"/>
      </cdr:nvSpPr>
      <cdr:spPr>
        <a:xfrm xmlns:a="http://schemas.openxmlformats.org/drawingml/2006/main">
          <a:off x="3790756" y="439257"/>
          <a:ext cx="783966" cy="1774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mn-MN" sz="900" b="1" dirty="0" smtClean="0">
              <a:latin typeface="Arial" pitchFamily="34" charset="0"/>
              <a:cs typeface="Arial" pitchFamily="34" charset="0"/>
            </a:rPr>
            <a:t>нийт хамралт</a:t>
          </a:r>
          <a:endParaRPr lang="en-US" sz="900" b="1" dirty="0">
            <a:latin typeface="Arial" pitchFamily="34" charset="0"/>
            <a:cs typeface="Arial" pitchFamily="34" charset="0"/>
          </a:endParaRPr>
        </a:p>
      </cdr:txBody>
    </cdr:sp>
  </cdr:relSizeAnchor>
  <cdr:relSizeAnchor xmlns:cdr="http://schemas.openxmlformats.org/drawingml/2006/chartDrawing">
    <cdr:from>
      <cdr:x>0.55014</cdr:x>
      <cdr:y>0.37209</cdr:y>
    </cdr:from>
    <cdr:to>
      <cdr:x>0.57086</cdr:x>
      <cdr:y>0.42924</cdr:y>
    </cdr:to>
    <cdr:sp macro="" textlink="">
      <cdr:nvSpPr>
        <cdr:cNvPr id="12" name="Oval 11"/>
        <cdr:cNvSpPr/>
      </cdr:nvSpPr>
      <cdr:spPr>
        <a:xfrm xmlns:a="http://schemas.openxmlformats.org/drawingml/2006/main">
          <a:off x="3540229" y="790354"/>
          <a:ext cx="133335" cy="121391"/>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0.3125</cdr:x>
      <cdr:y>0.38636</cdr:y>
    </cdr:from>
    <cdr:to>
      <cdr:x>0.4948</cdr:x>
      <cdr:y>0.45455</cdr:y>
    </cdr:to>
    <cdr:sp macro="" textlink="">
      <cdr:nvSpPr>
        <cdr:cNvPr id="5" name="Straight Connector 4"/>
        <cdr:cNvSpPr/>
      </cdr:nvSpPr>
      <cdr:spPr>
        <a:xfrm xmlns:a="http://schemas.openxmlformats.org/drawingml/2006/main" flipV="1">
          <a:off x="2571768" y="2428892"/>
          <a:ext cx="1500198" cy="428628"/>
        </a:xfrm>
        <a:prstGeom xmlns:a="http://schemas.openxmlformats.org/drawingml/2006/main" prst="line">
          <a:avLst/>
        </a:prstGeom>
        <a:ln xmlns:a="http://schemas.openxmlformats.org/drawingml/2006/main" w="76200">
          <a:solidFill>
            <a:schemeClr val="accent6">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ln w="38100">
              <a:solidFill>
                <a:schemeClr val="tx1"/>
              </a:solidFill>
            </a:ln>
          </a:endParaRPr>
        </a:p>
      </cdr:txBody>
    </cdr:sp>
  </cdr:relSizeAnchor>
  <cdr:relSizeAnchor xmlns:cdr="http://schemas.openxmlformats.org/drawingml/2006/chartDrawing">
    <cdr:from>
      <cdr:x>0.4948</cdr:x>
      <cdr:y>0.34091</cdr:y>
    </cdr:from>
    <cdr:to>
      <cdr:x>0.65105</cdr:x>
      <cdr:y>0.38636</cdr:y>
    </cdr:to>
    <cdr:sp macro="" textlink="">
      <cdr:nvSpPr>
        <cdr:cNvPr id="7" name="Straight Connector 6"/>
        <cdr:cNvSpPr/>
      </cdr:nvSpPr>
      <cdr:spPr>
        <a:xfrm xmlns:a="http://schemas.openxmlformats.org/drawingml/2006/main" flipV="1">
          <a:off x="4071966" y="2143140"/>
          <a:ext cx="1285884" cy="285752"/>
        </a:xfrm>
        <a:prstGeom xmlns:a="http://schemas.openxmlformats.org/drawingml/2006/main" prst="line">
          <a:avLst/>
        </a:prstGeom>
        <a:ln xmlns:a="http://schemas.openxmlformats.org/drawingml/2006/main" w="7620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0.65105</cdr:x>
      <cdr:y>0.29545</cdr:y>
    </cdr:from>
    <cdr:to>
      <cdr:x>0.83334</cdr:x>
      <cdr:y>0.34091</cdr:y>
    </cdr:to>
    <cdr:sp macro="" textlink="">
      <cdr:nvSpPr>
        <cdr:cNvPr id="9" name="Straight Connector 8"/>
        <cdr:cNvSpPr/>
      </cdr:nvSpPr>
      <cdr:spPr>
        <a:xfrm xmlns:a="http://schemas.openxmlformats.org/drawingml/2006/main" flipV="1">
          <a:off x="5357850" y="1857388"/>
          <a:ext cx="1500198" cy="285752"/>
        </a:xfrm>
        <a:prstGeom xmlns:a="http://schemas.openxmlformats.org/drawingml/2006/main" prst="line">
          <a:avLst/>
        </a:prstGeom>
        <a:ln xmlns:a="http://schemas.openxmlformats.org/drawingml/2006/main" w="76200">
          <a:solidFill>
            <a:srgbClr val="92D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0.48611</cdr:x>
      <cdr:y>0.36364</cdr:y>
    </cdr:from>
    <cdr:to>
      <cdr:x>0.51216</cdr:x>
      <cdr:y>0.40909</cdr:y>
    </cdr:to>
    <cdr:sp macro="" textlink="">
      <cdr:nvSpPr>
        <cdr:cNvPr id="10" name="4-Point Star 9"/>
        <cdr:cNvSpPr/>
      </cdr:nvSpPr>
      <cdr:spPr>
        <a:xfrm xmlns:a="http://schemas.openxmlformats.org/drawingml/2006/main">
          <a:off x="4000528" y="2286016"/>
          <a:ext cx="214314" cy="285752"/>
        </a:xfrm>
        <a:prstGeom xmlns:a="http://schemas.openxmlformats.org/drawingml/2006/main" prst="star4">
          <a:avLst/>
        </a:prstGeom>
        <a:ln xmlns:a="http://schemas.openxmlformats.org/drawingml/2006/main">
          <a:solidFill>
            <a:schemeClr val="accent6">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0.45166</cdr:x>
      <cdr:y>0.22435</cdr:y>
    </cdr:from>
    <cdr:to>
      <cdr:x>0.56277</cdr:x>
      <cdr:y>0.36981</cdr:y>
    </cdr:to>
    <cdr:sp macro="" textlink="">
      <cdr:nvSpPr>
        <cdr:cNvPr id="12" name="TextBox 11"/>
        <cdr:cNvSpPr txBox="1"/>
      </cdr:nvSpPr>
      <cdr:spPr>
        <a:xfrm xmlns:a="http://schemas.openxmlformats.org/drawingml/2006/main">
          <a:off x="2301594" y="373963"/>
          <a:ext cx="566203" cy="24246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mn-MN" sz="1100" b="1" dirty="0">
              <a:latin typeface="Arial" pitchFamily="34" charset="0"/>
              <a:cs typeface="Arial" pitchFamily="34" charset="0"/>
            </a:rPr>
            <a:t>90.1</a:t>
          </a:r>
          <a:endParaRPr lang="en-US" sz="1100" b="1" dirty="0">
            <a:latin typeface="Arial" pitchFamily="34" charset="0"/>
            <a:cs typeface="Arial" pitchFamily="34" charset="0"/>
          </a:endParaRPr>
        </a:p>
      </cdr:txBody>
    </cdr:sp>
  </cdr:relSizeAnchor>
  <cdr:relSizeAnchor xmlns:cdr="http://schemas.openxmlformats.org/drawingml/2006/chartDrawing">
    <cdr:from>
      <cdr:x>0.59294</cdr:x>
      <cdr:y>0.18824</cdr:y>
    </cdr:from>
    <cdr:to>
      <cdr:x>0.70673</cdr:x>
      <cdr:y>0.28654</cdr:y>
    </cdr:to>
    <cdr:sp macro="" textlink="">
      <cdr:nvSpPr>
        <cdr:cNvPr id="13" name="TextBox 12"/>
        <cdr:cNvSpPr txBox="1"/>
      </cdr:nvSpPr>
      <cdr:spPr>
        <a:xfrm xmlns:a="http://schemas.openxmlformats.org/drawingml/2006/main">
          <a:off x="3019647" y="384177"/>
          <a:ext cx="579517" cy="20061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mn-MN" sz="1100" b="1" dirty="0" smtClean="0">
              <a:latin typeface="Arial" pitchFamily="34" charset="0"/>
              <a:cs typeface="Arial" pitchFamily="34" charset="0"/>
            </a:rPr>
            <a:t>121.6</a:t>
          </a:r>
          <a:endParaRPr lang="en-US" sz="1100" b="1" dirty="0">
            <a:latin typeface="Arial" pitchFamily="34" charset="0"/>
            <a:cs typeface="Arial" pitchFamily="34" charset="0"/>
          </a:endParaRPr>
        </a:p>
      </cdr:txBody>
    </cdr:sp>
  </cdr:relSizeAnchor>
  <cdr:relSizeAnchor xmlns:cdr="http://schemas.openxmlformats.org/drawingml/2006/chartDrawing">
    <cdr:from>
      <cdr:x>0.76823</cdr:x>
      <cdr:y>0.13726</cdr:y>
    </cdr:from>
    <cdr:to>
      <cdr:x>0.8909</cdr:x>
      <cdr:y>0.20972</cdr:y>
    </cdr:to>
    <cdr:sp macro="" textlink="">
      <cdr:nvSpPr>
        <cdr:cNvPr id="14" name="TextBox 13"/>
        <cdr:cNvSpPr txBox="1"/>
      </cdr:nvSpPr>
      <cdr:spPr>
        <a:xfrm xmlns:a="http://schemas.openxmlformats.org/drawingml/2006/main">
          <a:off x="3914800" y="228802"/>
          <a:ext cx="625111" cy="12078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dirty="0" smtClean="0">
              <a:latin typeface="Arial" pitchFamily="34" charset="0"/>
              <a:cs typeface="Arial" pitchFamily="34" charset="0"/>
            </a:rPr>
            <a:t>1</a:t>
          </a:r>
          <a:r>
            <a:rPr lang="mn-MN" sz="1100" b="1" dirty="0" smtClean="0">
              <a:latin typeface="Arial" pitchFamily="34" charset="0"/>
              <a:cs typeface="Arial" pitchFamily="34" charset="0"/>
            </a:rPr>
            <a:t>66</a:t>
          </a:r>
          <a:r>
            <a:rPr lang="en-US" sz="1100" b="1" dirty="0" smtClean="0">
              <a:latin typeface="Arial" pitchFamily="34" charset="0"/>
              <a:cs typeface="Arial" pitchFamily="34" charset="0"/>
            </a:rPr>
            <a:t>.</a:t>
          </a:r>
          <a:r>
            <a:rPr lang="mn-MN" sz="1100" b="1" dirty="0" smtClean="0">
              <a:latin typeface="Arial" pitchFamily="34" charset="0"/>
              <a:cs typeface="Arial" pitchFamily="34" charset="0"/>
            </a:rPr>
            <a:t>5</a:t>
          </a:r>
          <a:endParaRPr lang="en-US" sz="1100" b="1" dirty="0">
            <a:latin typeface="Arial" pitchFamily="34" charset="0"/>
            <a:cs typeface="Arial" pitchFamily="34" charset="0"/>
          </a:endParaRPr>
        </a:p>
      </cdr:txBody>
    </cdr:sp>
  </cdr:relSizeAnchor>
  <cdr:relSizeAnchor xmlns:cdr="http://schemas.openxmlformats.org/drawingml/2006/chartDrawing">
    <cdr:from>
      <cdr:x>0.86806</cdr:x>
      <cdr:y>0.21591</cdr:y>
    </cdr:from>
    <cdr:to>
      <cdr:x>0.99993</cdr:x>
      <cdr:y>0.39332</cdr:y>
    </cdr:to>
    <cdr:sp macro="" textlink="">
      <cdr:nvSpPr>
        <cdr:cNvPr id="15" name="TextBox 14"/>
        <cdr:cNvSpPr txBox="1"/>
      </cdr:nvSpPr>
      <cdr:spPr>
        <a:xfrm xmlns:a="http://schemas.openxmlformats.org/drawingml/2006/main">
          <a:off x="4423525" y="359895"/>
          <a:ext cx="671990" cy="2957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mn-MN" sz="900" b="0" dirty="0" smtClean="0">
              <a:latin typeface="Arial" pitchFamily="34" charset="0"/>
              <a:cs typeface="Arial" pitchFamily="34" charset="0"/>
            </a:rPr>
            <a:t>НИЙТ ОРЛОГО</a:t>
          </a:r>
          <a:endParaRPr lang="en-US" sz="900" b="0" dirty="0">
            <a:latin typeface="Arial" pitchFamily="34" charset="0"/>
            <a:cs typeface="Arial" pitchFamily="34" charset="0"/>
          </a:endParaRPr>
        </a:p>
      </cdr:txBody>
    </cdr:sp>
  </cdr:relSizeAnchor>
  <cdr:relSizeAnchor xmlns:cdr="http://schemas.openxmlformats.org/drawingml/2006/chartDrawing">
    <cdr:from>
      <cdr:x>0.81869</cdr:x>
      <cdr:y>0.26991</cdr:y>
    </cdr:from>
    <cdr:to>
      <cdr:x>0.8486</cdr:x>
      <cdr:y>0.32301</cdr:y>
    </cdr:to>
    <cdr:sp macro="" textlink="">
      <cdr:nvSpPr>
        <cdr:cNvPr id="19" name="4-Point Star 18"/>
        <cdr:cNvSpPr/>
      </cdr:nvSpPr>
      <cdr:spPr>
        <a:xfrm xmlns:a="http://schemas.openxmlformats.org/drawingml/2006/main">
          <a:off x="4171950" y="581025"/>
          <a:ext cx="152400" cy="114300"/>
        </a:xfrm>
        <a:prstGeom xmlns:a="http://schemas.openxmlformats.org/drawingml/2006/main" prst="star4">
          <a:avLst/>
        </a:prstGeom>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0.33307</cdr:x>
      <cdr:y>0.66984</cdr:y>
    </cdr:from>
    <cdr:to>
      <cdr:x>0.44061</cdr:x>
      <cdr:y>0.82061</cdr:y>
    </cdr:to>
    <cdr:sp macro="" textlink="">
      <cdr:nvSpPr>
        <cdr:cNvPr id="10" name="Straight Connector 9"/>
        <cdr:cNvSpPr/>
      </cdr:nvSpPr>
      <cdr:spPr>
        <a:xfrm xmlns:a="http://schemas.openxmlformats.org/drawingml/2006/main">
          <a:off x="1656040" y="1671619"/>
          <a:ext cx="534709" cy="376256"/>
        </a:xfrm>
        <a:prstGeom xmlns:a="http://schemas.openxmlformats.org/drawingml/2006/main" prst="line">
          <a:avLst/>
        </a:prstGeom>
        <a:ln xmlns:a="http://schemas.openxmlformats.org/drawingml/2006/main" w="34925">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ln w="76200">
              <a:solidFill>
                <a:schemeClr val="tx1"/>
              </a:solidFill>
            </a:ln>
          </a:endParaRPr>
        </a:p>
      </cdr:txBody>
    </cdr:sp>
  </cdr:relSizeAnchor>
  <cdr:relSizeAnchor xmlns:cdr="http://schemas.openxmlformats.org/drawingml/2006/chartDrawing">
    <cdr:from>
      <cdr:x>0.35061</cdr:x>
      <cdr:y>0.3282</cdr:y>
    </cdr:from>
    <cdr:to>
      <cdr:x>0.42918</cdr:x>
      <cdr:y>0.40433</cdr:y>
    </cdr:to>
    <cdr:sp macro="" textlink="">
      <cdr:nvSpPr>
        <cdr:cNvPr id="19" name="Straight Connector 18"/>
        <cdr:cNvSpPr/>
      </cdr:nvSpPr>
      <cdr:spPr>
        <a:xfrm xmlns:a="http://schemas.openxmlformats.org/drawingml/2006/main">
          <a:off x="1927595" y="818407"/>
          <a:ext cx="431964" cy="189841"/>
        </a:xfrm>
        <a:prstGeom xmlns:a="http://schemas.openxmlformats.org/drawingml/2006/main" prst="line">
          <a:avLst/>
        </a:prstGeom>
        <a:ln xmlns:a="http://schemas.openxmlformats.org/drawingml/2006/main" w="22225">
          <a:solidFill>
            <a:schemeClr val="tx2">
              <a:lumMod val="60000"/>
              <a:lumOff val="4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0.5578</cdr:x>
      <cdr:y>0.65267</cdr:y>
    </cdr:from>
    <cdr:to>
      <cdr:x>0.66856</cdr:x>
      <cdr:y>0.78228</cdr:y>
    </cdr:to>
    <cdr:sp macro="" textlink="">
      <cdr:nvSpPr>
        <cdr:cNvPr id="21" name="Straight Connector 20"/>
        <cdr:cNvSpPr/>
      </cdr:nvSpPr>
      <cdr:spPr>
        <a:xfrm xmlns:a="http://schemas.openxmlformats.org/drawingml/2006/main" flipV="1">
          <a:off x="2805287" y="1628774"/>
          <a:ext cx="557038" cy="323443"/>
        </a:xfrm>
        <a:prstGeom xmlns:a="http://schemas.openxmlformats.org/drawingml/2006/main" prst="line">
          <a:avLst/>
        </a:prstGeom>
        <a:ln xmlns:a="http://schemas.openxmlformats.org/drawingml/2006/main" w="34925">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0.55556</cdr:x>
      <cdr:y>0.41522</cdr:y>
    </cdr:from>
    <cdr:to>
      <cdr:x>0.65952</cdr:x>
      <cdr:y>0.47405</cdr:y>
    </cdr:to>
    <cdr:sp macro="" textlink="">
      <cdr:nvSpPr>
        <cdr:cNvPr id="23" name="Straight Connector 22"/>
        <cdr:cNvSpPr/>
      </cdr:nvSpPr>
      <cdr:spPr>
        <a:xfrm xmlns:a="http://schemas.openxmlformats.org/drawingml/2006/main" flipV="1">
          <a:off x="2222499" y="1142999"/>
          <a:ext cx="415926" cy="161923"/>
        </a:xfrm>
        <a:prstGeom xmlns:a="http://schemas.openxmlformats.org/drawingml/2006/main" prst="line">
          <a:avLst/>
        </a:prstGeom>
        <a:ln xmlns:a="http://schemas.openxmlformats.org/drawingml/2006/main" w="2222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0.3564</cdr:x>
      <cdr:y>0.12903</cdr:y>
    </cdr:from>
    <cdr:to>
      <cdr:x>0.44102</cdr:x>
      <cdr:y>0.19525</cdr:y>
    </cdr:to>
    <cdr:sp macro="" textlink="">
      <cdr:nvSpPr>
        <cdr:cNvPr id="9" name="Straight Connector 8"/>
        <cdr:cNvSpPr/>
      </cdr:nvSpPr>
      <cdr:spPr bwMode="auto">
        <a:xfrm xmlns:a="http://schemas.openxmlformats.org/drawingml/2006/main" flipV="1">
          <a:off x="1959429" y="321762"/>
          <a:ext cx="465223" cy="165125"/>
        </a:xfrm>
        <a:prstGeom xmlns:a="http://schemas.openxmlformats.org/drawingml/2006/main" prst="line">
          <a:avLst/>
        </a:prstGeom>
        <a:solidFill xmlns:a="http://schemas.openxmlformats.org/drawingml/2006/main">
          <a:srgbClr val="FFFFFF"/>
        </a:solidFill>
        <a:ln xmlns:a="http://schemas.openxmlformats.org/drawingml/2006/main" w="34925" cap="flat" cmpd="sng" algn="ctr">
          <a:solidFill>
            <a:schemeClr val="accent6">
              <a:lumMod val="75000"/>
            </a:schemeClr>
          </a:solidFill>
          <a:prstDash val="solid"/>
          <a:round/>
          <a:headEnd type="none" w="med" len="med"/>
          <a:tailEnd type="none" w="med" len="med"/>
        </a:ln>
        <a:effectLst xmlns:a="http://schemas.openxmlformats.org/drawingml/2006/main"/>
      </cdr:spPr>
      <cdr:txBody>
        <a:bodyPr xmlns:a="http://schemas.openxmlformats.org/drawingml/2006/main" vertOverflow="clip" vert="horz" wrap="none" lIns="91440" tIns="45720" rIns="91440" bIns="45720" numCol="1"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0.56376</cdr:x>
      <cdr:y>0.09048</cdr:y>
    </cdr:from>
    <cdr:to>
      <cdr:x>0.67288</cdr:x>
      <cdr:y>0.22154</cdr:y>
    </cdr:to>
    <cdr:sp macro="" textlink="">
      <cdr:nvSpPr>
        <cdr:cNvPr id="12" name="Straight Connector 11"/>
        <cdr:cNvSpPr/>
      </cdr:nvSpPr>
      <cdr:spPr bwMode="auto">
        <a:xfrm xmlns:a="http://schemas.openxmlformats.org/drawingml/2006/main">
          <a:off x="3099461" y="225631"/>
          <a:ext cx="599920" cy="326823"/>
        </a:xfrm>
        <a:prstGeom xmlns:a="http://schemas.openxmlformats.org/drawingml/2006/main" prst="line">
          <a:avLst/>
        </a:prstGeom>
        <a:solidFill xmlns:a="http://schemas.openxmlformats.org/drawingml/2006/main">
          <a:srgbClr val="FFFFFF"/>
        </a:solidFill>
        <a:ln xmlns:a="http://schemas.openxmlformats.org/drawingml/2006/main" w="34925" cap="flat" cmpd="sng" algn="ctr">
          <a:solidFill>
            <a:schemeClr val="accent6">
              <a:lumMod val="75000"/>
            </a:schemeClr>
          </a:solidFill>
          <a:prstDash val="solid"/>
          <a:round/>
          <a:headEnd type="none" w="med" len="med"/>
          <a:tailEnd type="none" w="med" len="med"/>
        </a:ln>
        <a:effectLst xmlns:a="http://schemas.openxmlformats.org/drawingml/2006/main"/>
      </cdr:spPr>
      <cdr:txBody>
        <a:bodyPr xmlns:a="http://schemas.openxmlformats.org/drawingml/2006/main" vertOverflow="clip" vert="horz" wrap="none" lIns="91440" tIns="45720" rIns="91440" bIns="45720" numCol="1"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0.77465</cdr:x>
      <cdr:y>0.17607</cdr:y>
    </cdr:from>
    <cdr:to>
      <cdr:x>0.91586</cdr:x>
      <cdr:y>0.69509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24826" y="439087"/>
          <a:ext cx="806597" cy="1294341"/>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0.27431</cdr:x>
      <cdr:y>0.31395</cdr:y>
    </cdr:from>
    <cdr:to>
      <cdr:x>0.44792</cdr:x>
      <cdr:y>0.39286</cdr:y>
    </cdr:to>
    <cdr:sp macro="" textlink="">
      <cdr:nvSpPr>
        <cdr:cNvPr id="3" name="Straight Connector 2"/>
        <cdr:cNvSpPr/>
      </cdr:nvSpPr>
      <cdr:spPr>
        <a:xfrm xmlns:a="http://schemas.openxmlformats.org/drawingml/2006/main" flipV="1">
          <a:off x="1504950" y="753574"/>
          <a:ext cx="952518" cy="189401"/>
        </a:xfrm>
        <a:prstGeom xmlns:a="http://schemas.openxmlformats.org/drawingml/2006/main" prst="line">
          <a:avLst/>
        </a:prstGeom>
        <a:ln xmlns:a="http://schemas.openxmlformats.org/drawingml/2006/main" w="76200"/>
      </cdr:spPr>
      <cdr:style>
        <a:lnRef xmlns:a="http://schemas.openxmlformats.org/drawingml/2006/main" idx="3">
          <a:schemeClr val="accent3"/>
        </a:lnRef>
        <a:fillRef xmlns:a="http://schemas.openxmlformats.org/drawingml/2006/main" idx="0">
          <a:schemeClr val="accent3"/>
        </a:fillRef>
        <a:effectRef xmlns:a="http://schemas.openxmlformats.org/drawingml/2006/main" idx="2">
          <a:schemeClr val="accent3"/>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ln w="76200">
              <a:solidFill>
                <a:schemeClr val="tx1"/>
              </a:solidFill>
            </a:ln>
          </a:endParaRPr>
        </a:p>
      </cdr:txBody>
    </cdr:sp>
  </cdr:relSizeAnchor>
  <cdr:relSizeAnchor xmlns:cdr="http://schemas.openxmlformats.org/drawingml/2006/chartDrawing">
    <cdr:from>
      <cdr:x>0.45833</cdr:x>
      <cdr:y>0.0754</cdr:y>
    </cdr:from>
    <cdr:to>
      <cdr:x>0.61458</cdr:x>
      <cdr:y>0.30556</cdr:y>
    </cdr:to>
    <cdr:sp macro="" textlink="">
      <cdr:nvSpPr>
        <cdr:cNvPr id="5" name="Straight Connector 4"/>
        <cdr:cNvSpPr/>
      </cdr:nvSpPr>
      <cdr:spPr>
        <a:xfrm xmlns:a="http://schemas.openxmlformats.org/drawingml/2006/main" flipV="1">
          <a:off x="2514600" y="180975"/>
          <a:ext cx="857250" cy="552449"/>
        </a:xfrm>
        <a:prstGeom xmlns:a="http://schemas.openxmlformats.org/drawingml/2006/main" prst="line">
          <a:avLst/>
        </a:prstGeom>
        <a:ln xmlns:a="http://schemas.openxmlformats.org/drawingml/2006/main" w="76200"/>
      </cdr:spPr>
      <cdr:style>
        <a:lnRef xmlns:a="http://schemas.openxmlformats.org/drawingml/2006/main" idx="3">
          <a:schemeClr val="accent6"/>
        </a:lnRef>
        <a:fillRef xmlns:a="http://schemas.openxmlformats.org/drawingml/2006/main" idx="0">
          <a:schemeClr val="accent6"/>
        </a:fillRef>
        <a:effectRef xmlns:a="http://schemas.openxmlformats.org/drawingml/2006/main" idx="2">
          <a:schemeClr val="accent6"/>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ln w="76200">
              <a:solidFill>
                <a:schemeClr val="tx1"/>
              </a:solidFill>
            </a:ln>
          </a:endParaRPr>
        </a:p>
      </cdr:txBody>
    </cdr:sp>
  </cdr:relSizeAnchor>
  <cdr:relSizeAnchor xmlns:cdr="http://schemas.openxmlformats.org/drawingml/2006/chartDrawing">
    <cdr:from>
      <cdr:x>0.65451</cdr:x>
      <cdr:y>0.07143</cdr:y>
    </cdr:from>
    <cdr:to>
      <cdr:x>0.85069</cdr:x>
      <cdr:y>0.19444</cdr:y>
    </cdr:to>
    <cdr:sp macro="" textlink="">
      <cdr:nvSpPr>
        <cdr:cNvPr id="7" name="Straight Connector 6"/>
        <cdr:cNvSpPr/>
      </cdr:nvSpPr>
      <cdr:spPr>
        <a:xfrm xmlns:a="http://schemas.openxmlformats.org/drawingml/2006/main">
          <a:off x="3590925" y="171451"/>
          <a:ext cx="1076325" cy="295274"/>
        </a:xfrm>
        <a:prstGeom xmlns:a="http://schemas.openxmlformats.org/drawingml/2006/main" prst="line">
          <a:avLst/>
        </a:prstGeom>
        <a:ln xmlns:a="http://schemas.openxmlformats.org/drawingml/2006/main" w="76200">
          <a:solidFill>
            <a:schemeClr val="accent5">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ln w="76200">
              <a:solidFill>
                <a:schemeClr val="tx1"/>
              </a:solidFill>
            </a:ln>
          </a:endParaRPr>
        </a:p>
      </cdr:txBody>
    </cdr:sp>
  </cdr:relSizeAnchor>
  <cdr:relSizeAnchor xmlns:cdr="http://schemas.openxmlformats.org/drawingml/2006/chartDrawing">
    <cdr:from>
      <cdr:x>0.36806</cdr:x>
      <cdr:y>0.27839</cdr:y>
    </cdr:from>
    <cdr:to>
      <cdr:x>0.48959</cdr:x>
      <cdr:y>0.37141</cdr:y>
    </cdr:to>
    <cdr:sp macro="" textlink="">
      <cdr:nvSpPr>
        <cdr:cNvPr id="8" name="10-Point Star 7"/>
        <cdr:cNvSpPr/>
      </cdr:nvSpPr>
      <cdr:spPr>
        <a:xfrm xmlns:a="http://schemas.openxmlformats.org/drawingml/2006/main">
          <a:off x="2019309" y="668215"/>
          <a:ext cx="666762" cy="223276"/>
        </a:xfrm>
        <a:prstGeom xmlns:a="http://schemas.openxmlformats.org/drawingml/2006/main" prst="star10">
          <a:avLst/>
        </a:prstGeom>
      </cdr:spPr>
      <cdr:style>
        <a:lnRef xmlns:a="http://schemas.openxmlformats.org/drawingml/2006/main" idx="0">
          <a:schemeClr val="accent3"/>
        </a:lnRef>
        <a:fillRef xmlns:a="http://schemas.openxmlformats.org/drawingml/2006/main" idx="3">
          <a:schemeClr val="accent3"/>
        </a:fillRef>
        <a:effectRef xmlns:a="http://schemas.openxmlformats.org/drawingml/2006/main" idx="3">
          <a:schemeClr val="accent3"/>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mn-MN" sz="900" b="1" dirty="0">
              <a:solidFill>
                <a:schemeClr val="tx1"/>
              </a:solidFill>
              <a:latin typeface="Arial" pitchFamily="34" charset="0"/>
              <a:cs typeface="Arial" pitchFamily="34" charset="0"/>
            </a:rPr>
            <a:t>87,2</a:t>
          </a:r>
          <a:endParaRPr lang="en-US" sz="900" b="1" dirty="0">
            <a:solidFill>
              <a:schemeClr val="tx1"/>
            </a:solidFill>
            <a:latin typeface="Arial" pitchFamily="34" charset="0"/>
            <a:cs typeface="Arial" pitchFamily="34" charset="0"/>
          </a:endParaRPr>
        </a:p>
      </cdr:txBody>
    </cdr:sp>
  </cdr:relSizeAnchor>
  <cdr:relSizeAnchor xmlns:cdr="http://schemas.openxmlformats.org/drawingml/2006/chartDrawing">
    <cdr:from>
      <cdr:x>0.57813</cdr:x>
      <cdr:y>0.03193</cdr:y>
    </cdr:from>
    <cdr:to>
      <cdr:x>0.70736</cdr:x>
      <cdr:y>0.10188</cdr:y>
    </cdr:to>
    <cdr:sp macro="" textlink="">
      <cdr:nvSpPr>
        <cdr:cNvPr id="9" name="10-Point Star 8"/>
        <cdr:cNvSpPr/>
      </cdr:nvSpPr>
      <cdr:spPr>
        <a:xfrm xmlns:a="http://schemas.openxmlformats.org/drawingml/2006/main">
          <a:off x="3171851" y="76642"/>
          <a:ext cx="709031" cy="167907"/>
        </a:xfrm>
        <a:prstGeom xmlns:a="http://schemas.openxmlformats.org/drawingml/2006/main" prst="star10">
          <a:avLst/>
        </a:prstGeom>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mn-MN" sz="900" b="1" dirty="0">
              <a:solidFill>
                <a:schemeClr val="tx1"/>
              </a:solidFill>
              <a:latin typeface="Arial" pitchFamily="34" charset="0"/>
              <a:cs typeface="Arial" pitchFamily="34" charset="0"/>
            </a:rPr>
            <a:t>131,8</a:t>
          </a:r>
          <a:endParaRPr lang="en-US" sz="900" b="1" dirty="0">
            <a:solidFill>
              <a:schemeClr val="tx1"/>
            </a:solidFill>
            <a:latin typeface="Arial" pitchFamily="34" charset="0"/>
            <a:cs typeface="Arial" pitchFamily="34" charset="0"/>
          </a:endParaRPr>
        </a:p>
      </cdr:txBody>
    </cdr:sp>
  </cdr:relSizeAnchor>
  <cdr:relSizeAnchor xmlns:cdr="http://schemas.openxmlformats.org/drawingml/2006/chartDrawing">
    <cdr:from>
      <cdr:x>0.80903</cdr:x>
      <cdr:y>0.15513</cdr:y>
    </cdr:from>
    <cdr:to>
      <cdr:x>0.94618</cdr:x>
      <cdr:y>0.23653</cdr:y>
    </cdr:to>
    <cdr:sp macro="" textlink="">
      <cdr:nvSpPr>
        <cdr:cNvPr id="10" name="10-Point Star 9"/>
        <cdr:cNvSpPr/>
      </cdr:nvSpPr>
      <cdr:spPr>
        <a:xfrm xmlns:a="http://schemas.openxmlformats.org/drawingml/2006/main">
          <a:off x="4438662" y="372354"/>
          <a:ext cx="752460" cy="195385"/>
        </a:xfrm>
        <a:prstGeom xmlns:a="http://schemas.openxmlformats.org/drawingml/2006/main" prst="star10">
          <a:avLst/>
        </a:prstGeom>
      </cdr:spPr>
      <cdr:style>
        <a:lnRef xmlns:a="http://schemas.openxmlformats.org/drawingml/2006/main" idx="0">
          <a:schemeClr val="accent5"/>
        </a:lnRef>
        <a:fillRef xmlns:a="http://schemas.openxmlformats.org/drawingml/2006/main" idx="3">
          <a:schemeClr val="accent5"/>
        </a:fillRef>
        <a:effectRef xmlns:a="http://schemas.openxmlformats.org/drawingml/2006/main" idx="3">
          <a:schemeClr val="accent5"/>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mn-MN" sz="900" b="1" dirty="0" smtClean="0">
              <a:solidFill>
                <a:schemeClr val="tx1"/>
              </a:solidFill>
              <a:latin typeface="Arial" pitchFamily="34" charset="0"/>
              <a:cs typeface="Arial" pitchFamily="34" charset="0"/>
            </a:rPr>
            <a:t>114,3</a:t>
          </a:r>
          <a:endParaRPr lang="en-US" sz="900" b="1" dirty="0">
            <a:solidFill>
              <a:schemeClr val="tx1"/>
            </a:solidFill>
            <a:latin typeface="Arial" pitchFamily="34" charset="0"/>
            <a:cs typeface="Arial" pitchFamily="34" charset="0"/>
          </a:endParaRPr>
        </a:p>
      </cdr:txBody>
    </cdr:sp>
  </cdr:relSizeAnchor>
  <cdr:relSizeAnchor xmlns:cdr="http://schemas.openxmlformats.org/drawingml/2006/chartDrawing">
    <cdr:from>
      <cdr:x>0.85243</cdr:x>
      <cdr:y>0.24732</cdr:y>
    </cdr:from>
    <cdr:to>
      <cdr:x>1</cdr:x>
      <cdr:y>0.31709</cdr:y>
    </cdr:to>
    <cdr:sp macro="" textlink="">
      <cdr:nvSpPr>
        <cdr:cNvPr id="12" name="TextBox 11"/>
        <cdr:cNvSpPr txBox="1"/>
      </cdr:nvSpPr>
      <cdr:spPr>
        <a:xfrm xmlns:a="http://schemas.openxmlformats.org/drawingml/2006/main">
          <a:off x="4676772" y="593652"/>
          <a:ext cx="809628" cy="16746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mn-MN" sz="800" b="1" dirty="0" smtClean="0">
              <a:latin typeface="Arial" pitchFamily="34" charset="0"/>
              <a:cs typeface="Arial" pitchFamily="34" charset="0"/>
            </a:rPr>
            <a:t>НИЙТ ЗАРДАЛ /тэрбум</a:t>
          </a:r>
          <a:r>
            <a:rPr lang="mn-MN" sz="800" b="1" baseline="0" dirty="0" smtClean="0">
              <a:latin typeface="Arial" pitchFamily="34" charset="0"/>
              <a:cs typeface="Arial" pitchFamily="34" charset="0"/>
            </a:rPr>
            <a:t>.төг/</a:t>
          </a:r>
          <a:endParaRPr lang="en-US" sz="800" b="1" dirty="0">
            <a:latin typeface="Arial" pitchFamily="34" charset="0"/>
            <a:cs typeface="Arial" pitchFamily="34"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67CEA79E3840D1A60C0C0AEB37421F"/>
        <w:category>
          <w:name w:val="General"/>
          <w:gallery w:val="placeholder"/>
        </w:category>
        <w:types>
          <w:type w:val="bbPlcHdr"/>
        </w:types>
        <w:behaviors>
          <w:behavior w:val="content"/>
        </w:behaviors>
        <w:guid w:val="{C2DB039A-BA6F-45A1-BB23-DCA1B25BED98}"/>
      </w:docPartPr>
      <w:docPartBody>
        <w:p w:rsidR="005F79C2" w:rsidRDefault="005F79C2" w:rsidP="005F79C2">
          <w:pPr>
            <w:pStyle w:val="4C67CEA79E3840D1A60C0C0AEB3742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NA Centurion">
    <w:altName w:val="Courier New"/>
    <w:panose1 w:val="020B7200000000000000"/>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6A29B0"/>
    <w:rsid w:val="00052FBD"/>
    <w:rsid w:val="005F79C2"/>
    <w:rsid w:val="006A29B0"/>
    <w:rsid w:val="00844C06"/>
    <w:rsid w:val="00AA55CA"/>
    <w:rsid w:val="00CB634E"/>
    <w:rsid w:val="00DA3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DB09645A7B4DB0ACB5212A9FCDC673">
    <w:name w:val="B3DB09645A7B4DB0ACB5212A9FCDC673"/>
    <w:rsid w:val="006A29B0"/>
  </w:style>
  <w:style w:type="paragraph" w:customStyle="1" w:styleId="4C67CEA79E3840D1A60C0C0AEB37421F">
    <w:name w:val="4C67CEA79E3840D1A60C0C0AEB37421F"/>
    <w:rsid w:val="005F79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E73E-656C-4B01-863E-B164AC37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31368</Words>
  <Characters>178799</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НИЙГМИЙН ДААТГАЛЫН ҮНДЭСНИЙ ЗӨВЛӨЛ</vt:lpstr>
    </vt:vector>
  </TitlesOfParts>
  <Company/>
  <LinksUpToDate>false</LinksUpToDate>
  <CharactersWithSpaces>209748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НИЙГМИЙН ДААТГАЛЫН ҮНДЭСНИЙ ЗӨВЛӨЛ</dc:title>
  <dc:creator>User</dc:creator>
  <cp:lastModifiedBy>nduz-user</cp:lastModifiedBy>
  <cp:revision>2</cp:revision>
  <cp:lastPrinted>2013-09-17T03:39:00Z</cp:lastPrinted>
  <dcterms:created xsi:type="dcterms:W3CDTF">2013-09-17T04:00:00Z</dcterms:created>
  <dcterms:modified xsi:type="dcterms:W3CDTF">2013-09-17T04:00:00Z</dcterms:modified>
</cp:coreProperties>
</file>