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95239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167F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167F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167F7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A5F6070" w14:textId="77777777" w:rsidR="008167F7" w:rsidRDefault="008167F7" w:rsidP="007B75A6">
      <w:pPr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6019CC46" w14:textId="77777777" w:rsidR="007B75A6" w:rsidRPr="00A16A0F" w:rsidRDefault="007B75A6" w:rsidP="007B75A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ОЛОН УЛСЫН ГЭРЭЭНИЙ ТУХАЙ </w:t>
      </w:r>
    </w:p>
    <w:p w14:paraId="58BE8CF8" w14:textId="77777777" w:rsidR="007B75A6" w:rsidRPr="00A16A0F" w:rsidRDefault="007B75A6" w:rsidP="007B75A6">
      <w:pPr>
        <w:ind w:left="284"/>
        <w:jc w:val="center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ХУУЛЬД НЭМЭЛТ ОРУУЛАХ ТУХАЙ</w:t>
      </w:r>
    </w:p>
    <w:p w14:paraId="2132E362" w14:textId="77777777" w:rsidR="007B75A6" w:rsidRPr="00A16A0F" w:rsidRDefault="007B75A6" w:rsidP="007B75A6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849DF8C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1 дүгээр зүйл.</w:t>
      </w:r>
      <w:r w:rsidRPr="00A16A0F">
        <w:rPr>
          <w:rFonts w:ascii="Arial" w:hAnsi="Arial" w:cs="Arial"/>
          <w:lang w:val="mn-MN"/>
        </w:rPr>
        <w:t>Олон улсын гэрээний тухай хуульд доор дурдсан агуулгатай дараах хэсэг нэмсүгэй:</w:t>
      </w:r>
    </w:p>
    <w:p w14:paraId="0511D980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</w:p>
    <w:p w14:paraId="18D1BC99" w14:textId="77777777" w:rsidR="007B75A6" w:rsidRPr="00A16A0F" w:rsidRDefault="007B75A6" w:rsidP="007B75A6">
      <w:pPr>
        <w:tabs>
          <w:tab w:val="left" w:pos="6735"/>
        </w:tabs>
        <w:ind w:left="720" w:firstLine="720"/>
        <w:jc w:val="both"/>
        <w:rPr>
          <w:rFonts w:ascii="Arial" w:hAnsi="Arial" w:cs="Arial"/>
          <w:b/>
          <w:lang w:val="mn-MN"/>
        </w:rPr>
      </w:pPr>
      <w:r w:rsidRPr="00A16A0F">
        <w:rPr>
          <w:rFonts w:ascii="Arial" w:hAnsi="Arial" w:cs="Arial"/>
          <w:b/>
          <w:lang w:val="mn-MN"/>
        </w:rPr>
        <w:t>1/9 дүгээр зүйлийн 9.6 дахь хэсэг:</w:t>
      </w:r>
    </w:p>
    <w:p w14:paraId="413CFCCB" w14:textId="77777777" w:rsidR="007B75A6" w:rsidRPr="00A16A0F" w:rsidRDefault="007B75A6" w:rsidP="007B75A6">
      <w:pPr>
        <w:tabs>
          <w:tab w:val="left" w:pos="6735"/>
        </w:tabs>
        <w:ind w:left="720" w:firstLine="720"/>
        <w:jc w:val="both"/>
        <w:rPr>
          <w:rFonts w:ascii="Arial" w:hAnsi="Arial" w:cs="Arial"/>
          <w:b/>
          <w:lang w:val="mn-MN"/>
        </w:rPr>
      </w:pPr>
      <w:r w:rsidRPr="00A16A0F">
        <w:rPr>
          <w:rFonts w:ascii="Arial" w:hAnsi="Arial" w:cs="Arial"/>
          <w:b/>
          <w:lang w:val="mn-MN"/>
        </w:rPr>
        <w:tab/>
      </w:r>
    </w:p>
    <w:p w14:paraId="5BBACEF6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>“9.6.Гэнэтийн болон давагдашгүй хүчний шинжтэй нөхцөл байдал үүссэн, бэлэн байдлын зэрэгт шилжүүлсэнтэй холбогдуулан байгуулах энэ хуулийн 8.1.2-т заасан хоёр талт олон улсын гэрээний саналыг тухайн гэрээний төсөл, гэрээний орчуулга, соёрхон батлах тухай хуулийн төсөл, түүний үзэл баримтлалын төслийн хамт Хууль тогтоомжийн тухай хуулийн 20.8, 20.9-д заасан зөвшөөрлийг авсны үндсэн дээр Засгийн газрын хуралдаанаар хэлэлцүүлнэ.”</w:t>
      </w:r>
    </w:p>
    <w:p w14:paraId="28A29DB1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</w:p>
    <w:p w14:paraId="01885F7A" w14:textId="77777777" w:rsidR="007B75A6" w:rsidRPr="00A16A0F" w:rsidRDefault="007B75A6" w:rsidP="007B75A6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A16A0F">
        <w:rPr>
          <w:rFonts w:ascii="Arial" w:hAnsi="Arial" w:cs="Arial"/>
          <w:b/>
          <w:lang w:val="mn-MN"/>
        </w:rPr>
        <w:t>2/15 дугаар зүйлийн 15.4 дэх хэсэг:</w:t>
      </w:r>
    </w:p>
    <w:p w14:paraId="67C38C6E" w14:textId="77777777" w:rsidR="007B75A6" w:rsidRPr="00A16A0F" w:rsidRDefault="007B75A6" w:rsidP="007B75A6">
      <w:pPr>
        <w:ind w:left="720" w:firstLine="720"/>
        <w:jc w:val="both"/>
        <w:rPr>
          <w:rFonts w:ascii="Arial" w:hAnsi="Arial" w:cs="Arial"/>
          <w:b/>
          <w:lang w:val="mn-MN"/>
        </w:rPr>
      </w:pPr>
    </w:p>
    <w:p w14:paraId="53EF523F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>“15.4.Энэ хуулийн 9.6-д заасан тохиолдолд энэ зүйлийн 15.1-д заасан Засгийн газраар хэлэлцүүлэхтэй холбоотой зохицуулалт хамаарахгүй.”</w:t>
      </w:r>
    </w:p>
    <w:p w14:paraId="1F330A9D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</w:p>
    <w:p w14:paraId="042AE6B5" w14:textId="77777777" w:rsidR="007B75A6" w:rsidRPr="00A16A0F" w:rsidRDefault="007B75A6" w:rsidP="007B75A6">
      <w:pPr>
        <w:ind w:firstLine="720"/>
        <w:jc w:val="center"/>
        <w:rPr>
          <w:rFonts w:ascii="Arial" w:hAnsi="Arial" w:cs="Arial"/>
          <w:lang w:val="mn-MN"/>
        </w:rPr>
      </w:pPr>
    </w:p>
    <w:p w14:paraId="7CE14DAC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</w:p>
    <w:p w14:paraId="6A6DA7DB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</w:p>
    <w:p w14:paraId="0BCD7DD0" w14:textId="77777777" w:rsidR="007B75A6" w:rsidRPr="00A16A0F" w:rsidRDefault="007B75A6" w:rsidP="007B75A6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B9E4373" w:rsidR="006C31FD" w:rsidRPr="007B75A6" w:rsidRDefault="007B75A6" w:rsidP="007B75A6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>ИХ ХУРЛЫН ДАРГА</w:t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7B75A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B302" w14:textId="77777777" w:rsidR="00A60D6D" w:rsidRDefault="00A60D6D">
      <w:r>
        <w:separator/>
      </w:r>
    </w:p>
  </w:endnote>
  <w:endnote w:type="continuationSeparator" w:id="0">
    <w:p w14:paraId="76E724AF" w14:textId="77777777" w:rsidR="00A60D6D" w:rsidRDefault="00A6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A097" w14:textId="77777777" w:rsidR="00A60D6D" w:rsidRDefault="00A60D6D">
      <w:r>
        <w:separator/>
      </w:r>
    </w:p>
  </w:footnote>
  <w:footnote w:type="continuationSeparator" w:id="0">
    <w:p w14:paraId="0585C221" w14:textId="77777777" w:rsidR="00A60D6D" w:rsidRDefault="00A6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12E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5A6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167F7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0D6D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2020-04-20T05:22:00Z</dcterms:created>
  <dcterms:modified xsi:type="dcterms:W3CDTF">2020-04-20T05:22:00Z</dcterms:modified>
</cp:coreProperties>
</file>