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00" w:lineRule="atLeast"/>
        <w:contextualSpacing w:val="false"/>
        <w:jc w:val="center"/>
      </w:pPr>
      <w:r>
        <w:rPr>
          <w:rFonts w:cs="Arial"/>
          <w:b/>
          <w:bCs/>
          <w:i w:val="false"/>
          <w:iCs w:val="false"/>
          <w:color w:val="000000"/>
          <w:sz w:val="24"/>
          <w:szCs w:val="24"/>
          <w:lang w:val="mn-MN"/>
        </w:rPr>
        <w:t xml:space="preserve">УЛСЫН ИХ ХУРЛЫН 2016 ОНЫ  НАМРЫН ЭЭЛЖИТ ЧУУЛГАНЫ </w:t>
      </w:r>
    </w:p>
    <w:p>
      <w:pPr>
        <w:pStyle w:val="style33"/>
        <w:spacing w:after="0" w:before="0" w:line="100" w:lineRule="atLeast"/>
        <w:contextualSpacing w:val="false"/>
        <w:jc w:val="center"/>
      </w:pPr>
      <w:r>
        <w:rPr>
          <w:b/>
          <w:bCs/>
          <w:i w:val="false"/>
          <w:iCs w:val="false"/>
          <w:color w:val="000000"/>
          <w:sz w:val="24"/>
          <w:szCs w:val="24"/>
          <w:lang w:val="mn-MN"/>
        </w:rPr>
        <w:t xml:space="preserve">НИЙГМИЙН БОДЛОГО, БОЛОВСРОЛ, СОЁЛ, ШИНЖЛЭХ УХААНЫ </w:t>
      </w:r>
    </w:p>
    <w:p>
      <w:pPr>
        <w:pStyle w:val="style33"/>
        <w:spacing w:after="0" w:before="0" w:line="100" w:lineRule="atLeast"/>
        <w:contextualSpacing w:val="false"/>
        <w:jc w:val="center"/>
      </w:pPr>
      <w:r>
        <w:rPr>
          <w:b/>
          <w:bCs/>
          <w:i w:val="false"/>
          <w:iCs w:val="false"/>
          <w:color w:val="000000"/>
          <w:sz w:val="24"/>
          <w:szCs w:val="24"/>
          <w:lang w:val="mn-MN"/>
        </w:rPr>
        <w:t xml:space="preserve">БАЙНГЫН ХОРООНЫ 11 ДҮГЭЭР САРЫН 30-НЫ ӨДРИЙН </w:t>
      </w:r>
    </w:p>
    <w:p>
      <w:pPr>
        <w:pStyle w:val="style33"/>
        <w:spacing w:after="0" w:before="0" w:line="100" w:lineRule="atLeast"/>
        <w:contextualSpacing w:val="false"/>
        <w:jc w:val="center"/>
      </w:pPr>
      <w:r>
        <w:rPr>
          <w:b/>
          <w:bCs/>
          <w:i w:val="false"/>
          <w:iCs w:val="false"/>
          <w:color w:val="000000"/>
          <w:sz w:val="24"/>
          <w:szCs w:val="24"/>
          <w:lang w:val="mn-MN"/>
        </w:rPr>
        <w:t>ХУРАЛДААНЫ ТЭМДЭГЛЭЛИЙН ТОВЬЁГ</w:t>
      </w:r>
    </w:p>
    <w:p>
      <w:pPr>
        <w:pStyle w:val="style25"/>
        <w:spacing w:line="100" w:lineRule="atLeast"/>
        <w:ind w:hanging="0" w:left="0" w:right="0"/>
        <w:jc w:val="both"/>
      </w:pPr>
      <w:r>
        <w:rPr/>
      </w:r>
    </w:p>
    <w:tbl>
      <w:tblPr>
        <w:jc w:val="left"/>
        <w:tblInd w:type="dxa" w:w="-553"/>
        <w:tblBorders>
          <w:top w:color="000001" w:space="0" w:sz="4" w:val="single"/>
          <w:left w:color="000001" w:space="0" w:sz="4" w:val="single"/>
          <w:bottom w:color="000001" w:space="0" w:sz="4" w:val="single"/>
        </w:tblBorders>
      </w:tblPr>
      <w:tblGrid>
        <w:gridCol w:w="1015"/>
        <w:gridCol w:w="6727"/>
        <w:gridCol w:w="1774"/>
      </w:tblGrid>
      <w:tr>
        <w:trPr>
          <w:cantSplit w:val="false"/>
        </w:trPr>
        <w:tc>
          <w:tcPr>
            <w:tcW w:type="dxa" w:w="10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rFonts w:cs="Arial" w:eastAsia="Arial"/>
                <w:b/>
                <w:i/>
                <w:color w:val="000000"/>
              </w:rPr>
              <w:t>№</w:t>
            </w:r>
          </w:p>
        </w:tc>
        <w:tc>
          <w:tcPr>
            <w:tcW w:type="dxa" w:w="672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b/>
                <w:i/>
                <w:color w:val="000000"/>
              </w:rPr>
              <w:t>Баримтын агуулга</w:t>
            </w:r>
          </w:p>
        </w:tc>
        <w:tc>
          <w:tcPr>
            <w:tcW w:type="dxa" w:w="177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b/>
                <w:i/>
                <w:color w:val="000000"/>
              </w:rPr>
              <w:t>Хуудасны тоо</w:t>
            </w:r>
          </w:p>
        </w:tc>
      </w:tr>
      <w:tr>
        <w:trPr>
          <w:cantSplit w:val="false"/>
        </w:trPr>
        <w:tc>
          <w:tcPr>
            <w:tcW w:type="dxa" w:w="10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color w:val="000000"/>
                <w:lang w:val="mn-MN"/>
              </w:rPr>
              <w:t>1</w:t>
            </w:r>
          </w:p>
        </w:tc>
        <w:tc>
          <w:tcPr>
            <w:tcW w:type="dxa" w:w="672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both"/>
            </w:pPr>
            <w:r>
              <w:rPr>
                <w:color w:val="000000"/>
              </w:rPr>
              <w:t xml:space="preserve">Хуралдааны </w:t>
            </w:r>
            <w:r>
              <w:rPr>
                <w:color w:val="000000"/>
                <w:lang w:val="mn-MN"/>
              </w:rPr>
              <w:t>гар</w:t>
            </w:r>
            <w:r>
              <w:rPr>
                <w:color w:val="000000"/>
              </w:rPr>
              <w:t xml:space="preserve"> тэмдэглэл</w:t>
            </w:r>
          </w:p>
        </w:tc>
        <w:tc>
          <w:tcPr>
            <w:tcW w:type="dxa" w:w="177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color w:val="000000"/>
                <w:lang w:val="mn-MN"/>
              </w:rPr>
              <w:t>2-4</w:t>
            </w:r>
          </w:p>
        </w:tc>
      </w:tr>
      <w:tr>
        <w:trPr>
          <w:cantSplit w:val="false"/>
        </w:trPr>
        <w:tc>
          <w:tcPr>
            <w:tcW w:type="dxa" w:w="10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color w:val="000000"/>
                <w:lang w:val="mn-MN"/>
              </w:rPr>
              <w:t>2</w:t>
            </w:r>
          </w:p>
        </w:tc>
        <w:tc>
          <w:tcPr>
            <w:tcW w:type="dxa" w:w="672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both"/>
            </w:pPr>
            <w:r>
              <w:rPr>
                <w:color w:val="000000"/>
              </w:rPr>
              <w:t>Хуралдааны дэлгэрэнгүй тэмдэглэл</w:t>
            </w:r>
          </w:p>
        </w:tc>
        <w:tc>
          <w:tcPr>
            <w:tcW w:type="dxa" w:w="177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color w:val="000000"/>
                <w:lang w:val="mn-MN"/>
              </w:rPr>
              <w:t>-23</w:t>
            </w:r>
          </w:p>
        </w:tc>
      </w:tr>
      <w:tr>
        <w:trPr>
          <w:trHeight w:hRule="atLeast" w:val="978"/>
          <w:cantSplit w:val="false"/>
        </w:trPr>
        <w:tc>
          <w:tcPr>
            <w:tcW w:type="dxa" w:w="10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r>
          </w:p>
          <w:p>
            <w:pPr>
              <w:pStyle w:val="style25"/>
              <w:spacing w:after="0" w:before="0" w:line="100" w:lineRule="atLeast"/>
              <w:ind w:hanging="0" w:left="0" w:right="0"/>
              <w:contextualSpacing w:val="false"/>
              <w:jc w:val="center"/>
            </w:pPr>
            <w:r>
              <w:rPr>
                <w:lang w:val="mn-MN"/>
              </w:rPr>
              <w:t>3</w:t>
            </w:r>
          </w:p>
        </w:tc>
        <w:tc>
          <w:tcPr>
            <w:tcW w:type="dxa" w:w="672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3"/>
              <w:spacing w:line="115" w:lineRule="atLeast"/>
              <w:ind w:hanging="0" w:left="0" w:right="0"/>
              <w:jc w:val="both"/>
            </w:pPr>
            <w:r>
              <w:rPr>
                <w:rStyle w:val="style16"/>
                <w:rFonts w:cs="Arial"/>
                <w:b w:val="false"/>
                <w:bCs w:val="false"/>
                <w:i w:val="false"/>
                <w:iCs w:val="false"/>
                <w:color w:val="000000"/>
                <w:sz w:val="24"/>
                <w:szCs w:val="24"/>
                <w:lang w:val="mn-MN"/>
              </w:rPr>
              <w:t>1.</w:t>
            </w:r>
            <w:bookmarkStart w:id="0" w:name="__DdeLink__1646_18556191502"/>
            <w:r>
              <w:rPr>
                <w:rStyle w:val="style16"/>
                <w:rFonts w:cs="Arial"/>
                <w:b w:val="false"/>
                <w:bCs w:val="false"/>
                <w:i w:val="false"/>
                <w:iCs w:val="false"/>
                <w:color w:val="000000"/>
                <w:sz w:val="24"/>
                <w:szCs w:val="24"/>
                <w:lang w:val="mn-MN"/>
              </w:rPr>
              <w:t>Боловсролын тухай хуульд нэмэлт, өөрчлөлт оруулах тухай болон Дээд боловсролын тухай хуулийн зарим заалт хүчингүй болсонд тооцох тухай хуулийн төслүүд</w:t>
            </w:r>
            <w:bookmarkEnd w:id="0"/>
            <w:r>
              <w:rPr>
                <w:rStyle w:val="style16"/>
                <w:rFonts w:cs="Arial"/>
                <w:b w:val="false"/>
                <w:bCs w:val="false"/>
                <w:i w:val="false"/>
                <w:iCs w:val="false"/>
                <w:color w:val="000000"/>
                <w:sz w:val="24"/>
                <w:szCs w:val="24"/>
                <w:lang w:val="mn-MN"/>
              </w:rPr>
              <w:t xml:space="preserve"> /Засгийн газар 2016.11.24-ний өдөр өргөн мэдүүлсэн, хэлэлцэх эсэх/</w:t>
            </w:r>
          </w:p>
        </w:tc>
        <w:tc>
          <w:tcPr>
            <w:tcW w:type="dxa" w:w="177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25"/>
              <w:spacing w:after="0" w:before="0" w:line="100" w:lineRule="atLeast"/>
              <w:ind w:hanging="0" w:left="0" w:right="0"/>
              <w:contextualSpacing w:val="false"/>
              <w:jc w:val="center"/>
            </w:pPr>
            <w:r>
              <w:rPr>
                <w:lang w:val="mn-MN"/>
              </w:rPr>
              <w:t>5-12</w:t>
            </w:r>
          </w:p>
        </w:tc>
      </w:tr>
      <w:tr>
        <w:trPr>
          <w:trHeight w:hRule="atLeast" w:val="978"/>
          <w:cantSplit w:val="false"/>
        </w:trPr>
        <w:tc>
          <w:tcPr>
            <w:tcW w:type="dxa" w:w="1015"/>
            <w:tcBorders>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00" w:lineRule="atLeast"/>
              <w:ind w:hanging="0" w:left="0" w:right="0"/>
              <w:contextualSpacing w:val="false"/>
              <w:jc w:val="center"/>
            </w:pPr>
            <w:r>
              <w:rPr/>
            </w:r>
          </w:p>
          <w:p>
            <w:pPr>
              <w:pStyle w:val="style25"/>
              <w:spacing w:after="0" w:before="0" w:line="100" w:lineRule="atLeast"/>
              <w:ind w:hanging="0" w:left="0" w:right="0"/>
              <w:contextualSpacing w:val="false"/>
              <w:jc w:val="center"/>
            </w:pPr>
            <w:r>
              <w:rPr>
                <w:lang w:val="mn-MN"/>
              </w:rPr>
              <w:t>4</w:t>
            </w:r>
          </w:p>
        </w:tc>
        <w:tc>
          <w:tcPr>
            <w:tcW w:type="dxa" w:w="6727"/>
            <w:tcBorders>
              <w:left w:color="000001" w:space="0" w:sz="4" w:val="single"/>
              <w:bottom w:color="000001" w:space="0" w:sz="4" w:val="single"/>
            </w:tcBorders>
            <w:shd w:fill="FFFFFF" w:val="clear"/>
            <w:tcMar>
              <w:top w:type="dxa" w:w="0"/>
              <w:left w:type="dxa" w:w="108"/>
              <w:bottom w:type="dxa" w:w="0"/>
              <w:right w:type="dxa" w:w="108"/>
            </w:tcMar>
          </w:tcPr>
          <w:p>
            <w:pPr>
              <w:pStyle w:val="style33"/>
              <w:spacing w:line="115" w:lineRule="atLeast"/>
              <w:ind w:hanging="0" w:left="0" w:right="0"/>
              <w:jc w:val="both"/>
            </w:pPr>
            <w:r>
              <w:rPr>
                <w:b w:val="false"/>
                <w:bCs w:val="false"/>
                <w:i w:val="false"/>
                <w:iCs w:val="false"/>
                <w:sz w:val="24"/>
                <w:szCs w:val="24"/>
                <w:lang w:val="mn-MN"/>
              </w:rPr>
              <w:t>2.“</w:t>
            </w:r>
            <w:r>
              <w:rPr>
                <w:rStyle w:val="style16"/>
                <w:b w:val="false"/>
                <w:bCs w:val="false"/>
                <w:i w:val="false"/>
                <w:iCs w:val="false"/>
                <w:sz w:val="24"/>
                <w:szCs w:val="24"/>
                <w:lang w:val="mn-MN"/>
              </w:rPr>
              <w:t xml:space="preserve">Нийгмийн даатгалын үндэсний зөвлөлийн бүрэлдэхүүнийг шинэчлэн батлах тухай” Улсын Их Хурлын 2012 оны 10 дугаар сарын 24-ний өдрийн 50 дугаар тогтоолд өөрчлөлт оруулах тухай Улсын Их Хурлын тогтоолын төсөл </w:t>
            </w:r>
            <w:r>
              <w:rPr>
                <w:b w:val="false"/>
                <w:bCs w:val="false"/>
                <w:i w:val="false"/>
                <w:iCs w:val="false"/>
                <w:sz w:val="24"/>
                <w:szCs w:val="24"/>
                <w:lang w:val="mn-MN"/>
              </w:rPr>
              <w:t>/Засгийн газар 2016.11.11-ний өдөр өргөн мэдүүлсэн, хэлэлцэх эсэх</w:t>
            </w:r>
          </w:p>
        </w:tc>
        <w:tc>
          <w:tcPr>
            <w:tcW w:type="dxa" w:w="177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25"/>
              <w:spacing w:after="0" w:before="0" w:line="100" w:lineRule="atLeast"/>
              <w:ind w:hanging="0" w:left="0" w:right="0"/>
              <w:contextualSpacing w:val="false"/>
              <w:jc w:val="center"/>
            </w:pPr>
            <w:r>
              <w:rPr>
                <w:lang w:val="mn-MN"/>
              </w:rPr>
              <w:t>12-14</w:t>
            </w:r>
          </w:p>
        </w:tc>
      </w:tr>
      <w:tr>
        <w:trPr>
          <w:trHeight w:hRule="atLeast" w:val="978"/>
          <w:cantSplit w:val="false"/>
        </w:trPr>
        <w:tc>
          <w:tcPr>
            <w:tcW w:type="dxa" w:w="1015"/>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25"/>
              <w:spacing w:after="0" w:before="0" w:line="100" w:lineRule="atLeast"/>
              <w:ind w:hanging="0" w:left="0" w:right="0"/>
              <w:contextualSpacing w:val="false"/>
              <w:jc w:val="center"/>
            </w:pPr>
            <w:r>
              <w:rPr>
                <w:lang w:val="mn-MN"/>
              </w:rPr>
              <w:t>5</w:t>
            </w:r>
          </w:p>
        </w:tc>
        <w:tc>
          <w:tcPr>
            <w:tcW w:type="dxa" w:w="6727"/>
            <w:tcBorders>
              <w:left w:color="000001" w:space="0" w:sz="4" w:val="single"/>
              <w:bottom w:color="000001" w:space="0" w:sz="4" w:val="single"/>
            </w:tcBorders>
            <w:shd w:fill="FFFFFF" w:val="clear"/>
            <w:tcMar>
              <w:top w:type="dxa" w:w="0"/>
              <w:left w:type="dxa" w:w="108"/>
              <w:bottom w:type="dxa" w:w="0"/>
              <w:right w:type="dxa" w:w="108"/>
            </w:tcMar>
          </w:tcPr>
          <w:p>
            <w:pPr>
              <w:pStyle w:val="style25"/>
              <w:spacing w:after="0" w:before="0" w:line="115" w:lineRule="atLeast"/>
              <w:ind w:hanging="0" w:left="0" w:right="0"/>
              <w:contextualSpacing/>
              <w:jc w:val="both"/>
            </w:pPr>
            <w:r>
              <w:rPr>
                <w:b w:val="false"/>
                <w:bCs w:val="false"/>
                <w:i w:val="false"/>
                <w:iCs w:val="false"/>
                <w:sz w:val="24"/>
                <w:szCs w:val="24"/>
                <w:lang w:val="mn-MN"/>
              </w:rPr>
              <w:t>3.</w:t>
            </w:r>
            <w:r>
              <w:rPr>
                <w:b w:val="false"/>
                <w:bCs w:val="false"/>
                <w:i w:val="false"/>
                <w:iCs w:val="false"/>
                <w:sz w:val="24"/>
                <w:szCs w:val="24"/>
                <w:lang w:val="mn-MN"/>
              </w:rPr>
              <w:t>Хөгжлийн бэрхшээлтэй хүний эрхийн тухай хуулийн хэрэгжилтийг хангах тухай хуулийн хэрэгжилтийг хангах тухай Байнгын хорооны тогтоолын төсөл</w:t>
            </w:r>
          </w:p>
        </w:tc>
        <w:tc>
          <w:tcPr>
            <w:tcW w:type="dxa" w:w="177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25"/>
              <w:spacing w:after="0" w:before="0" w:line="100" w:lineRule="atLeast"/>
              <w:ind w:hanging="0" w:left="0" w:right="0"/>
              <w:contextualSpacing w:val="false"/>
              <w:jc w:val="center"/>
            </w:pPr>
            <w:r>
              <w:rPr>
                <w:lang w:val="mn-MN"/>
              </w:rPr>
              <w:t>14-23</w:t>
            </w:r>
          </w:p>
        </w:tc>
      </w:tr>
    </w:tbl>
    <w:p>
      <w:pPr>
        <w:pStyle w:val="style25"/>
        <w:widowControl w:val="false"/>
        <w:suppressAutoHyphens w:val="true"/>
        <w:overflowPunct w:val="false"/>
        <w:spacing w:after="200" w:before="0" w:line="100" w:lineRule="atLeast"/>
        <w:ind w:hanging="0" w:left="0" w:right="0"/>
        <w:contextualSpacing w:val="false"/>
        <w:jc w:val="both"/>
      </w:pPr>
      <w:r>
        <w:rPr/>
      </w:r>
    </w:p>
    <w:p>
      <w:pPr>
        <w:pStyle w:val="style25"/>
        <w:widowControl w:val="false"/>
        <w:suppressAutoHyphens w:val="true"/>
        <w:overflowPunct w:val="false"/>
        <w:spacing w:after="200" w:before="0" w:line="100" w:lineRule="atLeast"/>
        <w:ind w:hanging="0" w:left="0" w:right="0"/>
        <w:contextualSpacing w:val="false"/>
        <w:jc w:val="both"/>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
    </w:p>
    <w:p>
      <w:pPr>
        <w:pStyle w:val="style25"/>
        <w:spacing w:after="0" w:before="0" w:line="115" w:lineRule="atLeast"/>
        <w:contextualSpacing/>
        <w:jc w:val="center"/>
      </w:pPr>
      <w:r>
        <w:rPr>
          <w:rFonts w:cs="Arial"/>
          <w:b/>
          <w:i/>
          <w:iCs/>
          <w:sz w:val="24"/>
          <w:szCs w:val="24"/>
          <w:lang w:val="mn-MN"/>
        </w:rPr>
        <w:t>Монгол Улсын Их Хурлын 2016 оны намрын ээлжит чуулганы</w:t>
      </w:r>
    </w:p>
    <w:p>
      <w:pPr>
        <w:pStyle w:val="style33"/>
        <w:spacing w:after="0" w:before="0" w:line="115" w:lineRule="atLeast"/>
        <w:contextualSpacing/>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33"/>
        <w:spacing w:after="0" w:before="0" w:line="115" w:lineRule="atLeast"/>
        <w:contextualSpacing/>
        <w:jc w:val="center"/>
      </w:pPr>
      <w:r>
        <w:rPr>
          <w:b/>
          <w:i/>
          <w:iCs/>
          <w:sz w:val="24"/>
          <w:szCs w:val="24"/>
          <w:lang w:val="mn-MN"/>
        </w:rPr>
        <w:t xml:space="preserve">хорооны 11 дүгээр сарын 30-ны өдөр </w:t>
      </w:r>
      <w:r>
        <w:rPr>
          <w:rFonts w:cs="Arial"/>
          <w:b/>
          <w:i/>
          <w:iCs/>
          <w:sz w:val="24"/>
          <w:szCs w:val="24"/>
          <w:lang w:val="mn-MN"/>
        </w:rPr>
        <w:t xml:space="preserve">/Лхагва гараг/-ийн </w:t>
      </w:r>
    </w:p>
    <w:p>
      <w:pPr>
        <w:pStyle w:val="style33"/>
        <w:spacing w:after="0" w:before="0" w:line="115" w:lineRule="atLeast"/>
        <w:contextualSpacing/>
        <w:jc w:val="center"/>
      </w:pPr>
      <w:r>
        <w:rPr>
          <w:rFonts w:cs="Arial"/>
          <w:b/>
          <w:i/>
          <w:iCs/>
          <w:sz w:val="24"/>
          <w:szCs w:val="24"/>
          <w:lang w:val="mn-MN"/>
        </w:rPr>
        <w:t>хуралдааны гар тэмдэглэл</w:t>
      </w:r>
    </w:p>
    <w:p>
      <w:pPr>
        <w:pStyle w:val="style25"/>
        <w:spacing w:after="57" w:before="0" w:line="115" w:lineRule="atLeast"/>
        <w:contextualSpacing w:val="false"/>
        <w:jc w:val="both"/>
      </w:pPr>
      <w:r>
        <w:rPr>
          <w:sz w:val="24"/>
          <w:szCs w:val="24"/>
          <w:lang w:val="mn-MN"/>
        </w:rPr>
        <w:tab/>
      </w:r>
    </w:p>
    <w:p>
      <w:pPr>
        <w:pStyle w:val="style25"/>
        <w:spacing w:after="57" w:before="0" w:line="115" w:lineRule="atLeast"/>
        <w:contextualSpacing w:val="false"/>
        <w:jc w:val="both"/>
      </w:pPr>
      <w:r>
        <w:rPr>
          <w:sz w:val="24"/>
          <w:szCs w:val="24"/>
          <w:lang w:val="mn-MN"/>
        </w:rPr>
        <w:tab/>
      </w:r>
      <w:r>
        <w:rPr>
          <w:b w:val="false"/>
          <w:bCs w:val="false"/>
          <w:i w:val="false"/>
          <w:iCs w:val="false"/>
          <w:sz w:val="24"/>
          <w:szCs w:val="24"/>
          <w:lang w:val="mn-MN"/>
        </w:rPr>
        <w:t>Нийгмийн бодлого, боловсрол, соёл, шинжлэх ухааны байнгын</w:t>
      </w:r>
      <w:r>
        <w:rPr>
          <w:b/>
          <w:i/>
          <w:iCs/>
          <w:sz w:val="24"/>
          <w:szCs w:val="24"/>
          <w:lang w:val="mn-MN"/>
        </w:rPr>
        <w:t xml:space="preserve"> </w:t>
      </w:r>
      <w:r>
        <w:rPr>
          <w:b w:val="false"/>
          <w:bCs w:val="false"/>
          <w:i w:val="false"/>
          <w:iCs w:val="false"/>
          <w:sz w:val="24"/>
          <w:szCs w:val="24"/>
          <w:lang w:val="mn-MN"/>
        </w:rPr>
        <w:t xml:space="preserve"> хорооны</w:t>
      </w:r>
      <w:r>
        <w:rPr>
          <w:sz w:val="24"/>
          <w:szCs w:val="24"/>
          <w:lang w:val="mn-MN"/>
        </w:rPr>
        <w:t xml:space="preserve"> дарга Л.Энх-Амгалан ирц, хэлэлцэх асуудлын дарааллыг танилцуулж, хуралдааныг даргалав. </w:t>
      </w:r>
    </w:p>
    <w:p>
      <w:pPr>
        <w:pStyle w:val="style25"/>
        <w:spacing w:after="57" w:before="0" w:line="115" w:lineRule="atLeast"/>
        <w:contextualSpacing w:val="false"/>
        <w:jc w:val="both"/>
      </w:pPr>
      <w:r>
        <w:rPr/>
      </w:r>
    </w:p>
    <w:p>
      <w:pPr>
        <w:pStyle w:val="style33"/>
        <w:spacing w:after="57" w:before="0" w:line="115" w:lineRule="atLeast"/>
        <w:contextualSpacing w:val="false"/>
        <w:jc w:val="both"/>
      </w:pPr>
      <w:r>
        <w:rPr>
          <w:sz w:val="24"/>
          <w:szCs w:val="24"/>
          <w:lang w:val="mn-MN"/>
        </w:rPr>
        <w:tab/>
        <w:t>Хуралдаанд ирвэл зохих 19 гишүүнээс 1</w:t>
      </w:r>
      <w:r>
        <w:rPr>
          <w:sz w:val="24"/>
          <w:szCs w:val="24"/>
          <w:lang w:val="mn-MN"/>
        </w:rPr>
        <w:t>3</w:t>
      </w:r>
      <w:r>
        <w:rPr>
          <w:sz w:val="24"/>
          <w:szCs w:val="24"/>
          <w:lang w:val="mn-MN"/>
        </w:rPr>
        <w:t xml:space="preserve"> гишүүн ирж, </w:t>
      </w:r>
      <w:r>
        <w:rPr>
          <w:sz w:val="24"/>
          <w:szCs w:val="24"/>
          <w:lang w:val="mn-MN"/>
        </w:rPr>
        <w:t>68.4</w:t>
      </w:r>
      <w:r>
        <w:rPr>
          <w:sz w:val="24"/>
          <w:szCs w:val="24"/>
          <w:lang w:val="mn-MN"/>
        </w:rPr>
        <w:t xml:space="preserve"> хувийн ирцтэйгээр хуралдаан 15 цаг 25  минутад  Төрийн ордны “Их эзэн Чингис хаан” танхимд эхлэв.</w:t>
      </w:r>
    </w:p>
    <w:p>
      <w:pPr>
        <w:pStyle w:val="style33"/>
        <w:spacing w:after="57" w:before="0" w:line="115" w:lineRule="atLeast"/>
        <w:contextualSpacing w:val="false"/>
        <w:jc w:val="both"/>
      </w:pPr>
      <w:r>
        <w:rPr/>
      </w:r>
    </w:p>
    <w:p>
      <w:pPr>
        <w:pStyle w:val="style33"/>
        <w:spacing w:line="115" w:lineRule="atLeast"/>
        <w:jc w:val="both"/>
      </w:pPr>
      <w:r>
        <w:rPr>
          <w:i/>
          <w:iCs/>
          <w:sz w:val="24"/>
          <w:szCs w:val="24"/>
          <w:lang w:val="mn-MN"/>
        </w:rPr>
        <w:tab/>
        <w:t xml:space="preserve">Чөлөөтэй: Ё.Баатарбилэг, </w:t>
      </w:r>
      <w:r>
        <w:rPr>
          <w:i/>
          <w:iCs/>
          <w:sz w:val="24"/>
          <w:szCs w:val="24"/>
          <w:lang w:val="mn-MN"/>
        </w:rPr>
        <w:t>А.Ундраа, Я.Санжмятав</w:t>
      </w:r>
      <w:r>
        <w:rPr>
          <w:i/>
          <w:iCs/>
          <w:sz w:val="24"/>
          <w:szCs w:val="24"/>
          <w:lang w:val="en-US"/>
        </w:rPr>
        <w:t>;</w:t>
      </w:r>
    </w:p>
    <w:p>
      <w:pPr>
        <w:pStyle w:val="style33"/>
        <w:spacing w:line="115" w:lineRule="atLeast"/>
        <w:jc w:val="both"/>
      </w:pPr>
      <w:r>
        <w:rPr>
          <w:i/>
          <w:iCs/>
          <w:sz w:val="24"/>
          <w:szCs w:val="24"/>
          <w:lang w:val="mn-MN"/>
        </w:rPr>
        <w:tab/>
        <w:t xml:space="preserve">Тасалсан: О.Баасанхүү, С.Жавхлан, </w:t>
      </w:r>
      <w:r>
        <w:rPr>
          <w:i/>
          <w:iCs/>
          <w:sz w:val="24"/>
          <w:szCs w:val="24"/>
          <w:lang w:val="mn-MN"/>
        </w:rPr>
        <w:t>С.Эрдэнэ</w:t>
      </w:r>
      <w:r>
        <w:rPr>
          <w:i/>
          <w:iCs/>
          <w:sz w:val="24"/>
          <w:szCs w:val="24"/>
          <w:lang w:val="mn-MN"/>
        </w:rPr>
        <w:t>.</w:t>
      </w:r>
    </w:p>
    <w:p>
      <w:pPr>
        <w:pStyle w:val="style33"/>
        <w:spacing w:line="115" w:lineRule="atLeast"/>
      </w:pPr>
      <w:r>
        <w:rPr/>
      </w:r>
    </w:p>
    <w:p>
      <w:pPr>
        <w:pStyle w:val="style33"/>
        <w:spacing w:line="115" w:lineRule="atLeast"/>
        <w:jc w:val="both"/>
      </w:pPr>
      <w:r>
        <w:rPr/>
        <w:tab/>
      </w:r>
      <w:bookmarkStart w:id="1" w:name="__DdeLink__1102_1765326896"/>
      <w:r>
        <w:rPr>
          <w:lang w:val="mn-MN"/>
        </w:rPr>
        <w:t>Улсын Их Хурлын гишүүн Ц.Цогзолмаа “</w:t>
      </w:r>
      <w:r>
        <w:rPr>
          <w:b w:val="false"/>
          <w:bCs w:val="false"/>
          <w:i w:val="false"/>
          <w:iCs w:val="false"/>
          <w:sz w:val="24"/>
          <w:szCs w:val="24"/>
          <w:lang w:val="mn-MN"/>
        </w:rPr>
        <w:t>Хөгжлийн бэрхшээлтэй хүний эрхийн тухай хуулийн хэрэгжилтийг хангах тухай” Байнгын хорооны тогтоолын төслийг</w:t>
      </w:r>
      <w:r>
        <w:rPr>
          <w:lang w:val="mn-MN"/>
        </w:rPr>
        <w:t xml:space="preserve"> хэлэлцэх асуудлын дараалалд оруулах</w:t>
      </w:r>
      <w:bookmarkEnd w:id="1"/>
      <w:r>
        <w:rPr>
          <w:lang w:val="mn-MN"/>
        </w:rPr>
        <w:t xml:space="preserve"> тухай санал хэлэв.</w:t>
      </w:r>
    </w:p>
    <w:p>
      <w:pPr>
        <w:pStyle w:val="style33"/>
        <w:spacing w:line="115" w:lineRule="atLeast"/>
      </w:pPr>
      <w:r>
        <w:rPr>
          <w:lang w:val="mn-MN"/>
        </w:rPr>
        <w:t xml:space="preserve"> </w:t>
      </w:r>
    </w:p>
    <w:p>
      <w:pPr>
        <w:pStyle w:val="style33"/>
        <w:spacing w:line="115" w:lineRule="atLeast"/>
        <w:jc w:val="both"/>
      </w:pPr>
      <w:r>
        <w:rPr>
          <w:lang w:val="mn-MN"/>
        </w:rPr>
        <w:tab/>
      </w:r>
      <w:r>
        <w:rPr>
          <w:b/>
          <w:bCs/>
          <w:lang w:val="mn-MN"/>
        </w:rPr>
        <w:t>Л.Энх</w:t>
      </w:r>
      <w:r>
        <w:rPr>
          <w:b/>
          <w:bCs/>
          <w:lang w:val="en-US"/>
        </w:rPr>
        <w:t>-</w:t>
      </w:r>
      <w:r>
        <w:rPr>
          <w:b/>
          <w:bCs/>
          <w:lang w:val="mn-MN"/>
        </w:rPr>
        <w:t>Амгалан:</w:t>
      </w:r>
      <w:r>
        <w:rPr>
          <w:b w:val="false"/>
          <w:bCs w:val="false"/>
          <w:lang w:val="mn-MN"/>
        </w:rPr>
        <w:t xml:space="preserve"> </w:t>
      </w:r>
      <w:r>
        <w:rPr>
          <w:b w:val="false"/>
          <w:bCs w:val="false"/>
          <w:lang w:val="en-US"/>
        </w:rPr>
        <w:t>-</w:t>
      </w:r>
      <w:r>
        <w:rPr>
          <w:b w:val="false"/>
          <w:bCs w:val="false"/>
          <w:lang w:val="mn-MN"/>
        </w:rPr>
        <w:t>Улсын Их Хурлын гишүүн Ц.Цогзолмаагийн гаргасан “</w:t>
      </w:r>
      <w:r>
        <w:rPr>
          <w:b w:val="false"/>
          <w:bCs w:val="false"/>
          <w:i w:val="false"/>
          <w:iCs w:val="false"/>
          <w:sz w:val="24"/>
          <w:szCs w:val="24"/>
          <w:lang w:val="mn-MN"/>
        </w:rPr>
        <w:t>Хөгжлийн бэрхшээлтэй хүний эрхийн тухай хуулийн хэрэгжилтийг хангах тухай” Байнгын хорооны тогтоолын төслийг</w:t>
      </w:r>
      <w:r>
        <w:rPr>
          <w:b w:val="false"/>
          <w:bCs w:val="false"/>
          <w:lang w:val="mn-MN"/>
        </w:rPr>
        <w:t xml:space="preserve"> хэлэлцэх асуудлын дараалалд оруул</w:t>
      </w:r>
      <w:r>
        <w:rPr>
          <w:b w:val="false"/>
          <w:bCs w:val="false"/>
          <w:lang w:val="mn-MN"/>
        </w:rPr>
        <w:t>ъя</w:t>
      </w:r>
      <w:r>
        <w:rPr>
          <w:b w:val="false"/>
          <w:bCs w:val="false"/>
          <w:lang w:val="mn-MN"/>
        </w:rPr>
        <w:t xml:space="preserve"> гэсэн саналыг дэмжье </w:t>
      </w:r>
      <w:r>
        <w:rPr>
          <w:rFonts w:cs="Arial" w:eastAsia="Times New Roman"/>
          <w:b w:val="false"/>
          <w:bCs w:val="false"/>
          <w:i w:val="false"/>
          <w:iCs w:val="false"/>
          <w:color w:val="000000"/>
          <w:sz w:val="24"/>
          <w:szCs w:val="24"/>
          <w:shd w:fill="FFFFFF" w:val="clear"/>
          <w:lang w:bidi="he-IL" w:val="mn-MN"/>
        </w:rPr>
        <w:t xml:space="preserve">гэсэн </w:t>
      </w:r>
      <w:r>
        <w:rPr>
          <w:b w:val="false"/>
          <w:bCs w:val="false"/>
          <w:sz w:val="24"/>
          <w:szCs w:val="24"/>
          <w:lang w:val="mn-MN"/>
        </w:rPr>
        <w:t xml:space="preserve">санал хураалт явуулъя.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9</w:t>
      </w:r>
    </w:p>
    <w:p>
      <w:pPr>
        <w:pStyle w:val="style25"/>
        <w:spacing w:after="0" w:before="0" w:line="115" w:lineRule="atLeast"/>
        <w:contextualSpacing/>
        <w:jc w:val="both"/>
      </w:pPr>
      <w:r>
        <w:rPr>
          <w:b w:val="false"/>
          <w:bCs w:val="false"/>
          <w:color w:val="000000"/>
          <w:sz w:val="24"/>
          <w:szCs w:val="24"/>
          <w:lang w:val="mn-MN"/>
        </w:rPr>
        <w:tab/>
        <w:t>Татгалзсан:</w:t>
        <w:tab/>
        <w:tab/>
        <w:t xml:space="preserve">  1</w:t>
      </w:r>
    </w:p>
    <w:p>
      <w:pPr>
        <w:pStyle w:val="style25"/>
        <w:spacing w:after="0" w:before="0" w:line="115" w:lineRule="atLeast"/>
        <w:contextualSpacing/>
        <w:jc w:val="both"/>
      </w:pPr>
      <w:r>
        <w:rPr>
          <w:b w:val="false"/>
          <w:bCs w:val="false"/>
          <w:color w:val="000000"/>
          <w:sz w:val="24"/>
          <w:szCs w:val="24"/>
          <w:lang w:val="mn-MN"/>
        </w:rPr>
        <w:tab/>
        <w:t>Бүгд:</w:t>
        <w:tab/>
        <w:tab/>
        <w:tab/>
        <w:t xml:space="preserve"> 10</w:t>
      </w:r>
    </w:p>
    <w:p>
      <w:pPr>
        <w:pStyle w:val="style33"/>
        <w:spacing w:line="115" w:lineRule="atLeast"/>
      </w:pPr>
      <w:r>
        <w:rPr>
          <w:b w:val="false"/>
          <w:bCs w:val="false"/>
          <w:color w:val="000000"/>
          <w:sz w:val="24"/>
          <w:szCs w:val="24"/>
          <w:lang w:val="mn-MN"/>
        </w:rPr>
        <w:tab/>
        <w:t>90.0 хувийн саналаар дэмжигдлээ.</w:t>
      </w:r>
    </w:p>
    <w:p>
      <w:pPr>
        <w:pStyle w:val="style33"/>
        <w:spacing w:line="115" w:lineRule="atLeast"/>
        <w:jc w:val="both"/>
      </w:pPr>
      <w:r>
        <w:rPr/>
      </w:r>
    </w:p>
    <w:p>
      <w:pPr>
        <w:pStyle w:val="style25"/>
        <w:spacing w:after="0" w:before="0" w:line="115" w:lineRule="atLeast"/>
        <w:contextualSpacing/>
        <w:jc w:val="both"/>
      </w:pPr>
      <w:r>
        <w:rPr>
          <w:b w:val="false"/>
          <w:bCs w:val="false"/>
          <w:sz w:val="24"/>
          <w:szCs w:val="24"/>
          <w:lang w:val="mn-MN"/>
        </w:rPr>
        <w:tab/>
      </w:r>
      <w:r>
        <w:rPr>
          <w:b/>
          <w:bCs/>
          <w:i/>
          <w:iCs/>
          <w:sz w:val="24"/>
          <w:szCs w:val="24"/>
          <w:lang w:val="mn-MN"/>
        </w:rPr>
        <w:t>Нэг.</w:t>
      </w:r>
      <w:bookmarkStart w:id="2" w:name="__DdeLink__1646_1855619150"/>
      <w:bookmarkStart w:id="3" w:name="__DdeLink__6767_1842599441"/>
      <w:bookmarkEnd w:id="3"/>
      <w:r>
        <w:rPr>
          <w:b/>
          <w:bCs/>
          <w:i/>
          <w:iCs/>
          <w:sz w:val="24"/>
          <w:szCs w:val="24"/>
          <w:lang w:val="mn-MN"/>
        </w:rPr>
        <w:t>Боловсролын тухай хуульд нэмэлт, өөрчлөлт оруулах тухай болон Дээд боловсролын тухай хуулийн зарим заалт хүчингүй болсонд тооцох тухай хуулийн төслүүд</w:t>
      </w:r>
      <w:bookmarkEnd w:id="2"/>
      <w:r>
        <w:rPr>
          <w:b w:val="false"/>
          <w:bCs w:val="false"/>
          <w:i/>
          <w:iCs/>
          <w:sz w:val="24"/>
          <w:szCs w:val="24"/>
          <w:lang w:val="mn-MN"/>
        </w:rPr>
        <w:t xml:space="preserve"> /Засгийн газар 2016.11.24-ний өдөр өргөн мэдүүлсэн, хэлэлцэх эсэх/</w:t>
      </w:r>
    </w:p>
    <w:p>
      <w:pPr>
        <w:pStyle w:val="style33"/>
        <w:spacing w:after="0" w:before="0" w:line="115" w:lineRule="atLeast"/>
        <w:contextualSpacing/>
        <w:jc w:val="both"/>
      </w:pPr>
      <w:r>
        <w:rPr/>
      </w:r>
    </w:p>
    <w:p>
      <w:pPr>
        <w:pStyle w:val="style25"/>
        <w:spacing w:after="0" w:before="0" w:line="115" w:lineRule="atLeast"/>
        <w:contextualSpacing/>
        <w:jc w:val="both"/>
      </w:pPr>
      <w:r>
        <w:rPr>
          <w:b w:val="false"/>
          <w:bCs w:val="false"/>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w:t>
      </w:r>
      <w:r>
        <w:rPr>
          <w:rFonts w:cs="Arial"/>
          <w:b w:val="false"/>
          <w:bCs w:val="false"/>
          <w:i w:val="false"/>
          <w:iCs w:val="false"/>
          <w:color w:val="000000"/>
          <w:sz w:val="24"/>
          <w:szCs w:val="24"/>
          <w:u w:val="none"/>
          <w:shd w:fill="FFFFFF" w:val="clear"/>
          <w:lang w:bidi="he-IL" w:val="mn-MN"/>
        </w:rPr>
        <w:t xml:space="preserve">Боловсрол, соёл, спортын дэд сайд Ё.Отгонбаяр,  Боловсрол, соёл, спортын </w:t>
      </w:r>
      <w:r>
        <w:rPr>
          <w:rFonts w:cs="Arial"/>
          <w:b w:val="false"/>
          <w:bCs w:val="false"/>
          <w:i w:val="false"/>
          <w:iCs w:val="false"/>
          <w:color w:val="000000"/>
          <w:sz w:val="24"/>
          <w:szCs w:val="24"/>
          <w:u w:val="none"/>
          <w:shd w:fill="FFFFFF" w:val="clear"/>
          <w:lang w:bidi="he-IL" w:val="mn-MN"/>
        </w:rPr>
        <w:t xml:space="preserve">яамны </w:t>
      </w:r>
      <w:r>
        <w:rPr>
          <w:rStyle w:val="style16"/>
          <w:rFonts w:cs="Arial"/>
          <w:b w:val="false"/>
          <w:bCs w:val="false"/>
          <w:i w:val="false"/>
          <w:iCs w:val="false"/>
          <w:color w:val="000000"/>
          <w:position w:val="0"/>
          <w:sz w:val="24"/>
          <w:sz w:val="24"/>
          <w:szCs w:val="24"/>
          <w:u w:val="none"/>
          <w:shd w:fill="FFFFFF" w:val="clear"/>
          <w:vertAlign w:val="baseline"/>
          <w:lang w:bidi="he-IL" w:val="mn-MN"/>
        </w:rPr>
        <w:t xml:space="preserve">Боловсролын бодлогын газрын дарга </w:t>
      </w:r>
      <w:r>
        <w:rPr>
          <w:rStyle w:val="style16"/>
          <w:rFonts w:cs="Arial"/>
          <w:b w:val="false"/>
          <w:bCs w:val="false"/>
          <w:i w:val="false"/>
          <w:iCs w:val="false"/>
          <w:color w:val="000000"/>
          <w:position w:val="0"/>
          <w:sz w:val="24"/>
          <w:sz w:val="24"/>
          <w:szCs w:val="24"/>
          <w:u w:val="none"/>
          <w:shd w:fill="FFFFFF" w:val="clear"/>
          <w:vertAlign w:val="baseline"/>
          <w:lang w:bidi="he-IL" w:val="mn-MN"/>
        </w:rPr>
        <w:t>Д.</w:t>
      </w:r>
      <w:r>
        <w:rPr>
          <w:rStyle w:val="style16"/>
          <w:rFonts w:cs="Arial"/>
          <w:b w:val="false"/>
          <w:bCs w:val="false"/>
          <w:i w:val="false"/>
          <w:iCs w:val="false"/>
          <w:color w:val="000000"/>
          <w:position w:val="0"/>
          <w:sz w:val="24"/>
          <w:sz w:val="24"/>
          <w:szCs w:val="24"/>
          <w:u w:val="none"/>
          <w:shd w:fill="FFFFFF" w:val="clear"/>
          <w:vertAlign w:val="baseline"/>
          <w:lang w:bidi="he-IL" w:val="mn-MN"/>
        </w:rPr>
        <w:t xml:space="preserve">Эрдэнэчимэг, </w:t>
      </w:r>
      <w:r>
        <w:rPr>
          <w:rStyle w:val="style16"/>
          <w:rFonts w:cs="Arial"/>
          <w:b w:val="false"/>
          <w:bCs w:val="false"/>
          <w:i w:val="false"/>
          <w:iCs w:val="false"/>
          <w:color w:val="000000"/>
          <w:position w:val="0"/>
          <w:sz w:val="24"/>
          <w:sz w:val="24"/>
          <w:szCs w:val="24"/>
          <w:u w:val="none"/>
          <w:shd w:fill="FFFFFF" w:val="clear"/>
          <w:vertAlign w:val="baseline"/>
          <w:lang w:bidi="he-IL" w:val="mn-MN"/>
        </w:rPr>
        <w:t xml:space="preserve">мөн яамны </w:t>
      </w:r>
      <w:r>
        <w:rPr>
          <w:rStyle w:val="style16"/>
          <w:rFonts w:cs="Arial"/>
          <w:b w:val="false"/>
          <w:bCs w:val="false"/>
          <w:i w:val="false"/>
          <w:iCs w:val="false"/>
          <w:color w:val="000000"/>
          <w:position w:val="0"/>
          <w:sz w:val="24"/>
          <w:sz w:val="24"/>
          <w:szCs w:val="24"/>
          <w:u w:val="none"/>
          <w:shd w:fill="FFFFFF" w:val="clear"/>
          <w:vertAlign w:val="baseline"/>
          <w:lang w:bidi="he-IL" w:val="mn-MN"/>
        </w:rPr>
        <w:t>Хяналт шинжилгээ, үнэлгээ, дотоод аудитын газрын дарга З.Энхболд, Хуулийн хэлтсийн дарга П.Чулуунбаатар, Дээд боловсролын хэлтсийн дарга</w:t>
      </w:r>
      <w:r>
        <w:rPr>
          <w:rStyle w:val="style16"/>
          <w:rFonts w:cs="Arial"/>
          <w:b w:val="false"/>
          <w:bCs w:val="false"/>
          <w:i w:val="false"/>
          <w:iCs w:val="false"/>
          <w:color w:val="000000"/>
          <w:sz w:val="24"/>
          <w:szCs w:val="24"/>
          <w:shd w:fill="FFFFFF" w:val="clear"/>
          <w:lang w:bidi="he-IL" w:val="mn-MN"/>
        </w:rPr>
        <w:t xml:space="preserve"> </w:t>
      </w:r>
      <w:r>
        <w:rPr>
          <w:rStyle w:val="style16"/>
          <w:rFonts w:cs="Arial"/>
          <w:b w:val="false"/>
          <w:bCs w:val="false"/>
          <w:i w:val="false"/>
          <w:iCs w:val="false"/>
          <w:color w:val="000000"/>
          <w:sz w:val="24"/>
          <w:szCs w:val="24"/>
          <w:shd w:fill="FFFFFF" w:val="clear"/>
          <w:lang w:bidi="he-IL" w:val="mn-MN"/>
        </w:rPr>
        <w:t>Т.</w:t>
      </w:r>
      <w:r>
        <w:rPr>
          <w:rStyle w:val="style16"/>
          <w:rFonts w:cs="Arial"/>
          <w:b w:val="false"/>
          <w:bCs w:val="false"/>
          <w:i w:val="false"/>
          <w:iCs w:val="false"/>
          <w:color w:val="000000"/>
          <w:position w:val="0"/>
          <w:sz w:val="24"/>
          <w:sz w:val="24"/>
          <w:szCs w:val="24"/>
          <w:u w:val="none"/>
          <w:shd w:fill="FFFFFF" w:val="clear"/>
          <w:vertAlign w:val="baseline"/>
          <w:lang w:bidi="he-IL" w:val="mn-MN"/>
        </w:rPr>
        <w:t xml:space="preserve">Амаржаргал </w:t>
      </w:r>
      <w:r>
        <w:rPr>
          <w:rStyle w:val="style16"/>
          <w:rFonts w:cs="Arial"/>
          <w:b w:val="false"/>
          <w:bCs w:val="false"/>
          <w:i w:val="false"/>
          <w:iCs w:val="false"/>
          <w:color w:val="000000"/>
          <w:sz w:val="24"/>
          <w:szCs w:val="24"/>
          <w:shd w:fill="FFFFFF" w:val="clear"/>
          <w:lang w:bidi="he-IL" w:val="mn-MN"/>
        </w:rPr>
        <w:t>нар оролцов.</w:t>
      </w:r>
    </w:p>
    <w:p>
      <w:pPr>
        <w:pStyle w:val="style33"/>
        <w:spacing w:line="115" w:lineRule="atLeast"/>
        <w:jc w:val="both"/>
      </w:pPr>
      <w:r>
        <w:rPr/>
      </w:r>
    </w:p>
    <w:p>
      <w:pPr>
        <w:pStyle w:val="style25"/>
        <w:spacing w:after="0" w:before="0" w:line="115" w:lineRule="atLeast"/>
        <w:contextualSpacing/>
        <w:jc w:val="both"/>
      </w:pPr>
      <w:r>
        <w:rPr>
          <w:rFonts w:cs="Arial"/>
          <w:color w:val="000000"/>
          <w:sz w:val="24"/>
          <w:szCs w:val="24"/>
          <w:shd w:fill="FFFFFF" w:val="clear"/>
          <w:lang w:bidi="he-IL" w:val="mn-MN"/>
        </w:rPr>
        <w:tab/>
        <w:t xml:space="preserve">Хуралдаанд Нийгмийн бодлого, боловсрол, соёл, шинжлэх ухааны байнгын хорооны ажлын албаны ахлах зөвлөх Л.Лхагвасүрэн, зөвлөх </w:t>
      </w:r>
      <w:r>
        <w:rPr>
          <w:rFonts w:cs="Arial"/>
          <w:color w:val="000000"/>
          <w:sz w:val="24"/>
          <w:szCs w:val="24"/>
          <w:shd w:fill="FFFFFF" w:val="clear"/>
          <w:lang w:bidi="he-IL" w:val="mn-MN"/>
        </w:rPr>
        <w:t>Р.Болормаа</w:t>
      </w:r>
      <w:r>
        <w:rPr>
          <w:rFonts w:cs="Arial"/>
          <w:color w:val="000000"/>
          <w:sz w:val="24"/>
          <w:szCs w:val="24"/>
          <w:shd w:fill="FFFFFF" w:val="clear"/>
          <w:lang w:bidi="he-IL" w:val="mn-MN"/>
        </w:rPr>
        <w:t>, референт</w:t>
      </w:r>
      <w:r>
        <w:rPr>
          <w:rFonts w:cs="Arial"/>
          <w:color w:val="800000"/>
          <w:sz w:val="24"/>
          <w:szCs w:val="24"/>
          <w:shd w:fill="FFFFFF" w:val="clear"/>
          <w:lang w:bidi="he-IL" w:val="mn-MN"/>
        </w:rPr>
        <w:t xml:space="preserve"> </w:t>
      </w:r>
      <w:r>
        <w:rPr>
          <w:rFonts w:cs="Arial"/>
          <w:color w:val="800000"/>
          <w:sz w:val="24"/>
          <w:szCs w:val="24"/>
          <w:shd w:fill="FFFFFF" w:val="clear"/>
          <w:lang w:bidi="he-IL" w:val="mn-MN"/>
        </w:rPr>
        <w:t>Б.Мажигсүрэн</w:t>
      </w:r>
      <w:r>
        <w:rPr>
          <w:rFonts w:cs="Arial"/>
          <w:color w:val="000000"/>
          <w:sz w:val="24"/>
          <w:szCs w:val="24"/>
          <w:shd w:fill="FFFFFF" w:val="clear"/>
          <w:lang w:bidi="he-IL" w:val="mn-MN"/>
        </w:rPr>
        <w:t xml:space="preserve"> нар байлцав.</w:t>
      </w:r>
    </w:p>
    <w:p>
      <w:pPr>
        <w:pStyle w:val="style25"/>
        <w:spacing w:after="0" w:before="0" w:line="115" w:lineRule="atLeast"/>
        <w:contextualSpacing/>
        <w:jc w:val="both"/>
      </w:pPr>
      <w:r>
        <w:rPr/>
      </w:r>
    </w:p>
    <w:p>
      <w:pPr>
        <w:pStyle w:val="style25"/>
        <w:spacing w:after="0" w:before="0" w:line="115" w:lineRule="atLeast"/>
        <w:contextualSpacing/>
        <w:jc w:val="both"/>
      </w:pPr>
      <w:r>
        <w:rPr>
          <w:rFonts w:cs="Arial"/>
          <w:color w:val="000000"/>
          <w:sz w:val="24"/>
          <w:szCs w:val="24"/>
          <w:shd w:fill="FFFFFF" w:val="clear"/>
          <w:lang w:bidi="he-IL" w:val="mn-MN"/>
        </w:rPr>
        <w:tab/>
      </w:r>
      <w:r>
        <w:rPr>
          <w:rFonts w:cs="Arial"/>
          <w:b w:val="false"/>
          <w:bCs w:val="false"/>
          <w:color w:val="000000"/>
          <w:sz w:val="24"/>
          <w:szCs w:val="24"/>
          <w:shd w:fill="FFFFFF" w:val="clear"/>
          <w:lang w:bidi="he-IL" w:val="mn-MN"/>
        </w:rPr>
        <w:t xml:space="preserve">Хууль санаачлагчийн илтгэлийг </w:t>
      </w:r>
      <w:r>
        <w:rPr>
          <w:rFonts w:cs="Arial"/>
          <w:b w:val="false"/>
          <w:bCs w:val="false"/>
          <w:i w:val="false"/>
          <w:iCs w:val="false"/>
          <w:color w:val="000000"/>
          <w:sz w:val="24"/>
          <w:szCs w:val="24"/>
          <w:u w:val="none"/>
          <w:shd w:fill="FFFFFF" w:val="clear"/>
          <w:lang w:bidi="he-IL" w:val="mn-MN"/>
        </w:rPr>
        <w:t>Монгол Улсын сайд, Засгийн газрын Хэрэг эрхлэх газрын дарга Ж.Мөнхбат</w:t>
      </w:r>
      <w:r>
        <w:rPr>
          <w:rFonts w:cs="Arial"/>
          <w:b w:val="false"/>
          <w:bCs w:val="false"/>
          <w:color w:val="000000"/>
          <w:sz w:val="24"/>
          <w:szCs w:val="24"/>
          <w:shd w:fill="FFFFFF" w:val="clear"/>
          <w:lang w:bidi="he-IL" w:val="mn-MN"/>
        </w:rPr>
        <w:t xml:space="preserve"> танилцуулав.</w:t>
      </w:r>
    </w:p>
    <w:p>
      <w:pPr>
        <w:pStyle w:val="style25"/>
        <w:spacing w:after="0" w:before="0" w:line="115" w:lineRule="atLeast"/>
        <w:contextualSpacing/>
        <w:jc w:val="both"/>
      </w:pPr>
      <w:r>
        <w:rPr/>
      </w:r>
    </w:p>
    <w:p>
      <w:pPr>
        <w:pStyle w:val="style25"/>
        <w:spacing w:after="0" w:before="0" w:line="115" w:lineRule="atLeast"/>
        <w:contextualSpacing/>
        <w:jc w:val="both"/>
      </w:pPr>
      <w:r>
        <w:rPr>
          <w:sz w:val="24"/>
          <w:szCs w:val="24"/>
          <w:lang w:val="mn-MN"/>
        </w:rPr>
        <w:tab/>
        <w:t xml:space="preserve">Хууль санаачлагчийн илтгэлтэй </w:t>
      </w:r>
      <w:r>
        <w:rPr>
          <w:rFonts w:cs="Arial"/>
          <w:color w:val="000000"/>
          <w:sz w:val="24"/>
          <w:szCs w:val="24"/>
          <w:shd w:fill="FFFFFF" w:val="clear"/>
          <w:lang w:bidi="he-IL" w:val="mn-MN"/>
        </w:rPr>
        <w:t xml:space="preserve">холбогдуулан Улсын Их Хурлын гишүүн С.Чинзориг, Ө.Энхтүвшин, М.Оюунчимэг нарын тавьсан асуултад </w:t>
      </w:r>
      <w:r>
        <w:rPr>
          <w:rFonts w:cs="Arial"/>
          <w:b w:val="false"/>
          <w:bCs w:val="false"/>
          <w:color w:val="000000"/>
          <w:sz w:val="24"/>
          <w:szCs w:val="24"/>
          <w:shd w:fill="FFFFFF" w:val="clear"/>
          <w:lang w:bidi="he-IL" w:val="mn-MN"/>
        </w:rPr>
        <w:t xml:space="preserve"> </w:t>
      </w:r>
      <w:r>
        <w:rPr>
          <w:rFonts w:cs="Arial"/>
          <w:b w:val="false"/>
          <w:bCs w:val="false"/>
          <w:i w:val="false"/>
          <w:iCs w:val="false"/>
          <w:color w:val="000000"/>
          <w:sz w:val="24"/>
          <w:szCs w:val="24"/>
          <w:u w:val="none"/>
          <w:shd w:fill="FFFFFF" w:val="clear"/>
          <w:lang w:bidi="he-IL" w:val="mn-MN"/>
        </w:rPr>
        <w:t>Монгол Улсын сайд, Засгийн газрын Хэрэг эрхлэх газрын дарга Ж.Мөнхбат,</w:t>
      </w:r>
      <w:r>
        <w:rPr>
          <w:rFonts w:cs="Arial"/>
          <w:color w:val="000000"/>
          <w:sz w:val="24"/>
          <w:szCs w:val="24"/>
          <w:shd w:fill="FFFFFF" w:val="clear"/>
          <w:lang w:bidi="he-IL" w:val="mn-MN"/>
        </w:rPr>
        <w:t xml:space="preserve"> </w:t>
      </w:r>
      <w:r>
        <w:rPr>
          <w:rFonts w:cs="Arial"/>
          <w:b w:val="false"/>
          <w:bCs w:val="false"/>
          <w:i w:val="false"/>
          <w:iCs w:val="false"/>
          <w:color w:val="000000"/>
          <w:sz w:val="24"/>
          <w:szCs w:val="24"/>
          <w:u w:val="none"/>
          <w:shd w:fill="FFFFFF" w:val="clear"/>
          <w:lang w:bidi="he-IL" w:val="mn-MN"/>
        </w:rPr>
        <w:t xml:space="preserve">Боловсрол, соёл, спортын </w:t>
      </w:r>
      <w:r>
        <w:rPr>
          <w:rFonts w:cs="Arial"/>
          <w:b w:val="false"/>
          <w:bCs w:val="false"/>
          <w:i w:val="false"/>
          <w:iCs w:val="false"/>
          <w:color w:val="000000"/>
          <w:sz w:val="24"/>
          <w:szCs w:val="24"/>
          <w:u w:val="none"/>
          <w:shd w:fill="FFFFFF" w:val="clear"/>
          <w:lang w:bidi="he-IL" w:val="mn-MN"/>
        </w:rPr>
        <w:t xml:space="preserve">яамны </w:t>
      </w:r>
      <w:r>
        <w:rPr>
          <w:rStyle w:val="style16"/>
          <w:rFonts w:cs="Arial"/>
          <w:b w:val="false"/>
          <w:bCs w:val="false"/>
          <w:i w:val="false"/>
          <w:iCs w:val="false"/>
          <w:color w:val="000000"/>
          <w:position w:val="0"/>
          <w:sz w:val="24"/>
          <w:sz w:val="24"/>
          <w:szCs w:val="24"/>
          <w:u w:val="none"/>
          <w:shd w:fill="FFFFFF" w:val="clear"/>
          <w:vertAlign w:val="baseline"/>
          <w:lang w:bidi="he-IL" w:val="mn-MN"/>
        </w:rPr>
        <w:t xml:space="preserve">Боловсролын бодлогын газрын дарга </w:t>
      </w:r>
      <w:r>
        <w:rPr>
          <w:rStyle w:val="style16"/>
          <w:rFonts w:cs="Arial"/>
          <w:b w:val="false"/>
          <w:bCs w:val="false"/>
          <w:i w:val="false"/>
          <w:iCs w:val="false"/>
          <w:color w:val="000000"/>
          <w:position w:val="0"/>
          <w:sz w:val="24"/>
          <w:sz w:val="24"/>
          <w:szCs w:val="24"/>
          <w:u w:val="none"/>
          <w:shd w:fill="FFFFFF" w:val="clear"/>
          <w:vertAlign w:val="baseline"/>
          <w:lang w:bidi="he-IL" w:val="mn-MN"/>
        </w:rPr>
        <w:t>Д.</w:t>
      </w:r>
      <w:r>
        <w:rPr>
          <w:rStyle w:val="style16"/>
          <w:rFonts w:cs="Arial"/>
          <w:b w:val="false"/>
          <w:bCs w:val="false"/>
          <w:i w:val="false"/>
          <w:iCs w:val="false"/>
          <w:color w:val="000000"/>
          <w:position w:val="0"/>
          <w:sz w:val="24"/>
          <w:sz w:val="24"/>
          <w:szCs w:val="24"/>
          <w:u w:val="none"/>
          <w:shd w:fill="FFFFFF" w:val="clear"/>
          <w:vertAlign w:val="baseline"/>
          <w:lang w:bidi="he-IL" w:val="mn-MN"/>
        </w:rPr>
        <w:t>Эрдэнэчимэг</w:t>
      </w:r>
      <w:r>
        <w:rPr>
          <w:rFonts w:cs="Arial"/>
          <w:color w:val="000000"/>
          <w:sz w:val="24"/>
          <w:szCs w:val="24"/>
          <w:shd w:fill="FFFFFF" w:val="clear"/>
          <w:lang w:bidi="he-IL" w:val="mn-MN"/>
        </w:rPr>
        <w:t xml:space="preserve"> нар хариулж, тайлбар хийв.</w:t>
      </w:r>
    </w:p>
    <w:p>
      <w:pPr>
        <w:pStyle w:val="style25"/>
        <w:spacing w:after="0" w:before="0" w:line="115" w:lineRule="atLeast"/>
        <w:contextualSpacing/>
        <w:jc w:val="both"/>
      </w:pPr>
      <w:r>
        <w:rPr/>
      </w:r>
    </w:p>
    <w:p>
      <w:pPr>
        <w:pStyle w:val="style25"/>
        <w:spacing w:after="0" w:before="0" w:line="115" w:lineRule="atLeast"/>
        <w:contextualSpacing/>
        <w:jc w:val="both"/>
      </w:pPr>
      <w:r>
        <w:rPr>
          <w:rFonts w:cs="Arial"/>
          <w:color w:val="000000"/>
          <w:sz w:val="24"/>
          <w:szCs w:val="24"/>
          <w:shd w:fill="FFFFFF" w:val="clear"/>
          <w:lang w:bidi="he-IL" w:val="mn-MN"/>
        </w:rPr>
        <w:tab/>
        <w:t>Улсын Их Хурлын гишүүн Д.Гантулга, Ө.Энхтүвшин нар үг хэлэв.</w:t>
      </w:r>
    </w:p>
    <w:p>
      <w:pPr>
        <w:pStyle w:val="style25"/>
        <w:spacing w:after="0" w:before="0" w:line="115" w:lineRule="atLeast"/>
        <w:contextualSpacing/>
        <w:jc w:val="both"/>
      </w:pPr>
      <w:r>
        <w:rPr>
          <w:color w:val="800000"/>
          <w:sz w:val="24"/>
          <w:szCs w:val="24"/>
          <w:lang w:val="mn-MN"/>
        </w:rPr>
        <w:tab/>
      </w:r>
    </w:p>
    <w:p>
      <w:pPr>
        <w:pStyle w:val="style25"/>
        <w:spacing w:after="0" w:before="0" w:line="115" w:lineRule="atLeast"/>
        <w:contextualSpacing/>
        <w:jc w:val="both"/>
      </w:pPr>
      <w:r>
        <w:rPr>
          <w:sz w:val="24"/>
          <w:szCs w:val="24"/>
          <w:lang w:val="mn-MN"/>
        </w:rPr>
        <w:tab/>
      </w:r>
      <w:r>
        <w:rPr>
          <w:b/>
          <w:bCs/>
          <w:sz w:val="24"/>
          <w:szCs w:val="24"/>
          <w:lang w:val="mn-MN"/>
        </w:rPr>
        <w:t xml:space="preserve">Л.Энх-Амгалан: </w:t>
      </w:r>
      <w:r>
        <w:rPr>
          <w:b w:val="false"/>
          <w:bCs w:val="false"/>
          <w:sz w:val="24"/>
          <w:szCs w:val="24"/>
          <w:lang w:val="mn-MN"/>
        </w:rPr>
        <w:t xml:space="preserve">- </w:t>
      </w:r>
      <w:r>
        <w:rPr>
          <w:b w:val="false"/>
          <w:bCs w:val="false"/>
          <w:i w:val="false"/>
          <w:iCs w:val="false"/>
          <w:sz w:val="24"/>
          <w:szCs w:val="24"/>
          <w:lang w:val="mn-MN"/>
        </w:rPr>
        <w:t>Боловсролын тухай хуульд нэмэлт, өөрчлөлт оруулах тухай болон Дээд боловсролын тухай хуулийн зарим заалт хүчингүй болсонд тооцох тухай хуулиудын төслийг</w:t>
      </w:r>
      <w:r>
        <w:rPr>
          <w:rStyle w:val="style16"/>
          <w:b w:val="false"/>
          <w:bCs w:val="false"/>
          <w:i w:val="false"/>
          <w:iCs w:val="false"/>
          <w:sz w:val="24"/>
          <w:szCs w:val="24"/>
          <w:lang w:val="mn-MN"/>
        </w:rPr>
        <w:t xml:space="preserve"> Улсын Их Хурлын чуулганы нэгдсэн хуралдаанаар оруулж хэлэлцүүлэх нь зүйтэй </w:t>
      </w:r>
      <w:r>
        <w:rPr>
          <w:rFonts w:cs="Arial" w:eastAsia="Times New Roman"/>
          <w:b w:val="false"/>
          <w:bCs w:val="false"/>
          <w:i w:val="false"/>
          <w:iCs w:val="false"/>
          <w:color w:val="000000"/>
          <w:sz w:val="24"/>
          <w:szCs w:val="24"/>
          <w:shd w:fill="FFFFFF" w:val="clear"/>
          <w:lang w:bidi="he-IL" w:val="mn-MN"/>
        </w:rPr>
        <w:t xml:space="preserve"> гэсэн </w:t>
      </w:r>
      <w:r>
        <w:rPr>
          <w:b w:val="false"/>
          <w:bCs w:val="false"/>
          <w:sz w:val="24"/>
          <w:szCs w:val="24"/>
          <w:lang w:val="mn-MN"/>
        </w:rPr>
        <w:t xml:space="preserve">саналыг дэмжье гэсэн санал хураалт явуулъя.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5"/>
        <w:spacing w:after="0" w:before="0" w:line="115" w:lineRule="atLeast"/>
        <w:contextualSpacing/>
        <w:jc w:val="both"/>
      </w:pPr>
      <w:r>
        <w:rPr>
          <w:b w:val="false"/>
          <w:bCs w:val="false"/>
          <w:color w:val="000000"/>
          <w:sz w:val="24"/>
          <w:szCs w:val="24"/>
          <w:lang w:val="mn-MN"/>
        </w:rPr>
        <w:tab/>
        <w:t>Татгалзсан:</w:t>
        <w:tab/>
        <w:tab/>
        <w:t xml:space="preserve">  1</w:t>
      </w:r>
    </w:p>
    <w:p>
      <w:pPr>
        <w:pStyle w:val="style25"/>
        <w:spacing w:after="0" w:before="0" w:line="115" w:lineRule="atLeast"/>
        <w:contextualSpacing/>
        <w:jc w:val="both"/>
      </w:pPr>
      <w:r>
        <w:rPr>
          <w:b w:val="false"/>
          <w:bCs w:val="false"/>
          <w:color w:val="000000"/>
          <w:sz w:val="24"/>
          <w:szCs w:val="24"/>
          <w:lang w:val="mn-MN"/>
        </w:rPr>
        <w:tab/>
        <w:t>Бүгд:</w:t>
        <w:tab/>
        <w:tab/>
        <w:tab/>
        <w:t xml:space="preserve"> 13</w:t>
      </w:r>
    </w:p>
    <w:p>
      <w:pPr>
        <w:pStyle w:val="style25"/>
        <w:spacing w:after="0" w:before="0" w:line="115" w:lineRule="atLeast"/>
        <w:contextualSpacing/>
        <w:jc w:val="both"/>
      </w:pPr>
      <w:r>
        <w:rPr>
          <w:b w:val="false"/>
          <w:bCs w:val="false"/>
          <w:color w:val="000000"/>
          <w:sz w:val="24"/>
          <w:szCs w:val="24"/>
          <w:lang w:val="mn-MN"/>
        </w:rPr>
        <w:tab/>
        <w:t>92.3 хувийн саналаар дэмжигдлээ.</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М.Оюунчимэг Улсын Их Хурлын чуулганы нэгдсэн хуралдаанд танилцуулахаар тогтов.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iCs/>
          <w:sz w:val="24"/>
          <w:szCs w:val="24"/>
          <w:lang w:val="mn-MN"/>
        </w:rPr>
        <w:tab/>
        <w:t xml:space="preserve">Уг асуудлыг 15 цаг 15 минутад хэлэлцэж дуусав. </w:t>
      </w:r>
    </w:p>
    <w:p>
      <w:pPr>
        <w:pStyle w:val="style25"/>
        <w:spacing w:after="0" w:before="0" w:line="115" w:lineRule="atLeast"/>
        <w:contextualSpacing/>
        <w:jc w:val="both"/>
      </w:pPr>
      <w:r>
        <w:rPr>
          <w:b w:val="false"/>
          <w:bCs w:val="false"/>
          <w:i/>
          <w:iCs/>
          <w:sz w:val="24"/>
          <w:szCs w:val="24"/>
          <w:lang w:val="mn-MN"/>
        </w:rPr>
        <w:tab/>
      </w:r>
    </w:p>
    <w:p>
      <w:pPr>
        <w:pStyle w:val="style25"/>
        <w:spacing w:line="115" w:lineRule="atLeast"/>
        <w:jc w:val="both"/>
      </w:pPr>
      <w:r>
        <w:rPr>
          <w:b/>
          <w:bCs/>
          <w:i/>
          <w:iCs/>
          <w:sz w:val="24"/>
          <w:szCs w:val="24"/>
          <w:lang w:val="mn-MN"/>
        </w:rPr>
        <w:tab/>
        <w:t>Хоёр. “</w:t>
      </w:r>
      <w:r>
        <w:rPr>
          <w:rStyle w:val="style16"/>
          <w:b/>
          <w:bCs/>
          <w:i/>
          <w:iCs/>
          <w:sz w:val="24"/>
          <w:szCs w:val="24"/>
          <w:lang w:val="mn-MN"/>
        </w:rPr>
        <w:t>Нийгмийн даатгалын үндэсний зөвлөлийн бүрэлдэхүүнийг шинэчлэн батлах тухай” Улсын Их Хурлын 2012 оны 10 дугаар сарын 24-ний өдрийн 50 дугаар тогтоолд өөрчлөлт оруулах тухай Улсын Их Хурлын тогтоолын төсөл</w:t>
      </w:r>
      <w:r>
        <w:rPr>
          <w:rStyle w:val="style16"/>
          <w:b w:val="false"/>
          <w:bCs w:val="false"/>
          <w:i w:val="false"/>
          <w:iCs w:val="false"/>
          <w:sz w:val="24"/>
          <w:szCs w:val="24"/>
          <w:lang w:val="mn-MN"/>
        </w:rPr>
        <w:t xml:space="preserve"> </w:t>
      </w:r>
      <w:r>
        <w:rPr>
          <w:b w:val="false"/>
          <w:bCs w:val="false"/>
          <w:i/>
          <w:iCs/>
          <w:sz w:val="24"/>
          <w:szCs w:val="24"/>
          <w:lang w:val="mn-MN"/>
        </w:rPr>
        <w:t>/Засгийн газар 2016.11.11-ний өдөр өргөн мэдүүлсэн, хэлэлцэх эсэх/</w:t>
      </w:r>
    </w:p>
    <w:p>
      <w:pPr>
        <w:pStyle w:val="style33"/>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w:t>
      </w:r>
      <w:r>
        <w:rPr>
          <w:rStyle w:val="style16"/>
          <w:rFonts w:cs="Arial"/>
          <w:b w:val="false"/>
          <w:bCs w:val="false"/>
          <w:i w:val="false"/>
          <w:iCs w:val="false"/>
          <w:color w:val="000000"/>
          <w:sz w:val="24"/>
          <w:szCs w:val="24"/>
          <w:shd w:fill="FFFFFF" w:val="clear"/>
          <w:lang w:bidi="he-IL" w:val="mn-MN"/>
        </w:rPr>
        <w:t xml:space="preserve">Хөдөлмөр, нийгмийн хамгааллын </w:t>
      </w:r>
      <w:r>
        <w:rPr>
          <w:rStyle w:val="style16"/>
          <w:rFonts w:cs="Arial"/>
          <w:b w:val="false"/>
          <w:bCs w:val="false"/>
          <w:i w:val="false"/>
          <w:iCs w:val="false"/>
          <w:color w:val="000000"/>
          <w:sz w:val="24"/>
          <w:szCs w:val="24"/>
          <w:shd w:fill="FFFFFF" w:val="clear"/>
          <w:lang w:bidi="he-IL" w:val="mn-MN"/>
        </w:rPr>
        <w:t xml:space="preserve">сайд Н.Номтойбаяр </w:t>
      </w:r>
      <w:r>
        <w:rPr>
          <w:rStyle w:val="style16"/>
          <w:rFonts w:cs="Arial"/>
          <w:b w:val="false"/>
          <w:bCs w:val="false"/>
          <w:i w:val="false"/>
          <w:iCs w:val="false"/>
          <w:color w:val="000000"/>
          <w:sz w:val="24"/>
          <w:szCs w:val="24"/>
          <w:shd w:fill="FFFFFF" w:val="clear"/>
          <w:lang w:bidi="he-IL" w:val="mn-MN"/>
        </w:rPr>
        <w:t>оролцов.</w:t>
      </w:r>
    </w:p>
    <w:p>
      <w:pPr>
        <w:pStyle w:val="style33"/>
        <w:spacing w:line="115" w:lineRule="atLeast"/>
        <w:jc w:val="both"/>
      </w:pPr>
      <w:r>
        <w:rPr/>
      </w:r>
    </w:p>
    <w:p>
      <w:pPr>
        <w:pStyle w:val="style25"/>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25"/>
        <w:spacing w:after="0" w:before="0" w:line="115" w:lineRule="atLeast"/>
        <w:contextualSpacing/>
        <w:jc w:val="both"/>
      </w:pPr>
      <w:r>
        <w:rPr/>
      </w:r>
    </w:p>
    <w:p>
      <w:pPr>
        <w:pStyle w:val="style25"/>
        <w:spacing w:after="0" w:before="0" w:line="115" w:lineRule="atLeast"/>
        <w:contextualSpacing/>
        <w:jc w:val="both"/>
      </w:pPr>
      <w:r>
        <w:rPr>
          <w:rFonts w:cs="Arial"/>
          <w:color w:val="000000"/>
          <w:sz w:val="24"/>
          <w:szCs w:val="24"/>
          <w:shd w:fill="FFFFFF" w:val="clear"/>
          <w:lang w:bidi="he-IL" w:val="mn-MN"/>
        </w:rPr>
        <w:tab/>
      </w:r>
      <w:r>
        <w:rPr>
          <w:rFonts w:cs="Arial"/>
          <w:b w:val="false"/>
          <w:bCs w:val="false"/>
          <w:color w:val="000000"/>
          <w:sz w:val="24"/>
          <w:szCs w:val="24"/>
          <w:shd w:fill="FFFFFF" w:val="clear"/>
          <w:lang w:bidi="he-IL" w:val="mn-MN"/>
        </w:rPr>
        <w:t xml:space="preserve">Хууль санаачлагчийн илтгэлийг </w:t>
      </w:r>
      <w:r>
        <w:rPr>
          <w:rStyle w:val="style16"/>
          <w:rFonts w:cs="Arial"/>
          <w:b w:val="false"/>
          <w:bCs w:val="false"/>
          <w:i w:val="false"/>
          <w:iCs w:val="false"/>
          <w:color w:val="000000"/>
          <w:sz w:val="24"/>
          <w:szCs w:val="24"/>
          <w:shd w:fill="FFFFFF" w:val="clear"/>
          <w:lang w:bidi="he-IL" w:val="mn-MN"/>
        </w:rPr>
        <w:t>Хөдөлмөр, нийгмийн хамгааллын сайд Н.Номтойбаяр</w:t>
      </w:r>
      <w:r>
        <w:rPr>
          <w:rFonts w:cs="Arial"/>
          <w:b w:val="false"/>
          <w:bCs w:val="false"/>
          <w:color w:val="000000"/>
          <w:sz w:val="24"/>
          <w:szCs w:val="24"/>
          <w:shd w:fill="FFFFFF" w:val="clear"/>
          <w:lang w:bidi="he-IL" w:val="mn-MN"/>
        </w:rPr>
        <w:t xml:space="preserve"> танилцуулав.</w:t>
      </w:r>
    </w:p>
    <w:p>
      <w:pPr>
        <w:pStyle w:val="style25"/>
        <w:spacing w:after="0" w:before="0" w:line="115" w:lineRule="atLeast"/>
        <w:contextualSpacing/>
        <w:jc w:val="both"/>
      </w:pPr>
      <w:r>
        <w:rPr/>
      </w:r>
    </w:p>
    <w:p>
      <w:pPr>
        <w:pStyle w:val="style25"/>
        <w:spacing w:after="0" w:before="0" w:line="115" w:lineRule="atLeast"/>
        <w:contextualSpacing/>
        <w:jc w:val="both"/>
      </w:pPr>
      <w:r>
        <w:rPr>
          <w:sz w:val="24"/>
          <w:szCs w:val="24"/>
          <w:lang w:val="mn-MN"/>
        </w:rPr>
        <w:tab/>
        <w:t xml:space="preserve">Хууль санаачлагчийн илтгэлтэй </w:t>
      </w:r>
      <w:r>
        <w:rPr>
          <w:rFonts w:cs="Arial"/>
          <w:color w:val="000000"/>
          <w:sz w:val="24"/>
          <w:szCs w:val="24"/>
          <w:shd w:fill="FFFFFF" w:val="clear"/>
          <w:lang w:bidi="he-IL" w:val="mn-MN"/>
        </w:rPr>
        <w:t>холбогдуулан Улсын Их Хурлын гишүүдээс асуулт гараагүй болно.</w:t>
      </w:r>
    </w:p>
    <w:p>
      <w:pPr>
        <w:pStyle w:val="style25"/>
        <w:spacing w:after="0" w:before="0" w:line="115" w:lineRule="atLeast"/>
        <w:contextualSpacing/>
        <w:jc w:val="both"/>
      </w:pPr>
      <w:r>
        <w:rPr/>
      </w:r>
    </w:p>
    <w:p>
      <w:pPr>
        <w:pStyle w:val="style25"/>
        <w:spacing w:after="0" w:before="0" w:line="115" w:lineRule="atLeast"/>
        <w:contextualSpacing/>
        <w:jc w:val="both"/>
      </w:pPr>
      <w:r>
        <w:rPr>
          <w:sz w:val="24"/>
          <w:szCs w:val="24"/>
          <w:lang w:val="mn-MN"/>
        </w:rPr>
        <w:tab/>
      </w:r>
      <w:r>
        <w:rPr>
          <w:rStyle w:val="style16"/>
          <w:rFonts w:cs="Arial"/>
          <w:b w:val="false"/>
          <w:bCs w:val="false"/>
          <w:i w:val="false"/>
          <w:iCs w:val="false"/>
          <w:color w:val="000000"/>
          <w:sz w:val="24"/>
          <w:szCs w:val="24"/>
          <w:shd w:fill="FFFFFF" w:val="clear"/>
          <w:lang w:bidi="he-IL" w:val="mn-MN"/>
        </w:rPr>
        <w:t>Улсын Их Хурлын  гишүүн С.Чинзориг, Хөдөлмөр, нийгмийн хамгааллын сайд Н.Номтойбаяр нар</w:t>
      </w:r>
      <w:r>
        <w:rPr>
          <w:color w:val="800000"/>
          <w:sz w:val="24"/>
          <w:szCs w:val="24"/>
          <w:lang w:val="mn-MN"/>
        </w:rPr>
        <w:t xml:space="preserve"> үг хэлэв.</w:t>
      </w:r>
    </w:p>
    <w:p>
      <w:pPr>
        <w:pStyle w:val="style25"/>
        <w:spacing w:after="0" w:before="0" w:line="115" w:lineRule="atLeast"/>
        <w:contextualSpacing/>
        <w:jc w:val="both"/>
      </w:pPr>
      <w:r>
        <w:rPr>
          <w:color w:val="800000"/>
          <w:sz w:val="24"/>
          <w:szCs w:val="24"/>
          <w:lang w:val="mn-MN"/>
        </w:rPr>
        <w:tab/>
      </w:r>
    </w:p>
    <w:p>
      <w:pPr>
        <w:pStyle w:val="style25"/>
        <w:spacing w:after="0" w:before="0" w:line="115" w:lineRule="atLeast"/>
        <w:contextualSpacing/>
        <w:jc w:val="both"/>
      </w:pPr>
      <w:r>
        <w:rPr>
          <w:sz w:val="24"/>
          <w:szCs w:val="24"/>
          <w:lang w:val="mn-MN"/>
        </w:rPr>
        <w:tab/>
      </w:r>
      <w:r>
        <w:rPr>
          <w:b/>
          <w:bCs/>
          <w:sz w:val="24"/>
          <w:szCs w:val="24"/>
          <w:lang w:val="mn-MN"/>
        </w:rPr>
        <w:t xml:space="preserve">Л.Энх-Амгалан: </w:t>
      </w:r>
      <w:r>
        <w:rPr>
          <w:b w:val="false"/>
          <w:bCs w:val="false"/>
          <w:sz w:val="24"/>
          <w:szCs w:val="24"/>
          <w:lang w:val="mn-MN"/>
        </w:rPr>
        <w:t xml:space="preserve">- </w:t>
      </w:r>
      <w:r>
        <w:rPr>
          <w:rStyle w:val="style16"/>
          <w:b w:val="false"/>
          <w:bCs w:val="false"/>
          <w:i w:val="false"/>
          <w:iCs w:val="false"/>
          <w:sz w:val="24"/>
          <w:szCs w:val="24"/>
          <w:lang w:val="mn-MN"/>
        </w:rPr>
        <w:t xml:space="preserve">Нийгмийн даатгалын сангаас олгох тэтгэвэр тэтгэмжийн тухай хуульд нэмэлт, өөрчлөлт оруулах тухай хуулийн төслийг  Улсын Их Хурлын чуулганы нэгдсэн хуралдаанаар оруулж хэлэлцүүлэх нь зүйтэй </w:t>
      </w:r>
      <w:r>
        <w:rPr>
          <w:rFonts w:cs="Arial" w:eastAsia="Times New Roman"/>
          <w:b w:val="false"/>
          <w:bCs w:val="false"/>
          <w:i w:val="false"/>
          <w:iCs w:val="false"/>
          <w:color w:val="000000"/>
          <w:sz w:val="24"/>
          <w:szCs w:val="24"/>
          <w:shd w:fill="FFFFFF" w:val="clear"/>
          <w:lang w:bidi="he-IL" w:val="mn-MN"/>
        </w:rPr>
        <w:t xml:space="preserve">гэсэн </w:t>
      </w:r>
      <w:r>
        <w:rPr>
          <w:b w:val="false"/>
          <w:bCs w:val="false"/>
          <w:sz w:val="24"/>
          <w:szCs w:val="24"/>
          <w:lang w:val="mn-MN"/>
        </w:rPr>
        <w:t xml:space="preserve">саналыг дэмжье гэсэн санал хураалт явуулъя.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12</w:t>
      </w:r>
    </w:p>
    <w:p>
      <w:pPr>
        <w:pStyle w:val="style25"/>
        <w:spacing w:after="0" w:before="0" w:line="115" w:lineRule="atLeast"/>
        <w:contextualSpacing/>
        <w:jc w:val="both"/>
      </w:pPr>
      <w:r>
        <w:rPr>
          <w:b w:val="false"/>
          <w:bCs w:val="false"/>
          <w:color w:val="000000"/>
          <w:sz w:val="24"/>
          <w:szCs w:val="24"/>
          <w:lang w:val="mn-MN"/>
        </w:rPr>
        <w:tab/>
        <w:t>Татгалзсан:</w:t>
        <w:tab/>
        <w:tab/>
        <w:t xml:space="preserve">  1</w:t>
      </w:r>
    </w:p>
    <w:p>
      <w:pPr>
        <w:pStyle w:val="style25"/>
        <w:spacing w:after="0" w:before="0" w:line="115" w:lineRule="atLeast"/>
        <w:contextualSpacing/>
        <w:jc w:val="both"/>
      </w:pPr>
      <w:r>
        <w:rPr>
          <w:b w:val="false"/>
          <w:bCs w:val="false"/>
          <w:color w:val="000000"/>
          <w:sz w:val="24"/>
          <w:szCs w:val="24"/>
          <w:lang w:val="mn-MN"/>
        </w:rPr>
        <w:tab/>
        <w:t>Бүгд:</w:t>
        <w:tab/>
        <w:tab/>
        <w:tab/>
        <w:t xml:space="preserve"> 13</w:t>
      </w:r>
    </w:p>
    <w:p>
      <w:pPr>
        <w:pStyle w:val="style25"/>
        <w:spacing w:after="0" w:before="0" w:line="115" w:lineRule="atLeast"/>
        <w:contextualSpacing/>
        <w:jc w:val="both"/>
      </w:pPr>
      <w:r>
        <w:rPr>
          <w:b w:val="false"/>
          <w:bCs w:val="false"/>
          <w:color w:val="000000"/>
          <w:sz w:val="24"/>
          <w:szCs w:val="24"/>
          <w:lang w:val="mn-MN"/>
        </w:rPr>
        <w:tab/>
        <w:t>92.3 хувийн саналаар дэмжигдлээ.</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С.Чинзориг Улсын Их Хурлын чуулганы нэгдсэн хуралдаанд танилцуулахаар тогтов.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iCs/>
          <w:sz w:val="24"/>
          <w:szCs w:val="24"/>
          <w:lang w:val="mn-MN"/>
        </w:rPr>
        <w:tab/>
        <w:t xml:space="preserve">Уг асуудлыг 15 цаг </w:t>
      </w:r>
      <w:r>
        <w:rPr>
          <w:b w:val="false"/>
          <w:bCs w:val="false"/>
          <w:i/>
          <w:iCs/>
          <w:sz w:val="24"/>
          <w:szCs w:val="24"/>
          <w:lang w:val="mn-MN"/>
        </w:rPr>
        <w:t>2</w:t>
      </w:r>
      <w:r>
        <w:rPr>
          <w:b w:val="false"/>
          <w:bCs w:val="false"/>
          <w:i/>
          <w:iCs/>
          <w:sz w:val="24"/>
          <w:szCs w:val="24"/>
          <w:lang w:val="mn-MN"/>
        </w:rPr>
        <w:t xml:space="preserve">5 минутад хэлэлцэж дуусав. </w:t>
      </w:r>
    </w:p>
    <w:p>
      <w:pPr>
        <w:pStyle w:val="style25"/>
        <w:spacing w:after="0" w:before="0" w:line="115" w:lineRule="atLeast"/>
        <w:contextualSpacing/>
        <w:jc w:val="both"/>
      </w:pPr>
      <w:r>
        <w:rPr/>
      </w:r>
    </w:p>
    <w:p>
      <w:pPr>
        <w:pStyle w:val="style25"/>
        <w:spacing w:after="0" w:before="0" w:line="115" w:lineRule="atLeast"/>
        <w:contextualSpacing/>
        <w:jc w:val="both"/>
      </w:pPr>
      <w:bookmarkStart w:id="4" w:name="__DdeLink__19487_505834651"/>
      <w:bookmarkEnd w:id="4"/>
      <w:r>
        <w:rPr>
          <w:b/>
          <w:bCs/>
          <w:i/>
          <w:iCs/>
          <w:sz w:val="24"/>
          <w:szCs w:val="24"/>
          <w:lang w:val="mn-MN"/>
        </w:rPr>
        <w:tab/>
        <w:t>Гурав. Хөгжлийн бэрхшээлтэй хүний эрхийн тухай хуулийн хэрэгжилтийг хангах тухай хуулийн хэрэгжилтийг хангах тухай Байнгын хорооны тогтоолын төсөл</w:t>
      </w:r>
    </w:p>
    <w:p>
      <w:pPr>
        <w:pStyle w:val="style25"/>
        <w:spacing w:after="0" w:before="0" w:line="115" w:lineRule="atLeast"/>
        <w:contextualSpacing/>
        <w:jc w:val="both"/>
      </w:pPr>
      <w:r>
        <w:rPr/>
      </w:r>
    </w:p>
    <w:p>
      <w:pPr>
        <w:pStyle w:val="style25"/>
        <w:spacing w:after="0" w:before="0" w:line="115" w:lineRule="atLeast"/>
        <w:contextualSpacing/>
        <w:jc w:val="both"/>
      </w:pPr>
      <w:r>
        <w:rPr>
          <w:b/>
          <w:bCs/>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w:t>
      </w:r>
      <w:r>
        <w:rPr>
          <w:rStyle w:val="style16"/>
          <w:rFonts w:cs="Arial"/>
          <w:b w:val="false"/>
          <w:bCs w:val="false"/>
          <w:i w:val="false"/>
          <w:iCs w:val="false"/>
          <w:color w:val="000000"/>
          <w:sz w:val="24"/>
          <w:szCs w:val="24"/>
          <w:shd w:fill="FFFFFF" w:val="clear"/>
          <w:lang w:bidi="he-IL" w:val="mn-MN"/>
        </w:rPr>
        <w:t>Хөдөлмөр, нийгмийн хамгааллын яамны Бодлого, төлөвлөлтийн газрын дарга Л.Мөнхзул, мөн газрын ахлах мэргэжилтэн Б.Батжаргал, Эрүүл мэнд, нийгмийн даатгалын ерөнхий газрын Нийгмийн даатгалын бодлогын хэрэгжилт, судалгааны газрын дарга Ц.Ганцэцэг нар оролцов.</w:t>
      </w:r>
    </w:p>
    <w:p>
      <w:pPr>
        <w:pStyle w:val="style33"/>
        <w:spacing w:line="115" w:lineRule="atLeast"/>
        <w:jc w:val="both"/>
      </w:pPr>
      <w:r>
        <w:rPr/>
      </w:r>
    </w:p>
    <w:p>
      <w:pPr>
        <w:pStyle w:val="style25"/>
        <w:spacing w:after="0" w:before="0" w:line="115" w:lineRule="atLeast"/>
        <w:contextualSpacing/>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Хуралдаанд Нийгмийн бодлого, боловсрол, соёл, шинжлэх ухааны байнгын хорооны ажлын албаны ахлах зөвлөх Л.Лхагвасүрэн, зөвлөх Р.Болормаа, референт М.Отгон нар байлцав.</w:t>
      </w:r>
    </w:p>
    <w:p>
      <w:pPr>
        <w:pStyle w:val="style25"/>
        <w:spacing w:after="0" w:before="0" w:line="115" w:lineRule="atLeast"/>
        <w:contextualSpacing/>
        <w:jc w:val="both"/>
      </w:pPr>
      <w:r>
        <w:rPr/>
      </w:r>
    </w:p>
    <w:p>
      <w:pPr>
        <w:pStyle w:val="style25"/>
        <w:spacing w:after="0" w:before="0" w:line="115" w:lineRule="atLeast"/>
        <w:contextualSpacing/>
        <w:jc w:val="both"/>
      </w:pPr>
      <w:r>
        <w:rPr>
          <w:b/>
          <w:bCs/>
          <w:i/>
          <w:iCs/>
          <w:sz w:val="24"/>
          <w:szCs w:val="24"/>
          <w:lang w:val="mn-MN"/>
        </w:rPr>
        <w:tab/>
      </w:r>
      <w:r>
        <w:rPr>
          <w:b w:val="false"/>
          <w:bCs w:val="false"/>
          <w:i w:val="false"/>
          <w:iCs w:val="false"/>
          <w:sz w:val="24"/>
          <w:szCs w:val="24"/>
          <w:lang w:val="mn-MN"/>
        </w:rPr>
        <w:t>Тогтоолын төслийг Улсын Их Хурлын гишүүн Ц.Цогзолмаа танилцуулав.</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Тогтоолын төсөлтэй холбогдуулан Улсын Их Хурлын гишүүн Ө.Энхтүвшин, С.Чинзориг нарын тавьсан асуултад ажлын хэсгийн гишүүн, Улсын Их Хурлын гишүүн Ц.Цогзолмаа хариулж, тайлбар хийв.</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Улсын Их Хурлын гишүүн М.Оюунчимэг, Ө.Энхтүвшин, Д.Сарангэрэл, М.Билэгт, Б.Саранчимэг нар үг хэлэв.</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val="false"/>
          <w:bCs w:val="false"/>
          <w:i w:val="false"/>
          <w:iCs w:val="false"/>
          <w:sz w:val="24"/>
          <w:szCs w:val="24"/>
          <w:lang w:val="mn-MN"/>
        </w:rPr>
        <w:t>Улсын Их Хурлын г</w:t>
      </w:r>
      <w:r>
        <w:rPr>
          <w:b w:val="false"/>
          <w:bCs w:val="false"/>
          <w:i w:val="false"/>
          <w:iCs w:val="false"/>
          <w:sz w:val="24"/>
          <w:szCs w:val="24"/>
          <w:lang w:val="mn-MN"/>
        </w:rPr>
        <w:t xml:space="preserve">ишүүдийн </w:t>
      </w:r>
      <w:r>
        <w:rPr>
          <w:b w:val="false"/>
          <w:bCs w:val="false"/>
          <w:i w:val="false"/>
          <w:iCs w:val="false"/>
          <w:sz w:val="24"/>
          <w:szCs w:val="24"/>
          <w:lang w:val="mn-MN"/>
        </w:rPr>
        <w:t xml:space="preserve">гаргасан </w:t>
      </w:r>
      <w:r>
        <w:rPr>
          <w:b w:val="false"/>
          <w:bCs w:val="false"/>
          <w:i w:val="false"/>
          <w:iCs w:val="false"/>
          <w:sz w:val="24"/>
          <w:szCs w:val="24"/>
          <w:lang w:val="mn-MN"/>
        </w:rPr>
        <w:t>санал</w:t>
      </w:r>
      <w:r>
        <w:rPr>
          <w:b w:val="false"/>
          <w:bCs w:val="false"/>
          <w:i w:val="false"/>
          <w:iCs w:val="false"/>
          <w:sz w:val="24"/>
          <w:szCs w:val="24"/>
          <w:lang w:val="mn-MN"/>
        </w:rPr>
        <w:t>ын</w:t>
      </w:r>
      <w:r>
        <w:rPr>
          <w:b w:val="false"/>
          <w:bCs w:val="false"/>
          <w:i w:val="false"/>
          <w:iCs w:val="false"/>
          <w:sz w:val="24"/>
          <w:szCs w:val="24"/>
          <w:lang w:val="mn-MN"/>
        </w:rPr>
        <w:t xml:space="preserve"> дагуу Байнгын хорооны тогтоол</w:t>
      </w:r>
      <w:r>
        <w:rPr>
          <w:b w:val="false"/>
          <w:bCs w:val="false"/>
          <w:i w:val="false"/>
          <w:iCs w:val="false"/>
          <w:sz w:val="24"/>
          <w:szCs w:val="24"/>
          <w:lang w:val="mn-MN"/>
        </w:rPr>
        <w:t>той холбогдуулж</w:t>
      </w:r>
      <w:r>
        <w:rPr>
          <w:b w:val="false"/>
          <w:bCs w:val="false"/>
          <w:i w:val="false"/>
          <w:iCs w:val="false"/>
          <w:sz w:val="24"/>
          <w:szCs w:val="24"/>
          <w:lang w:val="mn-MN"/>
        </w:rPr>
        <w:t xml:space="preserve"> Засгийн газраас </w:t>
      </w:r>
      <w:r>
        <w:rPr>
          <w:b w:val="false"/>
          <w:bCs w:val="false"/>
          <w:i w:val="false"/>
          <w:iCs w:val="false"/>
          <w:sz w:val="24"/>
          <w:szCs w:val="24"/>
          <w:lang w:val="mn-MN"/>
        </w:rPr>
        <w:t>санал</w:t>
      </w:r>
      <w:r>
        <w:rPr>
          <w:b w:val="false"/>
          <w:bCs w:val="false"/>
          <w:i w:val="false"/>
          <w:iCs w:val="false"/>
          <w:sz w:val="24"/>
          <w:szCs w:val="24"/>
          <w:lang w:val="mn-MN"/>
        </w:rPr>
        <w:t xml:space="preserve"> авч Улсын Их Хурлын тогтоол</w:t>
      </w:r>
      <w:r>
        <w:rPr>
          <w:b w:val="false"/>
          <w:bCs w:val="false"/>
          <w:i w:val="false"/>
          <w:iCs w:val="false"/>
          <w:sz w:val="24"/>
          <w:szCs w:val="24"/>
          <w:lang w:val="mn-MN"/>
        </w:rPr>
        <w:t>ын</w:t>
      </w:r>
      <w:r>
        <w:rPr>
          <w:b w:val="false"/>
          <w:bCs w:val="false"/>
          <w:i w:val="false"/>
          <w:iCs w:val="false"/>
          <w:sz w:val="24"/>
          <w:szCs w:val="24"/>
          <w:lang w:val="mn-MN"/>
        </w:rPr>
        <w:t xml:space="preserve"> </w:t>
      </w:r>
      <w:r>
        <w:rPr>
          <w:b w:val="false"/>
          <w:bCs w:val="false"/>
          <w:i w:val="false"/>
          <w:iCs w:val="false"/>
          <w:sz w:val="24"/>
          <w:szCs w:val="24"/>
          <w:lang w:val="mn-MN"/>
        </w:rPr>
        <w:t>төсөл боловсруулахаар болов</w:t>
      </w:r>
      <w:r>
        <w:rPr>
          <w:b w:val="false"/>
          <w:bCs w:val="false"/>
          <w:i w:val="false"/>
          <w:iCs w:val="false"/>
          <w:sz w:val="24"/>
          <w:szCs w:val="24"/>
          <w:lang w:val="mn-MN"/>
        </w:rPr>
        <w:t>.</w:t>
      </w:r>
    </w:p>
    <w:p>
      <w:pPr>
        <w:pStyle w:val="style25"/>
        <w:spacing w:after="0" w:before="0" w:line="115" w:lineRule="atLeast"/>
        <w:contextualSpacing/>
        <w:jc w:val="both"/>
      </w:pPr>
      <w:r>
        <w:rPr/>
      </w:r>
    </w:p>
    <w:p>
      <w:pPr>
        <w:pStyle w:val="style26"/>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1 цаг 17 минут үргэлжилж 15 цаг 25 минутад өндөрлөв. </w:t>
      </w:r>
    </w:p>
    <w:p>
      <w:pPr>
        <w:pStyle w:val="style25"/>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r>
      <w:r>
        <w:rPr>
          <w:rFonts w:cs="Arial"/>
          <w:b/>
          <w:bCs w:val="false"/>
          <w:i/>
          <w:iCs w:val="false"/>
          <w:color w:val="000000"/>
          <w:sz w:val="22"/>
          <w:szCs w:val="22"/>
          <w:shd w:fill="FFFFFF" w:val="clear"/>
          <w:lang w:bidi="he-IL" w:val="mn-MN"/>
        </w:rPr>
        <w:t>Тэмдэглэлтэй танилцсан:</w:t>
      </w:r>
    </w:p>
    <w:p>
      <w:pPr>
        <w:pStyle w:val="style34"/>
        <w:spacing w:line="100" w:lineRule="atLeast"/>
        <w:jc w:val="both"/>
      </w:pPr>
      <w:r>
        <w:rPr>
          <w:rFonts w:ascii="Arial" w:cs="Arial" w:hAnsi="Arial"/>
          <w:bCs w:val="false"/>
          <w:sz w:val="22"/>
          <w:szCs w:val="22"/>
          <w:lang w:val="mn-MN"/>
        </w:rPr>
        <w:tab/>
      </w:r>
      <w:r>
        <w:rPr>
          <w:rFonts w:ascii="Arial" w:cs="Arial" w:hAnsi="Arial"/>
          <w:b w:val="false"/>
          <w:bCs w:val="false"/>
          <w:sz w:val="22"/>
          <w:szCs w:val="22"/>
          <w:lang w:val="mn-MN"/>
        </w:rPr>
        <w:t xml:space="preserve">НИЙГМИЙН БОДЛОГО, БОЛОВСРОЛ, </w:t>
      </w:r>
    </w:p>
    <w:p>
      <w:pPr>
        <w:pStyle w:val="style34"/>
        <w:spacing w:line="100" w:lineRule="atLeast"/>
        <w:ind w:hanging="0" w:left="720" w:right="0"/>
        <w:jc w:val="both"/>
      </w:pPr>
      <w:r>
        <w:rPr>
          <w:rFonts w:ascii="Arial" w:cs="Arial" w:hAnsi="Arial"/>
          <w:b w:val="false"/>
          <w:bCs w:val="false"/>
          <w:sz w:val="22"/>
          <w:szCs w:val="22"/>
          <w:lang w:val="mn-MN"/>
        </w:rPr>
        <w:t xml:space="preserve">СОЁЛ, ШИНЖЛЭХ УХААНЫ </w:t>
      </w:r>
    </w:p>
    <w:p>
      <w:pPr>
        <w:pStyle w:val="style34"/>
        <w:spacing w:line="100" w:lineRule="atLeast"/>
        <w:ind w:hanging="0" w:left="720" w:right="0"/>
        <w:jc w:val="both"/>
      </w:pPr>
      <w:r>
        <w:rPr>
          <w:rFonts w:ascii="Arial" w:cs="Arial" w:hAnsi="Arial"/>
          <w:b w:val="false"/>
          <w:bCs w:val="false"/>
          <w:sz w:val="22"/>
          <w:szCs w:val="22"/>
          <w:lang w:val="mn-MN"/>
        </w:rPr>
        <w:t>БАЙНГЫН ХОРООНЫ ДАРГА                                            Л.ЭНХ-АМГАЛАН</w:t>
      </w:r>
    </w:p>
    <w:p>
      <w:pPr>
        <w:pStyle w:val="style34"/>
        <w:spacing w:line="100" w:lineRule="atLeast"/>
        <w:jc w:val="right"/>
      </w:pPr>
      <w:r>
        <w:rPr>
          <w:sz w:val="22"/>
          <w:szCs w:val="22"/>
        </w:rPr>
      </w:r>
    </w:p>
    <w:p>
      <w:pPr>
        <w:pStyle w:val="style25"/>
        <w:spacing w:after="0" w:before="0" w:line="100" w:lineRule="atLeast"/>
        <w:ind w:firstLine="720" w:left="0" w:right="0"/>
        <w:contextualSpacing w:val="false"/>
        <w:jc w:val="both"/>
      </w:pPr>
      <w:r>
        <w:rPr>
          <w:rFonts w:cs="Arial" w:eastAsia="Times New Roman"/>
          <w:b/>
          <w:i/>
          <w:iCs/>
          <w:sz w:val="22"/>
          <w:szCs w:val="22"/>
          <w:lang w:eastAsia="mn-MN"/>
        </w:rPr>
        <w:t>Тэмдэглэл хөтөлсөн:</w:t>
      </w:r>
    </w:p>
    <w:p>
      <w:pPr>
        <w:pStyle w:val="style33"/>
        <w:spacing w:line="100" w:lineRule="atLeast"/>
        <w:jc w:val="both"/>
      </w:pPr>
      <w:r>
        <w:rPr>
          <w:rFonts w:cs="Arial" w:eastAsia="Times New Roman"/>
          <w:sz w:val="22"/>
          <w:szCs w:val="22"/>
          <w:lang w:eastAsia="mn-MN" w:val="mn-MN"/>
        </w:rPr>
        <w:tab/>
        <w:t xml:space="preserve">ПРОТОКОЛЫН АЛБАНЫ </w:t>
      </w:r>
    </w:p>
    <w:p>
      <w:pPr>
        <w:pStyle w:val="style25"/>
        <w:spacing w:after="0" w:before="0" w:line="200" w:lineRule="atLeast"/>
        <w:ind w:hanging="0" w:left="0" w:right="0"/>
        <w:contextualSpacing w:val="false"/>
        <w:jc w:val="both"/>
      </w:pPr>
      <w:r>
        <w:rPr>
          <w:rFonts w:cs="Arial" w:eastAsia="Times New Roman"/>
          <w:b w:val="false"/>
          <w:bCs w:val="false"/>
          <w:i w:val="false"/>
          <w:iCs w:val="false"/>
          <w:color w:val="000000"/>
          <w:sz w:val="22"/>
          <w:szCs w:val="22"/>
          <w:shd w:fill="FFFFFF" w:val="clear"/>
          <w:lang w:bidi="he-IL" w:eastAsia="mn-MN" w:val="mn-MN"/>
        </w:rPr>
        <w:tab/>
        <w:t xml:space="preserve">ШИНЖЭЭЧ                                                                           </w:t>
      </w:r>
      <w:r>
        <w:rPr>
          <w:rFonts w:cs="Arial" w:eastAsia="Times New Roman"/>
          <w:b w:val="false"/>
          <w:bCs w:val="false"/>
          <w:i w:val="false"/>
          <w:iCs w:val="false"/>
          <w:color w:val="000000"/>
          <w:sz w:val="22"/>
          <w:szCs w:val="22"/>
          <w:effect w:val="blinkBackground"/>
          <w:shd w:fill="FFFFFF" w:val="clear"/>
          <w:lang w:bidi="he-IL" w:eastAsia="mn-MN" w:val="mn-MN"/>
        </w:rPr>
        <w:t>П</w:t>
      </w:r>
      <w:r>
        <w:rPr>
          <w:rFonts w:cs="Arial" w:eastAsia="Times New Roman"/>
          <w:b w:val="false"/>
          <w:bCs w:val="false"/>
          <w:i w:val="false"/>
          <w:iCs w:val="false"/>
          <w:color w:val="000000"/>
          <w:sz w:val="22"/>
          <w:szCs w:val="22"/>
          <w:shd w:fill="FFFFFF" w:val="clear"/>
          <w:lang w:bidi="he-IL" w:eastAsia="mn-MN" w:val="mn-MN"/>
        </w:rPr>
        <w:t>.МЯДАГМАА</w:t>
      </w:r>
    </w:p>
    <w:p>
      <w:pPr>
        <w:pStyle w:val="style26"/>
        <w:spacing w:after="0" w:before="0" w:line="200" w:lineRule="atLeast"/>
        <w:ind w:hanging="0" w:left="0" w:right="0"/>
        <w:contextualSpacing w:val="false"/>
        <w:jc w:val="both"/>
      </w:pPr>
      <w:r>
        <w:rPr/>
      </w:r>
    </w:p>
    <w:p>
      <w:pPr>
        <w:pStyle w:val="style26"/>
        <w:spacing w:after="0" w:before="0" w:line="100" w:lineRule="atLeast"/>
        <w:ind w:hanging="0" w:left="0" w:right="0"/>
        <w:contextualSpacing w:val="false"/>
        <w:jc w:val="both"/>
      </w:pPr>
      <w:r>
        <w:rPr/>
      </w:r>
    </w:p>
    <w:p>
      <w:pPr>
        <w:pStyle w:val="style25"/>
        <w:spacing w:after="0" w:before="0" w:line="100" w:lineRule="atLeast"/>
        <w:contextualSpacing/>
        <w:jc w:val="center"/>
      </w:pPr>
      <w:r>
        <w:rPr>
          <w:rFonts w:cs="Arial"/>
          <w:b/>
          <w:bCs/>
          <w:sz w:val="24"/>
          <w:szCs w:val="24"/>
          <w:lang w:val="mn-MN"/>
        </w:rPr>
        <w:t xml:space="preserve">         </w:t>
      </w:r>
      <w:r>
        <w:rPr>
          <w:rFonts w:cs="Arial"/>
          <w:b/>
          <w:bCs/>
          <w:sz w:val="24"/>
          <w:szCs w:val="24"/>
          <w:lang w:val="mn-MN"/>
        </w:rPr>
        <w:t xml:space="preserve">УЛСЫН ИХ ХУРЛЫН 2016  НАМРЫН ЭЭЛЖИТ  ЧУУЛГАНЫ </w:t>
      </w:r>
    </w:p>
    <w:p>
      <w:pPr>
        <w:pStyle w:val="style25"/>
        <w:spacing w:after="0" w:before="0" w:line="100" w:lineRule="atLeast"/>
        <w:contextualSpacing/>
        <w:jc w:val="center"/>
      </w:pPr>
      <w:r>
        <w:rPr>
          <w:b/>
          <w:bCs/>
          <w:sz w:val="24"/>
          <w:szCs w:val="24"/>
          <w:lang w:val="mn-MN"/>
        </w:rPr>
        <w:t xml:space="preserve">       </w:t>
      </w:r>
      <w:r>
        <w:rPr>
          <w:b/>
          <w:bCs/>
          <w:i/>
          <w:iCs/>
          <w:sz w:val="24"/>
          <w:szCs w:val="24"/>
          <w:lang w:val="mn-MN"/>
        </w:rPr>
        <w:t xml:space="preserve"> </w:t>
      </w:r>
      <w:bookmarkStart w:id="5" w:name="__DdeLink__11590_1560543261"/>
      <w:r>
        <w:rPr>
          <w:b/>
          <w:bCs/>
          <w:i w:val="false"/>
          <w:iCs w:val="false"/>
          <w:sz w:val="24"/>
          <w:szCs w:val="24"/>
          <w:lang w:val="mn-MN"/>
        </w:rPr>
        <w:t>НИЙГМИЙН БОДЛОГО, БОЛОВСРОЛ, СОЁЛ, ШИНЖЛЭХ УХААНЫ БАЙНГЫН ХОРООНЫ</w:t>
      </w:r>
      <w:bookmarkEnd w:id="5"/>
      <w:r>
        <w:rPr>
          <w:b/>
          <w:bCs/>
          <w:sz w:val="24"/>
          <w:szCs w:val="24"/>
          <w:lang w:val="mn-MN"/>
        </w:rPr>
        <w:t xml:space="preserve"> 11 ДҮГЭЭР САРЫН 30-НЫ  ӨДРИЙН </w:t>
      </w:r>
    </w:p>
    <w:p>
      <w:pPr>
        <w:pStyle w:val="style25"/>
        <w:spacing w:after="0" w:before="0" w:line="100" w:lineRule="atLeast"/>
        <w:contextualSpacing/>
        <w:jc w:val="center"/>
      </w:pPr>
      <w:r>
        <w:rPr>
          <w:b/>
          <w:bCs/>
          <w:sz w:val="24"/>
          <w:szCs w:val="24"/>
          <w:lang w:val="mn-MN"/>
        </w:rPr>
        <w:t>ХУРАЛДААНЫ ДЭЛГЭРЭНГҮЙ ТЭМДЭГЛЭЛ</w:t>
      </w:r>
    </w:p>
    <w:p>
      <w:pPr>
        <w:pStyle w:val="style25"/>
        <w:spacing w:after="0" w:before="0" w:line="115" w:lineRule="atLeast"/>
        <w:contextualSpacing/>
        <w:jc w:val="center"/>
      </w:pPr>
      <w:r>
        <w:rPr/>
      </w:r>
    </w:p>
    <w:p>
      <w:pPr>
        <w:pStyle w:val="style25"/>
        <w:spacing w:after="0" w:before="0" w:line="115" w:lineRule="atLeast"/>
        <w:contextualSpacing/>
        <w:jc w:val="both"/>
      </w:pPr>
      <w:r>
        <w:rPr>
          <w:b/>
          <w:bCs/>
          <w:sz w:val="24"/>
          <w:szCs w:val="24"/>
          <w:lang w:val="mn-MN"/>
        </w:rPr>
        <w:tab/>
        <w:t>Л.Энх-Амгалан:</w:t>
      </w:r>
      <w:r>
        <w:rPr>
          <w:b w:val="false"/>
          <w:bCs w:val="false"/>
          <w:sz w:val="24"/>
          <w:szCs w:val="24"/>
          <w:lang w:val="mn-MN"/>
        </w:rPr>
        <w:t xml:space="preserve"> -Нийгмийн бодлого, боловсрол, соёл, шинжлэх ухааны байнгын хорооны хуралдааныг эхлүүлье. Ирвэл зохих 19 гишүүнээс 10 гишүүн ирж 52.6 хувьтай ирц бүрдсэн байна. Өнөөдрийн хуралдаанаар хэлэлцэх асуудлыг танилцуулъя. Хоёр асуудал байгаа юм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1.“</w:t>
      </w:r>
      <w:r>
        <w:rPr>
          <w:rStyle w:val="style16"/>
          <w:b w:val="false"/>
          <w:bCs w:val="false"/>
          <w:i w:val="false"/>
          <w:iCs w:val="false"/>
          <w:sz w:val="24"/>
          <w:szCs w:val="24"/>
          <w:lang w:val="mn-MN"/>
        </w:rPr>
        <w:t xml:space="preserve">Нийгмийн даатгалын үндэсний зөвлөлийн бүрэлдэхүүнийг шинэчлэн батлах тухай” Улсын Их Хурлын 2012 оны 10 дугаар сарын 24-ний өдрийн 50 дугаар тогтоолд өөрчлөлт оруулах тухай Улсын Их Хурлын тогтоолын төсөл </w:t>
      </w:r>
      <w:r>
        <w:rPr>
          <w:b w:val="false"/>
          <w:bCs w:val="false"/>
          <w:i w:val="false"/>
          <w:iCs w:val="false"/>
          <w:sz w:val="24"/>
          <w:szCs w:val="24"/>
          <w:lang w:val="mn-MN"/>
        </w:rPr>
        <w:t>/Засгийн газар 2016.11.11-ний өдөр өргөн мэдүүлсэн, хэлэлцэх эсэх/</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2.</w:t>
      </w:r>
      <w:bookmarkStart w:id="6" w:name="__DdeLink__1646_18556191501"/>
      <w:bookmarkStart w:id="7" w:name="__DdeLink__6767_18425994411"/>
      <w:bookmarkEnd w:id="7"/>
      <w:r>
        <w:rPr>
          <w:b w:val="false"/>
          <w:bCs w:val="false"/>
          <w:i w:val="false"/>
          <w:iCs w:val="false"/>
          <w:sz w:val="24"/>
          <w:szCs w:val="24"/>
          <w:lang w:val="mn-MN"/>
        </w:rPr>
        <w:t>Боловсролын тухай хуульд нэмэлт, өөрчлөлт оруулах тухай болон Дээд боловсролын тухай хуулийн зарим заалт хүчингүй болсонд тооцох тухай хуулийн төслүүд</w:t>
      </w:r>
      <w:bookmarkEnd w:id="6"/>
      <w:r>
        <w:rPr>
          <w:b w:val="false"/>
          <w:bCs w:val="false"/>
          <w:i w:val="false"/>
          <w:iCs w:val="false"/>
          <w:sz w:val="24"/>
          <w:szCs w:val="24"/>
          <w:lang w:val="mn-MN"/>
        </w:rPr>
        <w:t xml:space="preserve"> /Засгийн газар 2016.11.24-ний өдөр өргөн мэдүүлсэн, хэлэлцэх эсэх/. Өнөөдрийн хэлэлцэх асуудал дээр өөр саналтай гишүүд байна уу.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 xml:space="preserve">Цогзолмаа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Ц.Цогзолмаа:</w:t>
      </w:r>
      <w:r>
        <w:rPr>
          <w:b w:val="false"/>
          <w:bCs w:val="false"/>
          <w:i w:val="false"/>
          <w:iCs w:val="false"/>
          <w:sz w:val="24"/>
          <w:szCs w:val="24"/>
          <w:lang w:val="mn-MN"/>
        </w:rPr>
        <w:t xml:space="preserve"> -Улсын Их Хурлын Нийгмийн бодлого, боловсрол, соёл, шинжлэх ухааны байнгын хорооноос ажлын хэсэг байгуулагдаад тусгай хэрэгцээ шаардаж байгаа ерөнхий боловсролын сургууль, сургуулиас өмнөх боловсролын байгууллагуудаар Их Хурлын гишүүд маань явж ажилласан. Энэ ажлын хэсгийн дүнг танилцуулаад Байнгын хорооны тогтоол гаргуулах шаардлагатай байгаа. Өчигдөр бас зарим төрийн бус байгууллагуудын төлөөллийн мэдээллийг сонссон. Тийм учраас энэ асуудлыг оролцуулж өгөөч, хэлэлцэх асуудлын жагсаалтад оруулж өгөөч гэж хүсэж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 xml:space="preserve">Л.Энх-Амгалан: </w:t>
      </w:r>
      <w:r>
        <w:rPr>
          <w:b w:val="false"/>
          <w:bCs w:val="false"/>
          <w:i w:val="false"/>
          <w:iCs w:val="false"/>
          <w:sz w:val="24"/>
          <w:szCs w:val="24"/>
          <w:lang w:val="mn-MN"/>
        </w:rPr>
        <w:t xml:space="preserve">-Хэлэлцэх асуудал дээр нэг асуудал нэмэгдэж байгаа тул энийг хэлэлцье гэсэн гишүүдийг санал хураая. Дэмжиж байгаа гишүүд. Нэг асуудал нэмэгдэж байна тэрийг дэмжье. 90.0 хувийн саналаар санал дэмжигдлээ. Тэгээд өнөөдрийн хуралдаанаар гурван асуудлууд хэлэлцэгдэх юм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 xml:space="preserve">Эхний асуудлыг танилцуулах Номтойбаяр сайд хүрэлцэж ирээгүй тул хоёр дахь асуудлаасаа эхэлье гэж бодож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bookmarkStart w:id="8" w:name="__DdeLink__1646_185561915011"/>
      <w:r>
        <w:rPr>
          <w:b w:val="false"/>
          <w:bCs w:val="false"/>
          <w:i w:val="false"/>
          <w:iCs w:val="false"/>
          <w:sz w:val="24"/>
          <w:szCs w:val="24"/>
          <w:lang w:val="mn-MN"/>
        </w:rPr>
        <w:t>Боловсролын тухай хуульд нэмэлт, өөрчлөлт оруулах тухай болон Дээд боловсролын тухай хуулийн зарим заалт хүчингүй болсонд тооцох тухай хуулийн төсл</w:t>
      </w:r>
      <w:bookmarkEnd w:id="8"/>
      <w:r>
        <w:rPr>
          <w:b w:val="false"/>
          <w:bCs w:val="false"/>
          <w:i w:val="false"/>
          <w:iCs w:val="false"/>
          <w:sz w:val="24"/>
          <w:szCs w:val="24"/>
          <w:lang w:val="mn-MN"/>
        </w:rPr>
        <w:t xml:space="preserve">ийг Улсын Их Хурлын гишүүн Засгийн газрын Хэрэг эрхлэх газрын дарга Монгол Улсын сайд Ж.Мөнхбат танилцуулна. </w:t>
      </w:r>
    </w:p>
    <w:p>
      <w:pPr>
        <w:pStyle w:val="style25"/>
        <w:spacing w:after="0" w:before="0" w:line="115" w:lineRule="atLeast"/>
        <w:contextualSpacing/>
        <w:jc w:val="both"/>
      </w:pPr>
      <w:r>
        <w:rPr>
          <w:b w:val="false"/>
          <w:bCs w:val="false"/>
          <w:i w:val="false"/>
          <w:iCs w:val="false"/>
          <w:sz w:val="24"/>
          <w:szCs w:val="24"/>
          <w:lang w:val="mn-MN"/>
        </w:rPr>
        <w:tab/>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Ж.Мөнхбат:</w:t>
      </w:r>
      <w:r>
        <w:rPr>
          <w:b w:val="false"/>
          <w:bCs w:val="false"/>
          <w:i w:val="false"/>
          <w:iCs w:val="false"/>
          <w:sz w:val="24"/>
          <w:szCs w:val="24"/>
          <w:lang w:val="mn-MN"/>
        </w:rPr>
        <w:t xml:space="preserve"> -Байнгын хорооны дарга, эрхэм гишүүд ээ, Монгол Улсын Их Хурал 2016 оны 4 дүгээр сарын 14-н</w:t>
      </w:r>
      <w:r>
        <w:rPr>
          <w:b w:val="false"/>
          <w:bCs w:val="false"/>
          <w:i w:val="false"/>
          <w:iCs w:val="false"/>
          <w:sz w:val="24"/>
          <w:szCs w:val="24"/>
          <w:lang w:val="mn-MN"/>
        </w:rPr>
        <w:t>ий</w:t>
      </w:r>
      <w:r>
        <w:rPr>
          <w:b w:val="false"/>
          <w:bCs w:val="false"/>
          <w:i w:val="false"/>
          <w:iCs w:val="false"/>
          <w:sz w:val="24"/>
          <w:szCs w:val="24"/>
          <w:lang w:val="mn-MN"/>
        </w:rPr>
        <w:t xml:space="preserve"> өдөр </w:t>
      </w:r>
      <w:bookmarkStart w:id="9" w:name="__DdeLink__1646_185561915012"/>
      <w:r>
        <w:rPr>
          <w:b w:val="false"/>
          <w:bCs w:val="false"/>
          <w:i w:val="false"/>
          <w:iCs w:val="false"/>
          <w:sz w:val="24"/>
          <w:szCs w:val="24"/>
          <w:lang w:val="mn-MN"/>
        </w:rPr>
        <w:t>Боловсролын тухай хууль, Дээд боловсролын тухай хуули</w:t>
      </w:r>
      <w:bookmarkEnd w:id="9"/>
      <w:r>
        <w:rPr>
          <w:b w:val="false"/>
          <w:bCs w:val="false"/>
          <w:i w:val="false"/>
          <w:iCs w:val="false"/>
          <w:sz w:val="24"/>
          <w:szCs w:val="24"/>
          <w:lang w:val="mn-MN"/>
        </w:rPr>
        <w:t xml:space="preserve">удад нэмэлт, өөрчлөлт оруулж баталсан билээ. Үүнтэй холбоотойгоор хуулийн зарим зүйл заалтыг хэрэгжүүлэх боломжгүй нөхцөл байдал үүсээд бий болоод байна. Тухайлбал 1 дүгээрт Дээд боловсролын тухай хуулийн 11.2-т Их, дээд сургууль коллежийн удирдах зөвлөл нь боловсролын тухай хуулийн 36 дугаар зүйлд заасны дагуу байгуулагдан үйл ажиллагаагаа хэрэгжүүлнэ гэсэн заалт хэвээр мөрдөгдөж байгаа боловч нэмэлт, өөрчлөлтөөр тус боловсролын тухай хуулийн 36 дугаар зүйлийн 36.14-т дээд боловсролын сургалтын байгууллагын удирдах зөвлөлтэй холбогдсон харилцааг дээд боловсролын тухай хуулиар зохицуулна гэсэн заалтыг нэмж оруулснаар удирдах зөвлөлтэй холбогдсон харилцаа нь утга агуулгын хувьд өөр хоорондоо зөрчилтэй хоёр хуулийн зохицуулалттай болсон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Хоёрдугаарт Боловсролын тухай хуулийн 36.2-т удирдах зөвлөлийн бүрэлдэхүүний 51-60 хувь  нь үүсгэн байгуулагчийн төлөөлөл байна гэж дээд боловсролын тухай хуулийн 11 дүгээр зүйлийн 11</w:t>
      </w:r>
      <w:r>
        <w:rPr>
          <w:b w:val="false"/>
          <w:bCs w:val="false"/>
          <w:i w:val="false"/>
          <w:iCs w:val="false"/>
          <w:sz w:val="24"/>
          <w:szCs w:val="24"/>
          <w:vertAlign w:val="superscript"/>
          <w:lang w:val="mn-MN"/>
        </w:rPr>
        <w:t xml:space="preserve">1 </w:t>
      </w:r>
      <w:r>
        <w:rPr>
          <w:b w:val="false"/>
          <w:bCs w:val="false"/>
          <w:i w:val="false"/>
          <w:iCs w:val="false"/>
          <w:position w:val="0"/>
          <w:sz w:val="24"/>
          <w:sz w:val="24"/>
          <w:szCs w:val="24"/>
          <w:vertAlign w:val="baseline"/>
          <w:lang w:val="mn-MN"/>
        </w:rPr>
        <w:t xml:space="preserve">-т төрийн өмчийн дээд боловсролын сургалтын байгууллагын удирдах зөвлөлийн бүрэлдэхүүнийг 30 хувь төрийн өмчийн дээд боловсролын сургалтын байгууллагын удирдах зөвлөлд орох төлөөллийг Боловсролын асуудал эрхэлсэн Засгийн газрын гишүүн томилно гэж тус тус заасан нь төрийн өмчит их дээд сургууль, коллежийн удирдах зөвлөлийн бүрэлдэхүүнд үүсгэн байгуулагч буюу төр нь төлөөллөөрөө дамжуулж удирдлагаа хэрэгжүүлэх зарчим алдагдаж байна. Боловсролын тухай хуулийн 28.1.12 дахь заалтаар боловсролын асуудал эрхэлсэн төрийн захиргааны төв байгууллага төрийн өмчит их дээд сургууль, коллежийн захирлыг сонгон шалгаруулалтын дүнг үндэслэн томилох.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Хуульд заасан үндэслэлээр чөлөөлдөг байсан зохицуулалтыг хүчингүй болгосон нь мөн хуулийн 36.12-т удирдах зөвлөл нь захирлыг томилох чөлөөлөх саналыг үүсгэн байгуулагчид тавьж болно заасан нөхцөл байдал бий болоход тухайн захирлыг томилох чөлөөлөх асуудлыг ямар албан тушаалтан хэрэгжүүлэх нь тодорхойгүй болсон байна. Түүнчлэн дээд боловсролын тухай хуулийн зохицуулалтаар төрийн өмчийн дээд боловсролын сургалтын байгууллагын удирдах зөвлөлийг байгуулахад үүсгэн байгуулагч буюу төрийн төлөөллийг боловсролын тухай хуульд заасан 51-60 хувь байснаас 21-30 хувиар бага тогтоосон нь төр төлөөллөөрөө дамжуулж өмчөө ашиглах хамгаалах үр дүнтэй зохион байгуулах хуульд заасан эрх үүргээ бүрэн эрхээ хэрэгжүүлж чадахгүй нөхцөл байдлыг бий болгосон байна. Ийм дээр дурдсан асуудлыг шийдвэрлэх хууль хоорондын зөрчлийг арилгах, дээд боловсролын байгууллагын захирлыг томилж чөлөөлөх эрх бүхий албан тушаалтныг тодорхой болгох зорилгоор Боловсролын тухай хуульд нэмэлт, өөрчлөлт оруулах тухай хуулийн төслийг боловсруулсан. Хуулийн төсөлтэй холбогдуулан Дээд боловсролын тухай хуулийн зарим зүйлийг хүчингүй болгох тухай хуулийн төслийг боловсруулсан болно. Хэлэлцэн шийдвэрлэж өгнө үү.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-Хуулийн төсөл санаачлагчийн илтгэлтэй холбогдуулан асуух асуулт байна уу. Оюунчимэг гишүүнээр тасаллаа. Хэлэлцэж байгаа асуудалтай холбогдуулж бас ажлын хэсэг хүрэлцэж ирсэн байгаа. Отгонбаяр Боловсрол, соёл, шинжлэх ухааны яамны дэд сайд, Эрдэнэчимэг Боловсролын бодлогын газрын дарга, З.Энхболд Хяналт, шинжилгээ үнэлгээ дотоод аудитын газрын дарга П.Чулуунбаатар Хуулийн хэлтсийн дарга, Амаржаргал Дээд боловсролын хэлтсийн дарга гэсэн ийм хүмүүс хүрэлцэж ирсэн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Чинзориг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С.Чинзориг:</w:t>
      </w:r>
      <w:r>
        <w:rPr>
          <w:b w:val="false"/>
          <w:bCs w:val="false"/>
          <w:i w:val="false"/>
          <w:iCs w:val="false"/>
          <w:position w:val="0"/>
          <w:sz w:val="24"/>
          <w:sz w:val="24"/>
          <w:szCs w:val="24"/>
          <w:vertAlign w:val="baseline"/>
          <w:lang w:val="mn-MN"/>
        </w:rPr>
        <w:t xml:space="preserve"> -Боловсролын яамныхнаас нэг зүйл тодруулъя л даа. Өмнөх хуулиар яагаад ямар үндэслэл шаардлагаар төрийн өмчийн их дээд сургуулиудын төлөөлөн удирдах зөвлөлд төр төлөөлөл нь 30 хувь байна гэж оруулсан юм бол. Энэ ямар үндэслэлээр ямар зайлшгүй шаардлага байна гээд тэр төлөөллийг бууруулаад 30 болгосон юм бол. Үүний үндэслэлийг манай мэргэжлийн улсууд боловсролын яамныхан тодруулж хэлж өгөөч ямар үндэслэлээр та бүхэн өмнө хууль орлох тийм өөрчлөлтүүд оруулсан юм бэ 30 гэдгийг.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-Хоёрдугаар микрофон. Эрдэнэчимэг Боловсролын бодлогын газрын дарга.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Эрдэнэчимэг:</w:t>
      </w:r>
      <w:r>
        <w:rPr>
          <w:b w:val="false"/>
          <w:bCs w:val="false"/>
          <w:i w:val="false"/>
          <w:iCs w:val="false"/>
          <w:position w:val="0"/>
          <w:sz w:val="24"/>
          <w:sz w:val="24"/>
          <w:szCs w:val="24"/>
          <w:vertAlign w:val="baseline"/>
          <w:lang w:val="mn-MN"/>
        </w:rPr>
        <w:t xml:space="preserve"> -2016 оны 4 сард оруулсан хуулийн нэмэлт, өөрчлөлтөөр удирдах зөвлөлтэй холбоотой заалтууд бол өөрчлөгдсөн байгаа. Үүнд бол төрийн төлөөллийг 30 хувь, хараат бус гишүүн гэсэн шинэ хуулийн этгээдийг бий болгоод түүний эзлэх шийдвэр гаргах хувь нь бол 40 хувь. 20 хувь нь бол багш нарын төлөөлөл, 10 хувь нь бол суралцагсдын төлөөлөл байхаар ингээд хуульчилсан байж байгаа. Энэ асуудлын тухайд бол яагаад 30 хувь төрийн төлөөллийг багасгасан тухай асуудал дээр бол одоо бидний зүгээс бол тайлбар өгөх боломжгүй байна. Энэ асуудал бол тухайн үед бас Их Хурал дээр танилцуулагдаад шийдвэрлэгдсэн асуудал юм. Гол танилцуулж байгаа асуудал нь бол өнөөдөр энэ Дээд боловсролын тухай хуулийн удирдах зөвлөлтэй холбоотой харилцааг зохицуулсан энэ эрх зүйн заалтууд нь боловсролын тухай хуультайгаа удирдах зөвлөлтэй холбоотой үндсэн чиг үүрэгтэй бас зөрчилдөж байгаа. Шууд хэрэглээд явах бололцоо нөхцөл байхгүй ийм хуулиудын зөрчлийн асуудал гарч ирж байгаа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-Энхтүвшин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Ө.Энхтүвшин:</w:t>
      </w:r>
      <w:r>
        <w:rPr>
          <w:b w:val="false"/>
          <w:bCs w:val="false"/>
          <w:i w:val="false"/>
          <w:iCs w:val="false"/>
          <w:position w:val="0"/>
          <w:sz w:val="24"/>
          <w:sz w:val="24"/>
          <w:szCs w:val="24"/>
          <w:vertAlign w:val="baseline"/>
          <w:lang w:val="mn-MN"/>
        </w:rPr>
        <w:t xml:space="preserve"> -Энийг ойлгомжтой тайлбарламаар байна. Одоо энэ хуулиар явахаар яг яагаад болохоо байгаад байгаа гэнэ ээ. Тэрийг тайлбарла даа. Жишээлэх юм бол яах би энэ нэг тэр итгэл мэтгэл гэж хүний юуг үзэхэд бол тэр нэр 28.1.12 уруу юуг оруулъя гэж байгаа юм байна. 28.1.12 гэдэг уруу л одоо тэр төрийн өмчийн их дээд сургууль коллежийн захирал гэдгийг тийшээ оруулъя гэж байгаа юм шиг байна  гол агуулга нь тийм үү. Тэгээд ингэхээр дараагаар нь энэ нэг 40 хувь, 40 хувь, 10 хувь, 10 хувь гээд явна. Энэ маань өөрчлөгдөх билүү, үгүй билүү. Тэр маань яаж одоо тэрийг сонгох юм бэ. Ерөнхийдөө бол тэр сайд л мэддэг л юм л даа. Үүнээс өмнө хуулиас өмнө ч энэ хууль байсан ч аль аль ч үед ерөнхийдөө бол сайд л мэдчихдэг л дээ. Ялангуяа тэр нэг хараат бусыг суралцагчийнхыг төгсөгчийн төлөөллийг яахад одоо энэ дээр аль болохоор тэр өрсөлдье гэж байгаа. Ажиллая гэж байгаа улсуудын дотроос тэднийг нээлттэй өрсөлдөөнтэй байдлаар гаргаад ирэх тийм бололцоог яг шинэ хуулиар бол яаж нэмэгдүүлье гэж байгаа юм бэ. Тэрийг л жаахан нэмээд тайлбарлаад өгчих. Надтай цуг ажиллаж байсан Эрдэнэчимэг байна л даа. Эрдэнэчимэг чи тайлбарлах юм уу. Одоо яг ямар бэрхшээл учраад байгааг л надад нэг хэлээд өгчих.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-За Эрдэнэчимэг дарга.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Д.</w:t>
      </w:r>
      <w:r>
        <w:rPr>
          <w:b/>
          <w:bCs/>
          <w:i w:val="false"/>
          <w:iCs w:val="false"/>
          <w:position w:val="0"/>
          <w:sz w:val="24"/>
          <w:sz w:val="24"/>
          <w:szCs w:val="24"/>
          <w:vertAlign w:val="baseline"/>
          <w:lang w:val="mn-MN"/>
        </w:rPr>
        <w:t>Эрдэнэчимэг:</w:t>
      </w:r>
      <w:r>
        <w:rPr>
          <w:b w:val="false"/>
          <w:bCs w:val="false"/>
          <w:i w:val="false"/>
          <w:iCs w:val="false"/>
          <w:position w:val="0"/>
          <w:sz w:val="24"/>
          <w:sz w:val="24"/>
          <w:szCs w:val="24"/>
          <w:vertAlign w:val="baseline"/>
          <w:lang w:val="mn-MN"/>
        </w:rPr>
        <w:t xml:space="preserve"> -Эрхэм гишүүний асуултад хариулъя. Энэ хуульд нэмэлт, өөрчлөлт оруулах хоёр үндсэн хэрэгцээ шаардлага бол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Нэгдүгээрт нь бол хуульд өөрчлөлт оруулах гол үндсэн шаардлага бол хууль хоорондын зөрчилтэй. Боловсролын тухай хуульд удирдах зөвлөлтэй холбоотой заасан зохицуулалтууд нь Дээд боловсролын тухай хуульд заасан удирдах зөвлөлтэй холбоотой зохицуулалтууд хоорондоо эсрэг тэсрэг харилцан зөрчилтэй ийм нөхцөл байдалд байж байгаа. Хэрвээ бид нар энэ удирдах зөвлөлийн асуудлыг Дээд боловсролын тухай хуульд заасан энэ нөхцөлөөр удирдах зөвлөлийн бүрэлдэхүүнийг байгуулаад явах юм бол Боловсролын тухай хуультайгаа зөрчилдөнө. Боловсролын тухай хуульд заасан асуудлаа бариад явах юм бол Дээд боловсролын хуультайгаа зөрчилдөнө гэсэн ийм нөхцөл байдал үүсэж байгаа юм. Хоёр дахь асуудал энэ хувь проценттой холбоотой асуудал бол Дээд боловсролын тухай хуульд орсон өнгөрсөн хаврын нэмэлт, өөрчлөлтөөр төрийн төлөөлөл 30 хувь байна. Хараат бус гишүүдийн төлөөлөл 40 хувь байна. Сургуулийн төлөөлөл 20 хувь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Төгсөгчдийн төлөөлөл 10 хувь байна гэсэн энэ шинэ зохицуулалтууд оруулж ирсэн. Энэ агуулгын хувьд аваад үзэх юм бол хуулийн зохицуулалт нь өөрөө энэ харилцааг зохицуулах хүрэлцээтэй бөгөөд хангалттай нөхцөлийг бол бүрдүүлэхгүй байгаа. Өмчийн эзэн биш хуулийн этгээд өмчтэй холбоотой болон түүн дээр түшиглэсэн сургалт үйл ажиллагаатай холбоотой асуудлаар шууд шийдвэр гаргадаг. Төр өөрийнхөө 10 хувийн өмчийн харилцаан дээр суурилсан энэ үйл ажиллагааг 30 хан хувийн шийдвэр гаргах ийм нөхцөл байдлууд үүсэж байгаа юм. Энэ зарчим нь бол төр төлөөллөөрөө дамжуулж засаглалыг хэрэгжүүлэх энэ зарчим нь бас алдагдаж байгаа юм гэсэн ийм асуудлууд бол үүсэж байгаа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-Оюунчимэг гишүүн. Энхтүвшин гишүүн тодруулъя.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Ө.Энхтүвшин:</w:t>
      </w:r>
      <w:r>
        <w:rPr>
          <w:b w:val="false"/>
          <w:bCs w:val="false"/>
          <w:i w:val="false"/>
          <w:iCs w:val="false"/>
          <w:position w:val="0"/>
          <w:sz w:val="24"/>
          <w:sz w:val="24"/>
          <w:szCs w:val="24"/>
          <w:vertAlign w:val="baseline"/>
          <w:lang w:val="mn-MN"/>
        </w:rPr>
        <w:t xml:space="preserve"> -Тэр хууль хоорондын зөрчлийг арилгаж байгаа юм байна. Тэрийг ойлгож байна. Гол нь үүний дараагаар тэр үүсгэн байгуулагч тэгээд тэр хараат бус суралцагч, төгсөгчийн төлөөллийг бий болгохдоо аль болохоор энийгээ нээлттэй байдлаар өрсөлдөөнтэй байдлаар тэнд ажиллая гэж бодож байгаа улсуудыг бүрэн хэмжээгээр оруулаад өрсөлдүүлээд гаргадаг тийм механизм үүний дараагаар яаж орж ирэх вэ гэж би бодоод байна л даа. Тэгэхгүй бол хуучин ч гэсэн тэгж байгаад сайд л мэдчихдэг л юм л даа. Тэгээд яах вэ нэг ийм заалт байдаг ч гэсэн сайд л мэддэг л дээ. Одоо энэ нэг жаахан өөр болгоё гэж байгаа бол ямар механизм үүний дараагаар хэрэглэе гэж байгаа юм бэ л гэж.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-Хоёрдугаар микрофон.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Д.</w:t>
      </w:r>
      <w:r>
        <w:rPr>
          <w:b/>
          <w:bCs/>
          <w:i w:val="false"/>
          <w:iCs w:val="false"/>
          <w:position w:val="0"/>
          <w:sz w:val="24"/>
          <w:sz w:val="24"/>
          <w:szCs w:val="24"/>
          <w:vertAlign w:val="baseline"/>
          <w:lang w:val="mn-MN"/>
        </w:rPr>
        <w:t>Эрдэнэчимэг:</w:t>
      </w:r>
      <w:r>
        <w:rPr>
          <w:b w:val="false"/>
          <w:bCs w:val="false"/>
          <w:i w:val="false"/>
          <w:iCs w:val="false"/>
          <w:position w:val="0"/>
          <w:sz w:val="24"/>
          <w:sz w:val="24"/>
          <w:szCs w:val="24"/>
          <w:vertAlign w:val="baseline"/>
          <w:lang w:val="mn-MN"/>
        </w:rPr>
        <w:t xml:space="preserve"> -Одоо оруулж байгаа нэмэлт, өөрчлөлтөөр хоёр үндсэн асуудлыг шийдвэрлэхийг бол зорьж байгаа. Нэгдүгээрт нь бол төр төлөөллөөрөө дамжуулаад өөрийнхөө засаглалыг хэрэгжүүлдэг энэ зарчмаа хангахтай холбоотой удирдах зөвлөлийн бүрэлдэхүүнд төрийн төлөөллийг 51-60 хүртэл хувьд нь бүрдүүлдэг байхаар хуулийн өөрчлөлтийг оруулж ирж байгаа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Хоёр дахь асуудал нь бол тухайн байгууллагын төсвийн шууд захирагч буюу захирлыг томилох ажил нь нээлттэй олон нийтэд нээлттэйгээр зарлагдаж хөтөлбөр, мөрийн хөтөлбөр сургуулийг хөгжүүлэх үзэл баримтлал стратегиа танилцуулах энэ зарчмаар сургуулийн хамт олны дундаас саналыг нь авч дээр нь олон нийтийн дунд нээлттэй зарлагдсан байдлаар нэр дэвшүүлэх асуудлыг бол ийм байдлаар бол сонгон шалгаруулах процесс үргэлжилнэ. Тэгээд энэ дээрээс бол төрийн албаны тухай хуулийн дагуу төрийн удирдах албан тушаалтныг сонгон шалгаруулах …/минут дуусав/.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-Оюунчимэг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М.Оюунчимэг:</w:t>
      </w:r>
      <w:r>
        <w:rPr>
          <w:b w:val="false"/>
          <w:bCs w:val="false"/>
          <w:i w:val="false"/>
          <w:iCs w:val="false"/>
          <w:position w:val="0"/>
          <w:sz w:val="24"/>
          <w:sz w:val="24"/>
          <w:szCs w:val="24"/>
          <w:vertAlign w:val="baseline"/>
          <w:lang w:val="mn-MN"/>
        </w:rPr>
        <w:t xml:space="preserve"> -Би сүүлийн жилүүдэд төрийн өмчит үйлдвэрийн газруудын төлөөлөн удирдах зөвлөл нийтийн өмч юм уу олон нийтийн өмч гэдэг газруудын удирдах зөвлөл үндэсний зөвлөл гэсэн байгууллагуудад итгэл үнэмшил үнэхээр буураад байгаа юм. Төрийн өмчит үйлдвэрийн газруудын ТУЗ дээр тухай үйлдвэрийн газруудад үр дүн өгөхөөс илүүтэй алдагдалд оруулдаг нэг байгууллага бол одоо энэ олон нийтийн гэдэг газарт очиж байгаа удирдах зөвлөлүүд нь хяналт тавьж ажлаа гүйцэтгэх биш харин тухайн байгууллагуудыг дампууруулдаг эсвэл хоёр гурван хэсэг болж талцуулдаг тийм л үйл ажиллагаа явуулдаг хүмүүс болж хувирах гээд байна. Өнөөдөржингөө л бид нар ярилаа.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Олон нийтийн радио телевиз гэхэд үндэсний зөвлөл нь хяналтаа тавих биш харин тэр байгууллагыг бүр олон нийтийн өмчийг үнэгүйдүүлж эцэстээ байгууллага цаашдаа ямар байдалтай явах вэ. Ажилчид нь яаж ажиллах вэ гэдэг түвшинд хүртлээ байдал хурцадсан байна шүү дээ. Яг үүнтэй адилхан өнгөрсөн нэг жилийн турш Монгол Улсын Их Сургуулийн багш нар ТУЗ-ын гишүүд захирлууд нь хоёр хэсэг болж талцаж сүүлдээ хэвлэл мэдээлэл олон нийтийн анхааралд хүрч бараг л хоорондоо баахан юм болж байж эцэст нь Баярцогт Хэрэг эрхлэх газрын дарга байхдаа Гантөмөр сайд хоёр ярьж байж ТУЗ нэрийн дор өөрсдийнхөө баахан хүмүүсийг шахсан. Энэ байдал бол өнөөдөр байгаа. Ингээд Монгол Улсын Их Сургууль дээрдсэн үү гэвэл дээрдээгүй гэдгийг хүмүүс бас ярьж байгаа шүү дээ. Тэгэхээр одоо Эрдэнэчимэг та өөрөө бас мэдэж байгаа. Энэ удирдах зөвлөл ажиллаад үнэхээр бусад их дээд сургуулиуд дээр нийтийн өмчийн их дээд сургуулиудад тогтвортой үр дүнтэй төгссөн хүүхдүүд нь чанартай хөдөлмөрийн зах зээл дээр гараад ажиллах хөрвөх чадвартай тийм хүмүүс болж төлөвшихөд энэ удирдах зөвлөлд нөлөө үзүүлэгч хэмжээнд байж чадаж байна гэж үзэж байна уу нэг жилийн хугацаанд эсвэл энэ байдал нь харагдахгүй байна уу.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Хоёрдугаарт зөрчилтэй юмнууд их байгаа юм. Нэгэнт л энэ бол нийтийн буюу төрийн өмчийн их дээд сургуулиуд гэдэг бол нийтийн өмчийн их дээд сургуулиуд төр мэдээж тухайн сайдаас л шалтгаална гэдэг нь ойлгомжтой. Тэгэхээр төр 30 хувь нөгөө хүмүүс нь 70 юм уу 40 гээд өөр өөр тоо тавьчихсан. Төр өөрөө юмаа мэдэхээ байсан тэнд замбараагүй байдал үүсдэг. Харин ч ийм үндэслэлийг бий болгоод байгаа юм бус уу гэж би харж байгаа юм. Тэгэхээр одоо энэ өөрчлөлт оруулахаар орж ирж байгаа юм байна. Өөрчлөл оруулахдаа бас нөгөө нуухыг нь авах гээд нүдийг нь сохлов гэхчээр  сайн л оруулахгүй бол байдлыг улам эвгүй болгох вэ. Би бол энэ төр бол өмчөө мэддэг бол мэдсэн шиг мэдэхгүй бол Үндэсний зөвлөл, удирдах зөвлөл нэрийн дор харин төрийн өмчийг, нийтийн өмчийг үнэгүйдүүлэх юм газар авч цаашдаа хувь хүмүүст хувьчлах ч гэдэг юм уу эсвэл өөр арга зам уруу орчих магадлал маш өндөр болоод байгааг бид хэд хэдэн жишээнээс харж байгаа юм. Тэгэхээр энэ дээр та нар хариулт өгөхгүй юм. Энэ ТУЗ юм уу удирдах зөвлөл бий болоод ямар үр дүн өгөх юм бэ гэдэгт эхлээд би хариулт авмаар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-Мөнхбат сайд.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Ж.Мөнхбат:</w:t>
      </w:r>
      <w:r>
        <w:rPr>
          <w:b w:val="false"/>
          <w:bCs w:val="false"/>
          <w:i w:val="false"/>
          <w:iCs w:val="false"/>
          <w:position w:val="0"/>
          <w:sz w:val="24"/>
          <w:sz w:val="24"/>
          <w:szCs w:val="24"/>
          <w:vertAlign w:val="baseline"/>
          <w:lang w:val="mn-MN"/>
        </w:rPr>
        <w:t xml:space="preserve"> -Мэргэжлийн талаасаа салбарын яам нэмээд хариулах байх. Би зүгээр төрийн өмчтэй холбоотой асуудал яригдаж байгаа учраас би энэ дээр тайлбар өгье гэж бодож байгаа. Өнөө өглөө бид нар олон нийтийн радио телевизийн үндэсний зөвлөлийн асуудлыг ярьсан. Тэнд олон нийтийн өмч байгаад байдаг. Гэтэл Улсын Их Хурлаас томилогдож очсон 15 хүн жишээлбэл тэнд тэр өмчийг яаж захиран зарцуулах вэ яах вэ ийх вэ гэдэг бүрэн эрх нь тэнд нээлттэй яваад байдаг. Гэтэл олон нийт нь өөрөө өмч дээрээ хяналтаа тавьж чадахгүй ийм нөхцөл байдал хуулийн бас цоорхой байгаад байгааг бид өнөө өглөөжингөө л ярилаа. Яг үүнтэй адилхан энэ төрийн өмчийн их дээд сургуулиуд дээр нөхцөлт байдал үүссэн. Таны ярьж байгаа бол зөв. Өнгөрсөн хэдэн жилүүдэд тухайлбал Монгол Улсын Их Сургууль хоорондоо талцаад тэгээд захирлаа тавьж чадахгүй нөхцөл байдал үүсэж бий болж болж сүүлдээ салбарын сайд нь үүрэг гүйцэтгэгч тавиад Бат-Эрдэнэ гэсэн үүрэг гүйцэтгэгчтэй л хэдэн жилийг бараад ингээд явж байгаа шүү дээ. Өнөөдөр төрийн өмчит их дээд сургууль дээр 40 хувь нь хараат бус гишүүд тавигдана гээд заачихсан. Гэтэл яг үнэндээ энэ төрийн өмчийг хараат бус хүмүүс удирдах ийм нөхцөл байдал үүссэн. Тэр өмчөөр яаж ч тоглож болох, яаж ч үрэн таран хийж болох ийм нөхцөл нь бий болоод явсан. Уг нь бол өгвөл төр нь тэр их дээр сургуулийнхаа ёстой жинхэнэ багш, оюутнуудтайгаа нийлж байгаад энэ асуудлаа цааш нь шийдээд явдаг нөхцөл байдал уруу орох юм бол энэ нь илүү үр дүнтэй байх ийм боломж бүрдэж байгаа юм. Ийм нөхцөл байдал бол бас өнгөрсөн хэдэн жил бол ингээд үүсээд байна. Би бол Оюунчимэг гишүүнтэй бол санал нэг байна. Дэлгэрэнгүй юуг нь Эрдэнэчимэг дарга өгнө биз дээ.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-Хоёр номерын микрофон.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Д.</w:t>
      </w:r>
      <w:r>
        <w:rPr>
          <w:b/>
          <w:bCs/>
          <w:i w:val="false"/>
          <w:iCs w:val="false"/>
          <w:position w:val="0"/>
          <w:sz w:val="24"/>
          <w:sz w:val="24"/>
          <w:szCs w:val="24"/>
          <w:vertAlign w:val="baseline"/>
          <w:lang w:val="mn-MN"/>
        </w:rPr>
        <w:t>Эрдэнэчимэг:</w:t>
      </w:r>
      <w:r>
        <w:rPr>
          <w:b w:val="false"/>
          <w:bCs w:val="false"/>
          <w:i w:val="false"/>
          <w:iCs w:val="false"/>
          <w:position w:val="0"/>
          <w:sz w:val="24"/>
          <w:sz w:val="24"/>
          <w:szCs w:val="24"/>
          <w:vertAlign w:val="baseline"/>
          <w:lang w:val="mn-MN"/>
        </w:rPr>
        <w:t xml:space="preserve"> -Эрхэм гишүүний хэлж байгаа яг ийм нөхцөл байдал үүсэх байдалтай байгаа юм. Одоо хэрвээ энэ удирдах зөвлөлийг Дээд боловсролын тухай хуульд заасан энэ нөхцөлөөр байгуулаад явбал төр төлөөллөөрөө дамжуулж засаглалаа хэрэгжүүлэх боломжгүй болж байгаа юм. Төр өөрөө 30-хан хувийн шийдвэр гаргах эрхтэй үлдэж байгаа. Удирдах зөвлөл бол олонхын саналаар шийдвэр гаргаад явна. Удирдах зөвлөл дээр эрх шилжүүлсэн маш их заалтууд нэмэгдэж орж ирсэн. Өөрөөр хэлбэл захирлыг удирдах зөвлөл томилно гэх жишээний. Тэгэхээр энэ дээр ард түмний өмнө хүлээсэн үүргийг төрийн өмнөөс боловсролын асуудал эрхэлсэн төрийн захиргааны төв байгууллага нь энэ эрх үүргээ хэрэгжүүлэх эрх зүйн чадамжгүй болж байгаа юм. Ийм л асуудал байгаа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-Гишүүд асуулт асуулаа. Үг хэлэх гишүүд байна уу. Энхтүвшин гишүүнээр тасаллаа. Гантулга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Д.Гантулга:</w:t>
      </w:r>
      <w:r>
        <w:rPr>
          <w:b w:val="false"/>
          <w:bCs w:val="false"/>
          <w:i w:val="false"/>
          <w:iCs w:val="false"/>
          <w:position w:val="0"/>
          <w:sz w:val="24"/>
          <w:sz w:val="24"/>
          <w:szCs w:val="24"/>
          <w:vertAlign w:val="baseline"/>
          <w:lang w:val="mn-MN"/>
        </w:rPr>
        <w:t xml:space="preserve"> -Ер нь дээд боловсролын салбарт улсын сургуулиудын үйл ажиллагааг чанартай явуулахад энэ удирдах зөвлөл бол чухал үүрэгтэй. Өнгөрсөн цаг хугацаанд бол боловсролын байгууллагын нэлээд том дампуурал бол Монгол Улсын Их Сургуулиас авхуулаад эхэлсэн. Тэгээд оюутнууд нь жагсаад багш нар нь ажил хаях гээд тэгээд тэмцэл хийгээд. Тухайн үед цөөнхийн  бүлэг дээр бид нар бас энэ асуудлыг оруулж ирж ярьж оюутан залуучуудын байгууллага хамтдаа бас нэлээд их хөөцөлдөж явж байсан. Тэгэхээр одоо ер нь дараа дараагийн томилгоо юмнууд дээр би бас айхтар улс төрийн гэж битгий томилгоонууд хийгээсэй. Тэр дундаа манай нам бас боломж нь байвал үнэхээр бас сургууль хамт олондоо хүлээн зөвшөөрөгдсөн тэгээд энэ боловсролын салбарт хийж хэрэгжүүлж байгаа үндсэн суурь зарчмын ойлголтуудаа бас хадгалж явж чадах ийм мэргэжлийн багш нараар эрдэмтдээр сургуулиудаа бас удирдуулаасай гэж ингэж нэг хүсэж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Хоёрдугаарт нь тэр удирдах байгууллагад нь оюутан тэгээд төгсөн гарсан төгсөгчдийн төлөөлөл энэ тэр гээд оруулдаг. Тэрийг нь бол тэр оюутан залуучуудаас нь санал юмыг нь авч сонсож бас оруулахгүй бол тэрнээс болж оюутан залуучуудын дунд олон маргаан юмнууд бас гардаг. Тэгээд яг заавал оюутны байгууллагынх нь дарга нь шууд орох ёстой юм уу. Бас оюутан залуучууд ч гэсэн өөрсдөө бас нээлттэй бас төлөөллийн байгууллага уруугаа оруулахын төлөө хоорондоо бас зохион байгуулалттай асуудал судалгаа энэ тэр явуулдаг байж болох болов уу гэж ингэж бодож байгаа юм. Тэгээд цаашдаа энэ их дээд сургуулиудын дээд боловсролын томилгоотой холбоотой хуулийн өөрчлөлтүүд орж ирж байна. Цаашдаа томоохон ийм хуулийн бодлогын өөрчлөлтүүдээ би бас аль болох бага хийж байгаасай гэж боддог юм. Тэгэхгүй бол ингээд нэг дээд боловсролын сайд бүр гарч ирээд тэгээд нэг боловсролын шинэчлэл яриад тийм боловсролын салбарын чинь шинэчлэл өөрчлөлт 20, 30 жилийн дараа үр дүн нь харагддаг байх гэж бас бодож байна. Тэгэхээр юу юугүй засаг төр гаргах бүрдээ Боловсролын хууль уруу хамаагүй битгий ороосой гэж бодож байна. Тэгээд боловсролын яамныхан маань байгаа учраас би энийг хэлж байгаа юм. Тэгээд цаашдаа томилгоо юмнууд бас гайгүй хийгдвэл оюутан залуучуудын ирээдүйд бол маш чухал үүрэгтэй гэж бодож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Л.Энх-Амгалан:</w:t>
      </w:r>
      <w:r>
        <w:rPr>
          <w:b w:val="false"/>
          <w:bCs w:val="false"/>
          <w:i w:val="false"/>
          <w:iCs w:val="false"/>
          <w:position w:val="0"/>
          <w:sz w:val="24"/>
          <w:sz w:val="24"/>
          <w:szCs w:val="24"/>
          <w:vertAlign w:val="baseline"/>
          <w:lang w:val="mn-MN"/>
        </w:rPr>
        <w:t xml:space="preserve"> -Энхтүвшин гишүүн.</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Ө.Энхтүвшин:</w:t>
      </w:r>
      <w:r>
        <w:rPr>
          <w:b w:val="false"/>
          <w:bCs w:val="false"/>
          <w:i w:val="false"/>
          <w:iCs w:val="false"/>
          <w:position w:val="0"/>
          <w:sz w:val="24"/>
          <w:sz w:val="24"/>
          <w:szCs w:val="24"/>
          <w:vertAlign w:val="baseline"/>
          <w:lang w:val="mn-MN"/>
        </w:rPr>
        <w:t xml:space="preserve"> -Энэ оруулаад ирсэн энэ хуулийн төслийг нь яах вэ хүлээж авъя л даа. Тэгээд надад нэг хэлэх юм байна. Одоо яах вэ 30-ыг 51 болгох юм байна. Тэгээд ингээд өсгөх юм байна. Тэр Боловсролын хуулийн тэр нэг түрүүний уншдаг нэг заалт байна. Тэрэн дээрээ төрийн өмчийн их дээд сургууль гэдэг юугаа бол захирал гэдэг юм аа их дээд сургуулийн захирал гэдгийг нэмэх юм байна. 28.1.12-т нэмэх юм байна. Ингээд явах л юм байна. Миний хэлэх гээд байгаа зүйл бол тэгээд нэг нам  гарч ирээд л Засгийн газар солигдоод л тэгээд л боловсролын хэдэн байгууллага, ялангуяа төрийн өмчийн их дээд сургууль, коллежийн удирдлагууд тэр нэг одоо энэ дарга гишүүн болох гээд ингээд нэг өрсөлдөөн л дандаа л явж ирсэн л дээ. Тэгээд Их Хурлын гишүүд ч гэсэн тэгээд гүйлдээд эхэлдэг юм байгаа юм. Би тэр сургуулийн дарга нь болмоор байна. Төлөөлөн удирдах зөвлөлийнх нь дарга болмоор байна. Би болмоор байна. Би тэр сургуулийг төгссөн. Тэр сургуулийг төгсөөгүй тэр болох гэж байна гээд ингээд л гүйлдээд л ажилд айхтар их нөлөөлдөг юм л даа.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Тухайн сургуулийн талаараа ямар ч ойлголтгүй тэр сургуулийн хөгжлийн асуудлыг ер нь бодсон төлөвлөсөн юм байхгүй хирнээ зүгээр л тэнд л нэг тийм яаж ийж байгаад нэг байр суурь эзлэх гэсэн тийм л юм л сүүлийн жилүүдэд өрсөлдөөн их болсон юм байгаа юм. Энэ түрүүчийн батлагдсан хуулийн дагуу тийм л юм болсон юм байна. Одоо тэрийг харин засах гэж байгаа юм байна. Тэгэхдээ зассаныхаа дараагаар 51 болгочхоод ингээд хуулийн өөрчлөлтийг хэрэгжүүлсний дараа дахиад тэр өмнөх нөхдүүдийн хийж байсан шиг тийм л юмыг битгий давтаарай гэж хэлэх гээд байна даа. Хараат бус гэж нэг өгүүлбэр тавьчхаад тэгээд үндсэндээ бол хараат л болчихдог юм шүү дээ.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Засгийн газраас хараат болдог юм, Их Хурлаас их хараат болчихдог юм, гишүүдээс хараат болдог юм, сайдаас хараат болдог юм. Тийм л юм болдог юм байгаа юм даа. Нэгдүгээрт тэрийг хэлэх гэсэн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Хоёрдугаарт нь тэр нэг удирдах зөвлөлийн гишүүнийг гурван жилийн хугацаагаар сунгах буюу томилно. Тэгээд удирдах зөвлөлийн бүрэлдэхүүний 1/3-ийг жил бүр өөрчилж болно гэж байна тийм ээ. Тийм учраас миний асуугаад байгаа юм үүнтэй холбоотойгоор л асуусан юм л даа. Тэр удирдах зөвлөлийн бүрэлдэхүүнд орох улсуудаа л сонгохдоо их бодолтой сонгоорой. Тэнд орж ажиллая гэж байгаа тийм улсуудыг үнэхээр нэг сэтгэлтэй ингээд нэг зүтгэе. Тэр сургуулийг төгссөн ч байдаг юм уу, тэр сургуулийн амьдралыг мэддэг, тэр хүнд асуудлуудыг шийдвэрлэх гарцын талаар бас бодоод байдаг ийм хүмүүс нь орж чаддаггүй юм. Тийм хүмүүсийг л оруулах тал дээр замыг нь нээж өгөх тал дээр боломжийг нь олгох тал дээр нээлттэй байлгаад тэгээд шударгаар ингээд нэг сонгоод оруулдаг л байх юм бол энэ их дээд сургуулийн асуудал бас нэг янзандаа орох юм байгаа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t xml:space="preserve">Жишээ нь оюутны байгууллага гээд тэгэхэд  сая Гантулга ярьж байна. Оюутны зөвлөлийн дарга нь л болсон ороод суучихдаг юм л даа. Яг оюутнууд нь өөрсдөө хуралдаад яг дотроосоо яг энэ хүнийг л одоо тавья гэсэн юмыг нь жишээлэх юм бол оруулж байсан практик бол бас бага л даа. Төгсөгчдийнх мөн ялгаа байхгүй. Төгсөгчдийн төлөөлөл гээд нэг хүн тэгээд байнга сууж л байдаг ийм сургууль бас бий. Тэгэхээр тухайн тухайн сургуулийнхаа амьдралыг мэддэг тэр хүнд асуудлуудыг мэддэг сургуулийн хөгжлийн асуудлыг шийдвэрлэх талаар бас нэг сэтгэл гаргаад ажиллаж чадах тийм л улсуудыг оруулах тал дээр нь үүний дараа сайн ажиллах ёстой шүү. Тэр бодсон тийм механизм байна уу гэж л би түрүүнээс хойш л асуугаад байгаа л даа. Одоо бид нар яах вэ наад 30-ыг чинь 51 болгоод өгье. Тэр 28.1-ийн хэд уруу чинь сургуулийн захирал гэдэг үг нэмээд өгье. Гэтэл энийг нэмээд өгсний дараагаар хуулийн өөрчлөлт хийлгэснийхээ дараагаар яг л өмнөх шигээ л нөгөө хэл ам чинь үргэлжлээд дутагдал цаашаа засагдахгүй ингээд явах юм бол хуулийн өөрчлөлтийг хийсний ач холбогдол бага болно шүү гэдгийг л би хэлэх гэсэн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 xml:space="preserve">Л.Энх-Амгалан: </w:t>
      </w:r>
      <w:r>
        <w:rPr>
          <w:b w:val="false"/>
          <w:bCs w:val="false"/>
          <w:i w:val="false"/>
          <w:iCs w:val="false"/>
          <w:position w:val="0"/>
          <w:sz w:val="24"/>
          <w:sz w:val="24"/>
          <w:szCs w:val="24"/>
          <w:vertAlign w:val="baseline"/>
          <w:lang w:val="mn-MN"/>
        </w:rPr>
        <w:t xml:space="preserve">-Гишүүд асуулт асууж үг хэлж дууслаа. Хуулийн төслийг нэгдсэн хуралдаанаар хэлэлцүүлэхийг дэмжье гэсэн томьёоллоор санал хураалт явуулъя. 13-12 дэмжиж 92.3 хувиар хэлэлцэхийг дэмжлээ.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position w:val="0"/>
          <w:sz w:val="24"/>
          <w:sz w:val="24"/>
          <w:szCs w:val="24"/>
          <w:vertAlign w:val="baseline"/>
          <w:lang w:val="mn-MN"/>
        </w:rPr>
        <w:tab/>
      </w:r>
      <w:r>
        <w:rPr>
          <w:b/>
          <w:bCs/>
          <w:i w:val="false"/>
          <w:iCs w:val="false"/>
          <w:position w:val="0"/>
          <w:sz w:val="24"/>
          <w:sz w:val="24"/>
          <w:szCs w:val="24"/>
          <w:vertAlign w:val="baseline"/>
          <w:lang w:val="mn-MN"/>
        </w:rPr>
        <w:t>Хоёрдугаар асуудал.</w:t>
      </w:r>
      <w:r>
        <w:rPr>
          <w:b w:val="false"/>
          <w:bCs w:val="false"/>
          <w:i w:val="false"/>
          <w:iCs w:val="false"/>
          <w:position w:val="0"/>
          <w:sz w:val="24"/>
          <w:sz w:val="24"/>
          <w:szCs w:val="24"/>
          <w:vertAlign w:val="baseline"/>
          <w:lang w:val="mn-MN"/>
        </w:rPr>
        <w:t xml:space="preserve"> Нийгмийн даатгалын үндэсний зөвлөлийн бүрэлдэхүүнийг шинэчлэн батлах тухай Улсын Их Хурлын 2012 оны 10 дугаар сарын 24-ний өдрийн 50 дугаар тогтоолд  өөрчлөлт оруулах тухай Улсын Их Хурлын  тогтоолын төслийн илтгэлийг Улсын Их Хурлын гишүүн Хөдөлмөр, нийгмийн хамгааллын сайд Номтойбаяр танилцуулна.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 xml:space="preserve">Энэ түрүүний асуудлыг нэгдсэн хуралдаанд танилцуулах гишүүнийг томилох юм байна. Танилцуулах гишүүн байна уу. За Оюунчимэг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-Байнгын хорооны эрхэм дарга эрхэм гишүүд ээ, Нийгмийн даатгалын тухай хуулийн 27.1 дүгээр зүйлийн хэсэгт Монгол Улсын Их Хурал нь Засгийн газар даатгуулагч ажил олгогчийг тэнцүү тоогоор төлөөлсөн орон тооны бус гишүүдээс бүрдсэн нийгмийн даатгалын үндэсний зөвлөлийг /цаашид үндэсний зөвлөл гэх/ байгуулж ажиллуулна. Мөн хуулийн 27 дугаар зүйлийн 2 дахь хэсэгт үндэсний зөвлөлийн дарга гишүүдийг талуудын санал болгосноор Улсын Их Хурал 6 жилийн хугацаагаар томилох гэж тус тус заасны дагуу нийгмийн даатгалын үндэсний зөвлөлийг байгуулж бүрэлдэхүүнийг нь баталж ирсэн. Улсын Их Хурлын 2012 оны 10 дугаар сарын 24-ний өдрийн 50 дугаар тогтоолоор нийгмийн даатгалын үндэсний зөвлөлийн бүрэлдэхүүнийг шинэчлэн баталсан.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Мөн Улсын Их Хурлаас 2016 оны 7 сарын 21-ний өдөр баталсан Монгол Улсын Засгийн газрын бүтэц, бүрэлдэхүүний тухай хууль, Монгол Улсын Засгийн газрын тухай хуульд нэмэлт, өөрчлөлт оруулах тухай хууль, Төрийн захиргааны байгууллагын тогтолцоо, бүтцийн ерөнхий бүдүүвчийг батлах тухай 12 дугаар тогтоолоор Засгийн газрын бүтэц бүрэлдэхүүнд өөрчлөлт орсон тул дээрх хууль тогтоомжид нийцүүлэн Монгол Улсын Их Хурлын 2012 оны 10 дугаар сарын 24-ний өдрийн нийгмийн даатгалын үндэсний зөвлөлийн бүрэлдэхүүнийг шинэчлэн батлах тухай 50 дугаар тогтоолд өөрчлөлт оруулж Засгийн газрыг төлөөлсөн төрийн захиргааны төв байгууллагын нэрийг өөрчлөх шаардлагатай байна. Уг тогтоолын төсөл нь хоёр зүйлтэй бөгөөд нэгдүгээр зүйлд Монгол Улсын Их Хурлын 2012 оны 10 дугаар сарын 24-ний өдрийн нийгмийн даатгалын үндэсний зөвлөлийн бүрэлдэхүүнийг шинэчлэн батлах тухай 50 дугаар тогтоолын 1-д заасан хүн амын хөгжил, нийгмийн хамгааллын гэснийг Хөдөлмөр, нийгмийн хамгааллын гэж, хууль зүйн гэснийг хууль зүй дотоод хэргийн гэж тус тус өөрчлөхөөр хоёрдугаар зүйл тогтоолыг дагаж мөрдөх хугацааг заасан болно.</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 xml:space="preserve">Байнгын хорооны эрхэм гишүүдээ уг асуудлыг хэлэлцэн дэмжиж өгнө үү, баярлалаа.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-Тогтоолын төсөл санаачлагчийн илтгэлтэй холбогдуулан асуух асуулт байна уу.  Алга байна. Тогтоолын төсөл санаачлагчийн илтгэлтэй холбогдуулан үг хэлэх гишүүд байна уу. Номтойбаяр сайд.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Н.Номтойбаяр:</w:t>
      </w:r>
      <w:r>
        <w:rPr>
          <w:b w:val="false"/>
          <w:bCs w:val="false"/>
          <w:i w:val="false"/>
          <w:iCs w:val="false"/>
          <w:sz w:val="24"/>
          <w:szCs w:val="24"/>
          <w:lang w:val="mn-MN"/>
        </w:rPr>
        <w:t xml:space="preserve"> -Энэ тогтоол бол зөвхөн нэр томьёолол өөрчлөгдсөнтэй холбогдуулаад Засгийн газрын бүтэц бүрэлдэхүүний тухай хууль дагаж л орж байгаа юм. Өөрөөр хэлбэл Хууль зүй дотоод хэргийн яамыг төлөөлж Бямбацогт сайд, Хөдөлмөр, нийгмийн хамгааллыг төлөөлж миний бие. Үүнээс гадна та бүхэндээ бас мэдээлэл өгөхөд саяхан Нийгмийн бодлогын байнгын хорооны гишүүдийн хүсэлтээр даатгалын талаарх нээлттэй хэлэлцүүлгийг зохион байгуулсан. Ер нь Байнгын хорооны гишүүдээс гарсан олон санал, дүгнэлтийн нэг нь бол нээлттэй тогтолцоог бол эрэлхийлж санал, дүгнэлтээ гаргасны дагуу нийгмийн даатгалын үндэсний зөвлөл маань нээлттэй байх талуудын төлөөллийг одоо ил тод сонгон шалгаруулж Монголын ахмадын холбоо төлөөлөл болж орж ирж байгаа.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 xml:space="preserve">Дээрээс нь Монголын даатгуулагчдын холбооны төлөөлөл орж ирж байгаа. Ажил олгогчийн төлөөлөл болгож худалдаа аж үйлдвэрийн танхимын төлөөлөл Ерөнхий нарийн бичгийн дарга нь орж ирж байгаа. Ингэснээрээ саналаа өгөхөөр оруулж ирсэн. Мэдээж Байнгын хороо бас хэлэлцэнэ. Мөн ажил олгогчийг төлөөлж бас компанийн төлөөлөл орж ирж байгаа. Энэ үндэсний зөвлөлийн бүрэлдэхүүн Засгийн газар бол даатгуулагчийг төлөөлөх олон мянган даатгуулагчийг төлөөлөх мөн ажил олгогчийг төлөөлөх ийм шинэ бүрэлдэхүүн бүрдэж байгаа нь нээлттэй тогтолцоог бий болох эхний нэг томоохон бодлогын алхам гэж үзэж байгаа.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-Үг хэлэх юм уу? За Чинзориг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С.Чинзориг:</w:t>
      </w:r>
      <w:r>
        <w:rPr>
          <w:b w:val="false"/>
          <w:bCs w:val="false"/>
          <w:i w:val="false"/>
          <w:iCs w:val="false"/>
          <w:sz w:val="24"/>
          <w:szCs w:val="24"/>
          <w:lang w:val="mn-MN"/>
        </w:rPr>
        <w:t xml:space="preserve"> -Энэ яах вэ дээ нөгөө Засгийн газрын бүтцэд өөрчлөлт оруулагдсантай холбоотой төрийн захиргааны төв байгууллагуудын нэр өөрчлөгдсөнтэй холбоотой орж байгаа өөрчлөлт гэж ойлголоо. Ер нь цаашдаа Номтойбаяр сайд нэг л зүйл бодох ёстой юм шиг байгаа юм. Ер нь өмнө нь бол нийгмийн даатгалын үндэсний зөвлөлийг сайд бол ахалдаггүй байсан юм. Эрдэнийн үеэс бол сайд ахлаад байж байгаа. Тэгэхээр энэ бол давуу тал юу байна вэ. Сул тал нь юу байна вэ гэдгийг бид бас дараа нь нийгмийн даатгалын хууль тогтоомжийг боловсронгуй болгох хүрээнд бас ярих ёстой болов уу гэж би бодоод байгаа юм.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 xml:space="preserve">Сайд бол Нийгмийн даатгалын үндэсний зөвлөлийн дарга нөгөө талдаа бас нэг зөрчилдөөд байгаа юм нь бол нийгмийн даатгалын үндэсний зөвлөлтэйгөө зөвшилцөж нийгмийн даатгалын ерөнхий газрын даргыг томилдог томилгоо бол хэвээрээ байгаа. Тэгэхээр нэг гараараа өөртэйгөө зөвшилцөөд нөгөө гараараа агентлагийн даргыг томилоод байгаа бас ийм нэг зөрчилдөөд байгаа юмнууд бол байгаад байгаа байх. Тийм учраас ийм зөрчлийг арилгах үүднээс цаашдаа хууль тогтоомжид өөрчлөлт оруулахдаа бас анхаараад нийгмийн даатгалын үндэсний зөвлөл нь сайд байх юм бол агентлагийн даргыг нь сайд үндэсний зөвлөлтэйгөө зөвшилцөж сайд томилдог биш Засгийн газар нь томилдог байхаар ийм зохицуулалтууд хийх юмнууд байгаа болов уу гэж бодож байгаа юм. Энийг тэгээд цаашдаа одоо бол дэмжээд явъя. Цаашдаа хууль тогтоомжуудыг боловсронгуй болгох хүрээнд одоо бас энэ асуудлуудыг цэгцлэх ийм асуудал байх ёстой байх гэж бодож байна.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Л.Энх-Амгалан:</w:t>
      </w:r>
      <w:r>
        <w:rPr>
          <w:b w:val="false"/>
          <w:bCs w:val="false"/>
          <w:i w:val="false"/>
          <w:iCs w:val="false"/>
          <w:sz w:val="24"/>
          <w:szCs w:val="24"/>
          <w:lang w:val="mn-MN"/>
        </w:rPr>
        <w:t xml:space="preserve"> -Гишүүд асуулт асууж үг хэлж дууслаа. Санал хураалт явуулъя. Тогтоолын төслийг нэгдсэн хуралдаанаар хэлэлцүүлэхийг дэмжье гэсэн томьёоллоор санал хураалт явуулъя. Санал хураалт. 13-12 гишүүн зөвшөөрч 92.3 хувиар дэмжигдлээ.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t xml:space="preserve">Илтгэх гишүүнийг томилъё. Чинзориг гишүүн илтгэх үү. Аан за Саранчимэг гишүүн. </w:t>
      </w:r>
    </w:p>
    <w:p>
      <w:pPr>
        <w:pStyle w:val="style25"/>
        <w:spacing w:after="0" w:before="0" w:line="115" w:lineRule="atLeast"/>
        <w:contextualSpacing/>
        <w:jc w:val="both"/>
      </w:pPr>
      <w:r>
        <w:rPr/>
      </w:r>
    </w:p>
    <w:p>
      <w:pPr>
        <w:pStyle w:val="style25"/>
        <w:spacing w:after="0" w:before="0" w:line="115" w:lineRule="atLeast"/>
        <w:contextualSpacing/>
        <w:jc w:val="both"/>
      </w:pPr>
      <w:r>
        <w:rPr>
          <w:b w:val="false"/>
          <w:bCs w:val="false"/>
          <w:i w:val="false"/>
          <w:iCs w:val="false"/>
          <w:sz w:val="24"/>
          <w:szCs w:val="24"/>
          <w:lang w:val="mn-MN"/>
        </w:rPr>
        <w:tab/>
      </w:r>
      <w:r>
        <w:rPr>
          <w:b/>
          <w:bCs/>
          <w:i w:val="false"/>
          <w:iCs w:val="false"/>
          <w:sz w:val="24"/>
          <w:szCs w:val="24"/>
          <w:lang w:val="mn-MN"/>
        </w:rPr>
        <w:t>Гуравдугаар асуудал.</w:t>
      </w:r>
      <w:r>
        <w:rPr>
          <w:b w:val="false"/>
          <w:bCs w:val="false"/>
          <w:i w:val="false"/>
          <w:iCs w:val="false"/>
          <w:sz w:val="24"/>
          <w:szCs w:val="24"/>
          <w:lang w:val="mn-MN"/>
        </w:rPr>
        <w:t xml:space="preserve"> </w:t>
      </w:r>
      <w:r>
        <w:rPr>
          <w:rStyle w:val="style15"/>
          <w:rFonts w:cs="Arial" w:eastAsia="Calibri"/>
          <w:b w:val="false"/>
          <w:bCs w:val="false"/>
          <w:i w:val="false"/>
          <w:iCs w:val="false"/>
          <w:sz w:val="24"/>
          <w:szCs w:val="24"/>
          <w:lang w:bidi="ar-SA" w:eastAsia="en-US" w:val="mn-MN"/>
        </w:rPr>
        <w:t xml:space="preserve">Хөгжлийн бэрхшээлтэй хүний эрхийн тухай хуулийн  хэрэгжилттэй танилцаж санал, дүгнэлт өгөх үүрэг бүхий ажлын хэсгийн тайлангийн талаар мэдээллийг Улсын Их Хурлын гишүүн, ажлын хэсгийн ахлагч  Цогзолмаа танилцуулна. </w:t>
      </w:r>
    </w:p>
    <w:p>
      <w:pPr>
        <w:pStyle w:val="style25"/>
        <w:spacing w:after="0" w:before="0" w:line="115" w:lineRule="atLeast"/>
        <w:contextualSpacing/>
        <w:jc w:val="both"/>
      </w:pPr>
      <w:r>
        <w:rPr/>
      </w:r>
    </w:p>
    <w:p>
      <w:pPr>
        <w:pStyle w:val="style25"/>
        <w:spacing w:after="0" w:before="0" w:line="115" w:lineRule="atLeast"/>
        <w:contextualSpacing/>
        <w:jc w:val="both"/>
      </w:pPr>
      <w:r>
        <w:rPr>
          <w:rStyle w:val="style15"/>
          <w:rFonts w:cs="Arial" w:eastAsia="Calibri"/>
          <w:b w:val="false"/>
          <w:bCs w:val="false"/>
          <w:i w:val="false"/>
          <w:iCs w:val="false"/>
          <w:sz w:val="24"/>
          <w:szCs w:val="24"/>
          <w:lang w:bidi="ar-SA" w:eastAsia="en-US" w:val="mn-MN"/>
        </w:rPr>
        <w:tab/>
      </w:r>
      <w:r>
        <w:rPr>
          <w:rStyle w:val="style15"/>
          <w:rFonts w:cs="Arial" w:eastAsia="Calibri"/>
          <w:b/>
          <w:bCs/>
          <w:i w:val="false"/>
          <w:iCs w:val="false"/>
          <w:sz w:val="24"/>
          <w:szCs w:val="24"/>
          <w:lang w:bidi="ar-SA" w:eastAsia="en-US" w:val="mn-MN"/>
        </w:rPr>
        <w:t>Ц.Цогзолмаа:</w:t>
      </w:r>
      <w:r>
        <w:rPr>
          <w:rStyle w:val="style15"/>
          <w:rFonts w:cs="Arial" w:eastAsia="Calibri"/>
          <w:b w:val="false"/>
          <w:bCs w:val="false"/>
          <w:i w:val="false"/>
          <w:iCs w:val="false"/>
          <w:sz w:val="24"/>
          <w:szCs w:val="24"/>
          <w:lang w:bidi="ar-SA" w:eastAsia="en-US" w:val="mn-MN"/>
        </w:rPr>
        <w:t xml:space="preserve"> -Байнгын хорооны гишүүдэд энэ өдрийн мэндийг хүргэе. Тэгээд манай ажлын хэсэг бол байгуулагдаад хуваарилагдсан хуваарийн дагуу бүх дүүргүүдэд Дархан хотод хүртэл очиж ажилласан байгаа. Тэгээд ажлынхаа тайланг бол Байнгын хороондоо хүргүүлсэн. Тэгэхээр одоо бол та бүхэнд шууд Улсын Их Хурлын байнгын хорооны тогтоолын төслийг шууд танилцуулахаар оруулж ирсэн байгаа. Та бүхэнд тараасан байгаа. </w:t>
      </w:r>
    </w:p>
    <w:p>
      <w:pPr>
        <w:pStyle w:val="style25"/>
        <w:spacing w:after="0" w:before="0" w:line="115" w:lineRule="atLeast"/>
        <w:contextualSpacing/>
        <w:jc w:val="both"/>
      </w:pPr>
      <w:r>
        <w:rPr/>
      </w:r>
    </w:p>
    <w:p>
      <w:pPr>
        <w:pStyle w:val="style25"/>
        <w:spacing w:after="0" w:before="0" w:line="115" w:lineRule="atLeast"/>
        <w:contextualSpacing/>
        <w:jc w:val="both"/>
      </w:pPr>
      <w:r>
        <w:rPr>
          <w:rStyle w:val="style15"/>
          <w:rFonts w:cs="Arial" w:eastAsia="Calibri"/>
          <w:b w:val="false"/>
          <w:bCs w:val="false"/>
          <w:i w:val="false"/>
          <w:iCs w:val="false"/>
          <w:sz w:val="24"/>
          <w:szCs w:val="24"/>
          <w:lang w:bidi="ar-SA" w:eastAsia="en-US" w:val="mn-MN"/>
        </w:rPr>
        <w:tab/>
      </w:r>
    </w:p>
    <w:p>
      <w:pPr>
        <w:pStyle w:val="style0"/>
        <w:jc w:val="right"/>
      </w:pPr>
      <w:r>
        <w:rPr>
          <w:rStyle w:val="style15"/>
          <w:rFonts w:ascii="Arial" w:cs="Arial" w:eastAsia="Calibri" w:hAnsi="Arial"/>
          <w:b w:val="false"/>
          <w:bCs w:val="false"/>
          <w:i w:val="false"/>
          <w:iCs w:val="false"/>
          <w:sz w:val="24"/>
          <w:szCs w:val="24"/>
          <w:u w:val="single"/>
          <w:lang w:bidi="ar-SA" w:eastAsia="en-US" w:val="mn-MN"/>
        </w:rPr>
        <w:t>Т</w:t>
      </w:r>
      <w:r>
        <w:rPr>
          <w:rFonts w:ascii="Arial" w:cs="Arial" w:hAnsi="Arial"/>
          <w:u w:val="single"/>
          <w:lang w:val="mn-MN"/>
        </w:rPr>
        <w:t>өсөл</w:t>
      </w:r>
    </w:p>
    <w:p>
      <w:pPr>
        <w:pStyle w:val="style0"/>
        <w:jc w:val="center"/>
      </w:pPr>
      <w:r>
        <w:rPr>
          <w:rFonts w:ascii="Arial" w:cs="Arial" w:eastAsia="WenQuanYi Micro Hei" w:hAnsi="Arial"/>
          <w:b/>
          <w:bCs/>
          <w:lang w:val="ms-MY"/>
        </w:rPr>
        <w:t>МОНГОЛ УЛСЫН ИХ ХУРЛЫН</w:t>
      </w:r>
    </w:p>
    <w:p>
      <w:pPr>
        <w:pStyle w:val="style0"/>
        <w:jc w:val="center"/>
      </w:pPr>
      <w:bookmarkStart w:id="10" w:name="__DdeLink__4330_289413711"/>
      <w:bookmarkEnd w:id="10"/>
      <w:r>
        <w:rPr>
          <w:rStyle w:val="style15"/>
          <w:rFonts w:ascii="Arial" w:cs="Arial" w:hAnsi="Arial"/>
          <w:b/>
          <w:lang w:val="mn-MN"/>
        </w:rPr>
        <w:t>БАЙНГЫН ХОРООНЫ ТОГТООЛ</w:t>
      </w:r>
    </w:p>
    <w:p>
      <w:pPr>
        <w:pStyle w:val="style0"/>
        <w:jc w:val="center"/>
      </w:pPr>
      <w:r>
        <w:rPr/>
      </w:r>
    </w:p>
    <w:p>
      <w:pPr>
        <w:pStyle w:val="style0"/>
      </w:pPr>
      <w:r>
        <w:rPr/>
      </w:r>
    </w:p>
    <w:p>
      <w:pPr>
        <w:pStyle w:val="style0"/>
        <w:spacing w:line="100" w:lineRule="atLeast"/>
        <w:jc w:val="both"/>
      </w:pPr>
      <w:r>
        <w:rPr>
          <w:rStyle w:val="style15"/>
          <w:rFonts w:ascii="Arial" w:cs="Arial" w:hAnsi="Arial"/>
          <w:lang w:val="mn-MN"/>
        </w:rPr>
        <w:t>2016 оны 11 сары 30 өдөр               Дугаар                                   Улаанбаатар хот</w:t>
      </w:r>
    </w:p>
    <w:p>
      <w:pPr>
        <w:pStyle w:val="style0"/>
        <w:spacing w:line="100" w:lineRule="atLeast"/>
        <w:jc w:val="both"/>
      </w:pPr>
      <w:r>
        <w:rPr>
          <w:rStyle w:val="style15"/>
          <w:rFonts w:ascii="Arial" w:cs="Arial" w:hAnsi="Arial"/>
          <w:lang w:val="mn-MN"/>
        </w:rPr>
        <w:t xml:space="preserve">              </w:t>
      </w:r>
    </w:p>
    <w:p>
      <w:pPr>
        <w:pStyle w:val="style0"/>
        <w:jc w:val="center"/>
      </w:pPr>
      <w:r>
        <w:rPr/>
      </w:r>
    </w:p>
    <w:p>
      <w:pPr>
        <w:pStyle w:val="style0"/>
        <w:jc w:val="center"/>
      </w:pPr>
      <w:r>
        <w:rPr>
          <w:rStyle w:val="style15"/>
          <w:rFonts w:ascii="Arial" w:cs="Arial" w:hAnsi="Arial"/>
          <w:b/>
          <w:bCs/>
          <w:lang w:val="mn-MN"/>
        </w:rPr>
        <w:t>Засгийн газарт чиглэл өгөх тухай</w:t>
      </w:r>
    </w:p>
    <w:tbl>
      <w:tblPr>
        <w:jc w:val="left"/>
        <w:tblInd w:type="dxa" w:w="-118"/>
        <w:tblBorders/>
      </w:tblPr>
      <w:tblGrid>
        <w:gridCol w:w="169"/>
      </w:tblGrid>
      <w:tr>
        <w:trPr>
          <w:cantSplit w:val="false"/>
        </w:trPr>
        <w:tc>
          <w:tcPr>
            <w:tcW w:type="dxa" w:w="169"/>
            <w:tcBorders/>
            <w:shd w:fill="FFFFFF" w:val="clear"/>
            <w:tcMar>
              <w:top w:type="dxa" w:w="0"/>
              <w:left w:type="dxa" w:w="108"/>
              <w:bottom w:type="dxa" w:w="0"/>
              <w:right w:type="dxa" w:w="108"/>
            </w:tcMar>
            <w:vAlign w:val="center"/>
          </w:tcPr>
          <w:p>
            <w:pPr>
              <w:pStyle w:val="style36"/>
            </w:pPr>
            <w:r>
              <w:rPr/>
            </w:r>
          </w:p>
        </w:tc>
      </w:tr>
    </w:tbl>
    <w:p>
      <w:pPr>
        <w:pStyle w:val="style0"/>
        <w:jc w:val="center"/>
      </w:pPr>
      <w:r>
        <w:rPr/>
      </w:r>
    </w:p>
    <w:p>
      <w:pPr>
        <w:pStyle w:val="style0"/>
        <w:ind w:firstLine="709" w:left="0" w:right="0"/>
        <w:jc w:val="both"/>
      </w:pPr>
      <w:r>
        <w:rPr>
          <w:rStyle w:val="style15"/>
          <w:rFonts w:ascii="Arial" w:cs="Arial" w:hAnsi="Arial"/>
          <w:lang w:val="mn-MN"/>
        </w:rPr>
        <w:t xml:space="preserve"> </w:t>
      </w:r>
      <w:r>
        <w:rPr>
          <w:rStyle w:val="style15"/>
          <w:rFonts w:ascii="Arial" w:cs="Arial" w:hAnsi="Arial"/>
          <w:lang w:val="mn-MN"/>
        </w:rPr>
        <w:t xml:space="preserve">Монгол Улсын Их Хурлын тухай хуулийн 21 дүгээр зүйлийн 21.5 дахь  хэсэгт заасныг үндэслэн </w:t>
      </w:r>
      <w:r>
        <w:rPr>
          <w:rStyle w:val="style15"/>
          <w:rFonts w:ascii="Arial" w:cs="Arial" w:eastAsia="WenQuanYi Micro Hei" w:hAnsi="Arial"/>
          <w:bCs/>
          <w:lang w:val="ms-MY"/>
        </w:rPr>
        <w:t>Нийгмийн бодлого, боловсрол,</w:t>
      </w:r>
      <w:r>
        <w:rPr>
          <w:rStyle w:val="style15"/>
          <w:rFonts w:cs="Lohit Hindi" w:eastAsia="WenQuanYi Micro Hei"/>
          <w:lang w:val="mn-MN"/>
        </w:rPr>
        <w:t xml:space="preserve"> </w:t>
      </w:r>
      <w:r>
        <w:rPr>
          <w:rStyle w:val="style15"/>
          <w:rFonts w:ascii="Arial" w:cs="Arial" w:eastAsia="WenQuanYi Micro Hei" w:hAnsi="Arial"/>
          <w:bCs/>
          <w:lang w:val="ms-MY"/>
        </w:rPr>
        <w:t xml:space="preserve">соёл, </w:t>
      </w:r>
      <w:r>
        <w:rPr>
          <w:rStyle w:val="style15"/>
          <w:rFonts w:ascii="Arial" w:cs="Arial" w:eastAsia="WenQuanYi Micro Hei" w:hAnsi="Arial"/>
          <w:bCs/>
          <w:lang w:val="mn-MN"/>
        </w:rPr>
        <w:t>шинжлэх ухааны</w:t>
      </w:r>
      <w:r>
        <w:rPr>
          <w:rStyle w:val="style15"/>
          <w:rFonts w:ascii="Arial" w:cs="Arial" w:eastAsia="WenQuanYi Micro Hei" w:hAnsi="Arial"/>
          <w:bCs/>
        </w:rPr>
        <w:t xml:space="preserve"> </w:t>
      </w:r>
      <w:r>
        <w:rPr>
          <w:rStyle w:val="style15"/>
          <w:rFonts w:ascii="Arial" w:cs="Arial" w:hAnsi="Arial"/>
          <w:lang w:val="mn-MN"/>
        </w:rPr>
        <w:t>байнгын хорооноос ТОГТООХ нь:</w:t>
      </w:r>
    </w:p>
    <w:p>
      <w:pPr>
        <w:pStyle w:val="style0"/>
      </w:pPr>
      <w:r>
        <w:rPr/>
      </w:r>
    </w:p>
    <w:p>
      <w:pPr>
        <w:pStyle w:val="style0"/>
        <w:ind w:firstLine="709" w:left="0" w:right="0"/>
        <w:jc w:val="both"/>
      </w:pPr>
      <w:r>
        <w:rPr>
          <w:rStyle w:val="style15"/>
          <w:rFonts w:ascii="Arial" w:cs="Arial" w:hAnsi="Arial"/>
          <w:lang w:val="mn-MN"/>
        </w:rPr>
        <w:t>1.</w:t>
      </w:r>
      <w:bookmarkStart w:id="11" w:name="__DdeLink__2536_1873458381"/>
      <w:r>
        <w:rPr>
          <w:rStyle w:val="style15"/>
          <w:rFonts w:ascii="Arial" w:cs="Arial" w:eastAsia="Calibri" w:hAnsi="Arial"/>
          <w:lang w:bidi="ar-SA" w:eastAsia="en-US" w:val="mn-MN"/>
        </w:rPr>
        <w:t xml:space="preserve">Хөгжлийн бэрхшээлтэй хүний эрхийн тухай хуулийн  хэрэгжилтийг хангах хүрээнд дараахь арга хэмжээг шуурхай авч </w:t>
      </w:r>
      <w:r>
        <w:rPr>
          <w:rStyle w:val="style15"/>
          <w:rFonts w:ascii="Arial" w:cs="Arial" w:hAnsi="Arial"/>
          <w:lang w:val="mn-MN"/>
        </w:rPr>
        <w:t>хэрэгжүүлэхийг</w:t>
      </w:r>
      <w:bookmarkEnd w:id="11"/>
      <w:r>
        <w:rPr>
          <w:rStyle w:val="style15"/>
          <w:rFonts w:ascii="Arial" w:cs="Arial" w:hAnsi="Arial"/>
          <w:lang w:val="mn-MN"/>
        </w:rPr>
        <w:t xml:space="preserve"> Монгол Улсын Засгийн газар /Ж.Эрдэнэбат/-т чиглэл болгосугай:</w:t>
      </w:r>
    </w:p>
    <w:p>
      <w:pPr>
        <w:pStyle w:val="style0"/>
        <w:tabs/>
        <w:ind w:hanging="0" w:left="720" w:right="0"/>
        <w:jc w:val="both"/>
      </w:pPr>
      <w:r>
        <w:rPr/>
      </w:r>
    </w:p>
    <w:p>
      <w:pPr>
        <w:pStyle w:val="style0"/>
        <w:ind w:firstLine="709" w:left="0" w:right="0"/>
        <w:jc w:val="both"/>
      </w:pPr>
      <w:r>
        <w:rPr>
          <w:rFonts w:ascii="Arial" w:cs="Arial" w:hAnsi="Arial"/>
          <w:lang w:val="mn-MN"/>
        </w:rPr>
        <w:tab/>
        <w:t>1/“Хөгжлийн бэрхшээлтэй хүний хөгжил, хамгааллын үндэсний хөтөлбөр 2017-2022 он”-ийг боловсруулан батлуулж, хэрэгжилтийг ханган ажиллах</w:t>
      </w:r>
      <w:r>
        <w:rPr>
          <w:rStyle w:val="style15"/>
          <w:rFonts w:ascii="Arial" w:cs="Arial" w:eastAsia="Calibri" w:hAnsi="Arial"/>
          <w:lang w:bidi="ar-SA" w:eastAsia="en-US" w:val="mn-MN"/>
        </w:rPr>
        <w:t xml:space="preserve">; </w:t>
      </w:r>
    </w:p>
    <w:p>
      <w:pPr>
        <w:pStyle w:val="style0"/>
        <w:tabs/>
        <w:ind w:hanging="0" w:left="720" w:right="0"/>
        <w:jc w:val="both"/>
      </w:pPr>
      <w:r>
        <w:rPr/>
      </w:r>
    </w:p>
    <w:p>
      <w:pPr>
        <w:pStyle w:val="style0"/>
        <w:jc w:val="both"/>
      </w:pPr>
      <w:r>
        <w:rPr>
          <w:rStyle w:val="style15"/>
          <w:rFonts w:ascii="Arial" w:cs="Arial" w:hAnsi="Arial"/>
          <w:lang w:val="mn-MN"/>
        </w:rPr>
        <w:tab/>
        <w:t xml:space="preserve">2/хөгжлийн бэрхшээлтэй хүүхдийн асран хамгаалагчийн нийгмийн даатгалын шимтгэлийг төрөөс хариуцан төлдөг байх, хөгжлийн бэрхшээлтэй иргэдийг дэмжих ”Тусгай хэрэгцээт сан” байгуулах талаар </w:t>
      </w:r>
      <w:r>
        <w:rPr>
          <w:rStyle w:val="style15"/>
          <w:rFonts w:ascii="Arial" w:cs="Arial" w:eastAsia="Calibri" w:hAnsi="Arial"/>
          <w:lang w:bidi="ar-SA" w:eastAsia="en-US" w:val="mn-MN"/>
        </w:rPr>
        <w:t xml:space="preserve">холбогдох хуульд нэмэлт, өөрчлөлт оруулах талаар, санал боловсруулж, Улсын Их Хуралд өргөн мэдүүлэх; </w:t>
      </w:r>
    </w:p>
    <w:p>
      <w:pPr>
        <w:pStyle w:val="style0"/>
        <w:jc w:val="both"/>
      </w:pPr>
      <w:r>
        <w:rPr/>
      </w:r>
    </w:p>
    <w:p>
      <w:pPr>
        <w:pStyle w:val="style0"/>
        <w:jc w:val="both"/>
      </w:pPr>
      <w:r>
        <w:rPr>
          <w:rStyle w:val="style15"/>
          <w:rFonts w:ascii="Arial" w:cs="Arial" w:eastAsia="Calibri" w:hAnsi="Arial"/>
          <w:lang w:bidi="ar-SA" w:eastAsia="en-US"/>
        </w:rPr>
        <w:tab/>
        <w:t>3/</w:t>
      </w:r>
      <w:r>
        <w:rPr>
          <w:rStyle w:val="style15"/>
          <w:rFonts w:ascii="Arial" w:cs="Arial" w:eastAsia="Calibri" w:hAnsi="Arial"/>
          <w:lang w:bidi="ar-SA" w:eastAsia="en-US" w:val="mn-MN"/>
        </w:rPr>
        <w:t>цэцэрлэг, ерөнхий боловсролын сургуулийн удирдлага, холбогдох байгууллага, албан тушаалтан хамтран сургууль, цэцэрлэгийн хамран сургах тойрогт байгаа хөгжлийн бэрхшээлтэй хүүхдийн тоог нарийвчлан гаргаж, тэгш хамруулан сургах орчныг бүрдүүлэн ажиллах;</w:t>
      </w:r>
    </w:p>
    <w:p>
      <w:pPr>
        <w:pStyle w:val="style0"/>
        <w:jc w:val="both"/>
      </w:pPr>
      <w:r>
        <w:rPr/>
      </w:r>
    </w:p>
    <w:p>
      <w:pPr>
        <w:pStyle w:val="style0"/>
        <w:jc w:val="both"/>
      </w:pPr>
      <w:r>
        <w:rPr>
          <w:rStyle w:val="style15"/>
          <w:rFonts w:ascii="Arial" w:cs="Arial" w:eastAsia="Calibri" w:hAnsi="Arial"/>
          <w:lang w:bidi="ar-SA" w:eastAsia="en-US" w:val="mn-MN"/>
        </w:rPr>
        <w:tab/>
        <w:t>4/Боловсрол, соёл, шинжлэх ухааны яамны харьяа Насан туршийн боловсролын үндэсний төв, аймаг, дүүргийн Насан туршийн боловсролын төв, сумын нэгжүүдээр дамжуулан хэвтрийн, хүнд хөгжлийн бэрхшээлтэй хүүхдэд бичиг үсгийн болон бага, суурь боловсрол эзэмшүүлэх ажлыг 2018-2019 оны хичээлийн жилээс эхлүүлэх, шаардлагатай тоног төхөөрөмжийг хөгжлийн бэрхшээлтэй хүүхдийн байгаа орчинд суурилуулах зайн сургалтын тоног төхөөрөмж худалдан авах, суурилуулах, багшийн цалинг тооцож улсын төсөвт тусгах;</w:t>
      </w:r>
    </w:p>
    <w:p>
      <w:pPr>
        <w:pStyle w:val="style0"/>
        <w:jc w:val="both"/>
      </w:pPr>
      <w:r>
        <w:rPr/>
      </w:r>
    </w:p>
    <w:p>
      <w:pPr>
        <w:pStyle w:val="style0"/>
        <w:jc w:val="both"/>
      </w:pPr>
      <w:r>
        <w:rPr>
          <w:rStyle w:val="style15"/>
          <w:rFonts w:ascii="Arial" w:cs="Arial" w:eastAsia="Calibri" w:hAnsi="Arial"/>
          <w:lang w:bidi="ar-SA" w:eastAsia="en-US" w:val="mn-MN"/>
        </w:rPr>
        <w:tab/>
        <w:t>5/бүх шатны Засаг дарга хөгжлийн бэрхшээлтэй хүүхдийн эрүүл мэнд, боловсрол, нийгмийн хамгааллын салбар комисс, сургалтын байгууллагуудын үйл ажиллагааг дэмжиж, тухайн орон нутгийнхаа хөгжлийн бэрхшээлтэй хүүхдийг сургууль, цэцэрлэгт хамруулах асуудлыг Засаг даргын үр дүнгийн гэрээнд тусгаж, үүрэгжүүлж ажиллуулах;</w:t>
      </w:r>
    </w:p>
    <w:p>
      <w:pPr>
        <w:pStyle w:val="style0"/>
        <w:jc w:val="both"/>
      </w:pPr>
      <w:r>
        <w:rPr/>
      </w:r>
    </w:p>
    <w:p>
      <w:pPr>
        <w:pStyle w:val="style0"/>
        <w:jc w:val="both"/>
      </w:pPr>
      <w:r>
        <w:rPr>
          <w:rStyle w:val="style15"/>
          <w:rFonts w:ascii="Arial" w:cs="Arial" w:eastAsia="Calibri" w:hAnsi="Arial"/>
          <w:lang w:bidi="ar-SA" w:eastAsia="en-US"/>
        </w:rPr>
        <w:tab/>
        <w:t xml:space="preserve">6/хөгжлийн бэрхшээлтэй хүүхдийг эрт илрүүлэн оношлоход шаардагдах тусгай </w:t>
      </w:r>
      <w:r>
        <w:rPr>
          <w:rStyle w:val="style15"/>
          <w:rFonts w:ascii="Arial" w:cs="Arial" w:eastAsia="Calibri" w:hAnsi="Arial"/>
          <w:lang w:bidi="ar-SA" w:eastAsia="en-US" w:val="mn-MN"/>
        </w:rPr>
        <w:t>оношлогооны иж бүрэн тоног төхөөрөмжөөр хангах;</w:t>
      </w:r>
    </w:p>
    <w:p>
      <w:pPr>
        <w:pStyle w:val="style0"/>
        <w:tabs/>
        <w:ind w:hanging="0" w:left="720" w:right="0"/>
        <w:jc w:val="both"/>
      </w:pPr>
      <w:r>
        <w:rPr/>
      </w:r>
    </w:p>
    <w:p>
      <w:pPr>
        <w:pStyle w:val="style0"/>
        <w:ind w:firstLine="709" w:left="0" w:right="0"/>
        <w:jc w:val="both"/>
      </w:pPr>
      <w:r>
        <w:rPr>
          <w:rStyle w:val="style15"/>
          <w:rFonts w:ascii="Arial" w:cs="Arial" w:hAnsi="Arial"/>
          <w:lang w:val="mn-MN"/>
        </w:rPr>
        <w:tab/>
        <w:t>7/</w:t>
      </w:r>
      <w:r>
        <w:rPr>
          <w:rFonts w:ascii="Arial" w:cs="Arial" w:hAnsi="Arial"/>
          <w:lang w:val="mn-MN"/>
        </w:rPr>
        <w:t>ерөнхий боловсролын тусгай сургуулиуд дэргэдээ сургалт, үйлдвэрлэл, дадлагын аж ахуйтай байхыг дэмжих;</w:t>
      </w:r>
    </w:p>
    <w:p>
      <w:pPr>
        <w:pStyle w:val="style0"/>
        <w:ind w:firstLine="709" w:left="0" w:right="0"/>
        <w:jc w:val="both"/>
      </w:pPr>
      <w:r>
        <w:rPr/>
      </w:r>
    </w:p>
    <w:p>
      <w:pPr>
        <w:pStyle w:val="style0"/>
        <w:ind w:firstLine="709" w:left="0" w:right="0"/>
        <w:jc w:val="both"/>
      </w:pPr>
      <w:r>
        <w:rPr>
          <w:rFonts w:ascii="Arial" w:cs="Arial" w:hAnsi="Arial"/>
          <w:lang w:val="mn-MN"/>
        </w:rPr>
        <w:tab/>
        <w:t>8/тусгай хэрэгцээт сургуульд ажиллаж байгаа ажилтан, албан хаагчийн цалингийн нэмэгдлийг шинэчлэн тогтоох;</w:t>
      </w:r>
    </w:p>
    <w:p>
      <w:pPr>
        <w:pStyle w:val="style0"/>
        <w:ind w:firstLine="709" w:left="0" w:right="0"/>
        <w:jc w:val="both"/>
      </w:pPr>
      <w:r>
        <w:rPr/>
      </w:r>
    </w:p>
    <w:p>
      <w:pPr>
        <w:pStyle w:val="style0"/>
        <w:ind w:firstLine="709" w:left="0" w:right="0"/>
        <w:jc w:val="both"/>
      </w:pPr>
      <w:r>
        <w:rPr>
          <w:rStyle w:val="style15"/>
          <w:rFonts w:ascii="Arial" w:cs="Arial" w:hAnsi="Arial"/>
          <w:lang w:val="mn-MN"/>
        </w:rPr>
        <w:tab/>
        <w:t>9/тусгай хэрэгцээт сургуулийн сурагчдыг тээвэрлэх автобусны тоог нэмэгдүүлэх;</w:t>
      </w:r>
    </w:p>
    <w:p>
      <w:pPr>
        <w:pStyle w:val="style0"/>
        <w:ind w:firstLine="709" w:left="0" w:right="0"/>
        <w:jc w:val="both"/>
      </w:pPr>
      <w:r>
        <w:rPr/>
      </w:r>
    </w:p>
    <w:p>
      <w:pPr>
        <w:pStyle w:val="style0"/>
        <w:ind w:firstLine="709" w:left="0" w:right="0"/>
        <w:jc w:val="both"/>
      </w:pPr>
      <w:r>
        <w:rPr>
          <w:rStyle w:val="style15"/>
          <w:rFonts w:ascii="Arial" w:cs="Arial" w:hAnsi="Arial"/>
          <w:lang w:val="mn-MN"/>
        </w:rPr>
        <w:tab/>
        <w:t>10/тусгай хэрэгцээт боловсролын байгууллагын багшлах боловсон хүчнийг бэлтгэх, давтан сургах асуудлыг бодлогоор дэмжих;</w:t>
      </w:r>
    </w:p>
    <w:p>
      <w:pPr>
        <w:pStyle w:val="style0"/>
        <w:ind w:firstLine="709" w:left="0" w:right="0"/>
        <w:jc w:val="both"/>
      </w:pPr>
      <w:r>
        <w:rPr/>
      </w:r>
    </w:p>
    <w:p>
      <w:pPr>
        <w:pStyle w:val="style0"/>
        <w:ind w:firstLine="709" w:left="0" w:right="0"/>
        <w:jc w:val="both"/>
      </w:pPr>
      <w:r>
        <w:rPr>
          <w:rStyle w:val="style15"/>
          <w:rFonts w:ascii="Arial" w:cs="Arial" w:hAnsi="Arial"/>
          <w:lang w:val="mn-MN"/>
        </w:rPr>
        <w:tab/>
        <w:t xml:space="preserve">11/тусгай хэрэгцээт боловсролын сургалтын хөтөлбөрийг боловсруулж, батлуулж, мөрдүүлэх гээд энэ дээр нэг зүйл орхисон байгааг би нэмж танилцуулъя. Нөгөө хөгжлийн бэрхшээлтэй иргэд болон өвчний магадлалтай хүмүүс дээр одоо ер нь явж байхад иргэд дунд маш их гомдол дахин эмнэлгээр магадлан итгэмжлэх хурлаар дахин дахин оруулах нэлээд хүнд суртал үүсэж байна гэж байгаа учраас энийг нэг заалт болгоод энэ группыг сунгах асуудал тулгарч байгаа асуудлыг нягтлаад өвчтэй болон хөгжлийн бэрхшээлтэй иргэдэд ээлтэй болгох боломжийг судалж бүрдүүлэх  гэсэн ийм заалтыг нэмээд </w:t>
      </w:r>
    </w:p>
    <w:p>
      <w:pPr>
        <w:pStyle w:val="style0"/>
        <w:ind w:firstLine="709" w:left="0" w:right="0"/>
        <w:jc w:val="both"/>
      </w:pPr>
      <w:r>
        <w:rPr>
          <w:rStyle w:val="style15"/>
          <w:rFonts w:ascii="Arial" w:cs="Arial" w:hAnsi="Arial"/>
          <w:lang w:val="mn-MN"/>
        </w:rPr>
        <w:tab/>
      </w:r>
    </w:p>
    <w:p>
      <w:pPr>
        <w:pStyle w:val="style0"/>
        <w:ind w:firstLine="709" w:left="0" w:right="0"/>
        <w:jc w:val="both"/>
      </w:pPr>
      <w:r>
        <w:rPr>
          <w:rStyle w:val="style15"/>
          <w:rFonts w:ascii="Arial" w:cs="Arial" w:hAnsi="Arial"/>
          <w:lang w:val="mn-MN"/>
        </w:rPr>
        <w:t xml:space="preserve">2.Тогтоолын биелэлтийг 2017 оны хаврын чуулганы хугацаанд багтаан  Нийгмийн бодлого, боловсрол, соёл, шинжлэх ухааны байнгын хорооны хуралдаанд танилцуулахыг Монгол Улсын Засгийн газар /Ж.Эрдэнэбат/, Боловсрол, соёл, шинжлэх ухаан, спортын /Ж.Батсуурь/, Сангийн яам /Б.Чойжилсүрэн/, Хөдөлмөр, нийгмийн хамгааллын яам /Н.Номтойбаяр/, Эрүүл мэндийн яам /А.Цогцэцэг/-д тус тус даалгасугай гэсэн ийм тогтоолын төслийг танилцуулж байна. Тэгээд нөгөө гурван салбар хоорондын уялдаа холбоог энэ дээр нэлээд сайн тусгаж үүрэгжүүлэхгүй бол </w:t>
      </w:r>
      <w:r>
        <w:rPr>
          <w:rStyle w:val="style15"/>
          <w:rFonts w:ascii="Arial" w:cs="Arial" w:hAnsi="Arial"/>
          <w:lang w:val="mn-MN"/>
        </w:rPr>
        <w:t xml:space="preserve">халамжийн мөнгийг нь өгдөг гэдгээр нийгмийн хамгаалал дээр илүү юм орхигдоод сургалтын үйл ажиллагаа асаргаа сувилгаа гээд эрүүл мэндийн яамны үүрэг ажиллагаа нэлээд тийм хоцрогдсон байдалтай байна гэдгийг ажлын хэсгийн гишүүдэд нэлээд давтамжтайгаар санал ирүүлсэн байгааг энд давтан хэлье баярлалаа. Ажлын хэсгээс гаргаж байгаа тогтоолын төсөл бэлдсэн байна. Ингээд тогтоолын төсөл болон танилцуулгатай холбогдуулан асуух асуулттай гишүүд байна уу. </w:t>
      </w:r>
    </w:p>
    <w:p>
      <w:pPr>
        <w:pStyle w:val="style0"/>
        <w:ind w:firstLine="709" w:left="0" w:right="0"/>
        <w:jc w:val="both"/>
      </w:pPr>
      <w:r>
        <w:rPr/>
      </w:r>
    </w:p>
    <w:p>
      <w:pPr>
        <w:pStyle w:val="style0"/>
        <w:ind w:firstLine="709" w:left="0" w:right="0"/>
        <w:jc w:val="both"/>
      </w:pPr>
      <w:r>
        <w:rPr>
          <w:rStyle w:val="style15"/>
          <w:rFonts w:ascii="Arial" w:cs="Arial" w:hAnsi="Arial"/>
          <w:lang w:val="mn-MN"/>
        </w:rPr>
        <w:tab/>
        <w:t xml:space="preserve">Чинзориг гишүүнээр тасаллаа. Энхтүвшин гишүүн. </w:t>
      </w:r>
    </w:p>
    <w:p>
      <w:pPr>
        <w:pStyle w:val="style0"/>
        <w:ind w:firstLine="709" w:left="0" w:right="0"/>
        <w:jc w:val="both"/>
      </w:pPr>
      <w:r>
        <w:rPr/>
      </w:r>
    </w:p>
    <w:p>
      <w:pPr>
        <w:pStyle w:val="style0"/>
        <w:ind w:firstLine="709" w:left="0" w:right="0"/>
        <w:jc w:val="both"/>
      </w:pPr>
      <w:r>
        <w:rPr>
          <w:rStyle w:val="style15"/>
          <w:rFonts w:ascii="Arial" w:cs="Arial" w:hAnsi="Arial"/>
          <w:lang w:val="mn-MN"/>
        </w:rPr>
        <w:tab/>
      </w:r>
      <w:r>
        <w:rPr>
          <w:rStyle w:val="style15"/>
          <w:rFonts w:ascii="Arial" w:cs="Arial" w:hAnsi="Arial"/>
          <w:b/>
          <w:bCs/>
          <w:lang w:val="mn-MN"/>
        </w:rPr>
        <w:t>Ө.Энхтүвшин:</w:t>
      </w:r>
      <w:r>
        <w:rPr>
          <w:rStyle w:val="style15"/>
          <w:rFonts w:ascii="Arial" w:cs="Arial" w:hAnsi="Arial"/>
          <w:b w:val="false"/>
          <w:bCs w:val="false"/>
          <w:lang w:val="mn-MN"/>
        </w:rPr>
        <w:t xml:space="preserve"> -Энэ их чухал асуудлыг хөндөж байна л даа. Миний асуулт бол энэ одоо түрүүчийн Их Хурлын төгсгөлд  их том ажлын хэсэг гараад хуулийн төсөл их удаан ярьж байгаад энэ хөгжлийн бэрхшээлтэй иргэдийн янз янзын нийгэмлэгүүдийн улсуудыг бас оруулаад удирдлагуудыг энэ тэр оруулаад өргөтгөөд тэгээд нэг хууль баталсан л даа. Тэгээд тухайн үедээ бол их л чухал юм боллоо гээд тэрийг ярьж байсан. Тэгээд тэр хуулин дотор энэ юмнууд чинь одоо энэ нэг заагаад байгаа авахаар арга хэмжээнүүд байна шүү дээ. 11 бараг 12 тэр хуулин дотор энэ юмнууд чинь байхгүй билүү нэгдүгээрт нь.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t xml:space="preserve">Хоёрдугаарт нь энэ хуулин дотор хэрвээ зохицуулалт байхгүй байгаа бол ерөөсөө Их Хурлын тогтоол болгоод явуулчхаж болохгүй юм уу. Үүнээс өмнө байнгын хорооны тогтоол гээд ийм юм гарч байсан л даа янз янзын байнгын хороодын тогтоолууд гараад Засгийн газарт Энхбаярт үүрэг болгосугай, Элбэгдоржид үүрэг болгосугай энэ тэр гээд Байнгын хорооны тогтоол гардаг байсан юм. Тэгээд тэрний хэрэгжилт нь ямар болж дуусдаг байсан бэ гэхээр мөнгө байхгүй, санхүүжилт байхгүй. Тэрийгээ оруулах юм бол юу болгох хэрэгтэй, хууль болгож оруулах хэрэгтэй. Эсвэл Их Хурлын тогтоол болгож оруулж ирэх хэрэгтэй. Эсвэл төсөвт суулгах хэрэгтэй гэсийгээд л юмнуудыг дандаа хаядаг байсан юм л даа яг ний нуугүй хэлэхэд бол. Тэгээд тэрэн дээр чинь Байнгын хороо шаарддаг тэгээд Засгийн газар бол мөнгөгүй юм чинь яаж хэрэгжүүлэх юм бэ гэсэн тайлбар тавиад л ингээд өнгөрдөг байсан байгаа юм. Тэрүүн шиг болох юм биш байгаа уг нь энэ их л чухал асуудлууд байна л даа. Хуулинд байгаа билүү бас зохицуулалт огт байхгүй болсон асуудлууд юм уу.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 xml:space="preserve">Л.Энх-Амгалан: </w:t>
      </w:r>
      <w:r>
        <w:rPr>
          <w:rStyle w:val="style15"/>
          <w:rFonts w:ascii="Arial" w:cs="Arial" w:hAnsi="Arial"/>
          <w:b w:val="false"/>
          <w:bCs w:val="false"/>
          <w:lang w:val="mn-MN"/>
        </w:rPr>
        <w:t>-Цогзолмаа гишүүн.</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Ц.Цогзолмаа:</w:t>
      </w:r>
      <w:r>
        <w:rPr>
          <w:rStyle w:val="style15"/>
          <w:rFonts w:ascii="Arial" w:cs="Arial" w:hAnsi="Arial"/>
          <w:b w:val="false"/>
          <w:bCs w:val="false"/>
          <w:lang w:val="mn-MN"/>
        </w:rPr>
        <w:t xml:space="preserve"> -Хөгжлийн бэрхшээлтэй хүний эрхийг хамгаалах тухай хууль маань өнгөрсөн онд батлагдаад тэгээд үндсэндээ сая явж ажилласан ажлын хэсгийн гишүүд энэ хуулийн хэрэгжилт ямар байна вэ гэдгийг газар дээр нь яваад үзсэн. Яг таны хэлснээр энэ ажлын хэсэгт хөгжлийн бэрхшээлтэй иргэдийн чиглэлээр ажилладаг нэлээд нийгэмд бас үйл ажиллагаа нь хүлээн зөвшөөрөгдсөн тодорхой үйл ажиллагаа хийж байгаа төрийн бус байгууллагуудыг нэлээд энэ ажлын хэсэг уруу татаж оруулж ажлын хэсэг бүрдээ тэр төлөөллийг авч олж хараагүй иргэдийн, сонсголын бэрхшээлтэй иргэдийн оюуны бэрхшээлтэй иргэдийн гээд бүгдийг нь оролцуулаад ингээд ажилласан. Ингээд ажиллаад яагаад ийм байдлаар оруулж ирж байгаа вэ гэхээр хуулинд тусгагдаагүй үлдсэн асуудлууд байна гэдгээр томьёолж оруулж ирж байгаа юм.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Хоё</w:t>
      </w:r>
      <w:r>
        <w:rPr>
          <w:rStyle w:val="style15"/>
          <w:rFonts w:ascii="Arial" w:cs="Arial" w:hAnsi="Arial"/>
          <w:b w:val="false"/>
          <w:bCs w:val="false"/>
          <w:lang w:val="mn-MN"/>
        </w:rPr>
        <w:t xml:space="preserve">рдугаарт хууль маань хэрэгжээд эхэлсэн боловч хуулийг хэрэгжүүлэх хөрөнгө мөнгөний асуудлыг ерөөсөө тавьж шийдвэрлээгүй. Зүгээр л хуурай хууль маань батлагдсан байгаа. Тийм учраас энэ салбар хоорондын уялдааг зохицуулах байдлаар ер нь үндэсний хөтөлбөрийг саяын одоо олон асуудлуудыг ингээд жагсааж байгаа нь ер нь таван жилийн хугацаатай тэр хуулиа хэрэгжүүлэх үндэсний хөтөлбөр боловсруулах ажлыг бид нар гардаад хийе гэж тэр энэ чиглэлээр ажилладаг байгууллагууд нь энэ ажлын хэсэгтэй хамтраад ажиллая гэж ингэж зөвшилцөөд тэгээд бид нар Улсын Их Хурлын таны хэлснээр үнэхээр Байнгын хорооны тогтоол биш Улсын Их Хурлын тогтоолыг гаргуулах юм бол илүү л  бас үр дүнтэй болох болов уу гэсэн таны саналыг бол ажлын хэсгийн хувиас бол дэмжиж байна.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Л.Энх-Амгалан:</w:t>
      </w:r>
      <w:r>
        <w:rPr>
          <w:rStyle w:val="style15"/>
          <w:rFonts w:ascii="Arial" w:cs="Arial" w:hAnsi="Arial"/>
          <w:b w:val="false"/>
          <w:bCs w:val="false"/>
          <w:lang w:val="mn-MN"/>
        </w:rPr>
        <w:t xml:space="preserve"> -Чинзориг гишүүн.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С.Чинзориг:</w:t>
      </w:r>
      <w:r>
        <w:rPr>
          <w:rStyle w:val="style15"/>
          <w:rFonts w:ascii="Arial" w:cs="Arial" w:hAnsi="Arial"/>
          <w:b w:val="false"/>
          <w:bCs w:val="false"/>
          <w:lang w:val="mn-MN"/>
        </w:rPr>
        <w:t xml:space="preserve"> -Ажлын хэсгийн гишүүдэд бас талархал илэрхийлж нэлээд тийм эмзэг нарийн бас асуудал зохицуулалт шаарддаг ийм асуудал байгаа юм. Тэгээд энэ чиглэлийн хоёр дахь асуудалд хоёр заалт байна л даа. Хөгжлийн бэрхшээлтэй хүүхдийн асран хамгаалагчийн нийгмийн даатгалын шимтгэлийг төрөөс хариуцан төлдөг байх гээд. Би бол нийгмийн даатгалын шимтгэлийг төрөөс хариуцан төлдөг байх биш ерөөсөө хүүхдээ хөгжлийн бэрхшээлтэй хүүхдээ харж асраад өөрөө ажил хөдөлмөр хийхгүй байгаа ээжүүдэд маш их сэтгэл санааны дарамттай байдаг. Ажил хөдөлмөр хийж чаддаггүй орлогоо алддаг. Тийм учраас би бол нийгмийн даатгалын шимтгэлийг нь төр төлдөг биш ийм эцэг эхэд олгож байгаа асаргааны тэтгэмж гээд нэг одоо хуучин биднийг байхад нэг 20 мянган төгрөг өгдөг байсан. Одоо тэр бол өсөөд өсөөд 40-өөс дээш гараагүй болов уу гэж бодож байна. Ийм 20 мянган төгрөг өгчхөөд тийм хөгжлийн бэрхшээлтэй хүүхдийг сэтгэл санааны асар хүнд нөхцөл дарамтад байдаг ийм сэтгэл зүйн их онцлогтой байдаг юм билээ.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Тийм учраас би бол энэ асуудал дээр нийгмийн даатгалын шимтгэлийг төр </w:t>
      </w:r>
      <w:r>
        <w:rPr>
          <w:rStyle w:val="style15"/>
          <w:rFonts w:ascii="Arial" w:cs="Arial" w:hAnsi="Arial"/>
          <w:b w:val="false"/>
          <w:bCs w:val="false"/>
          <w:lang w:val="mn-MN"/>
        </w:rPr>
        <w:t xml:space="preserve">төлөх биш тэр асаргааных нь мөнгийг тэтгэмжийг нь амьдралаа хэвийн хэмжээнд нь аваад явчих хэмжээнд байх дор хаяж одоо амьжиргааны </w:t>
      </w:r>
      <w:r>
        <w:rPr>
          <w:rStyle w:val="style15"/>
          <w:rFonts w:ascii="Arial" w:cs="Arial" w:hAnsi="Arial"/>
          <w:b w:val="false"/>
          <w:bCs w:val="false"/>
          <w:lang w:val="mn-MN"/>
        </w:rPr>
        <w:t>түвшнээс</w:t>
      </w:r>
      <w:r>
        <w:rPr>
          <w:rStyle w:val="style15"/>
          <w:rFonts w:ascii="Arial" w:cs="Arial" w:hAnsi="Arial"/>
          <w:b w:val="false"/>
          <w:bCs w:val="false"/>
          <w:lang w:val="mn-MN"/>
        </w:rPr>
        <w:t xml:space="preserve"> багагүйгээр тэтгэмжийг нь хүргэх гэсэн тийм томьёоллоор л оруулбал яасан юм бэ. Тэгээд тэр эцэг эх өөрөөсөө тэр тэтгэмжээсээ шимтгэлээ өөрөө төлөөд явдаг байх. Тэгэхгүй бол үндсэндээ энэ бол би одоо тоог нь санахгүй байна. Хуучин миний мэдэх 20, 20 мянган төгрөг л өгдөг байсан юм. Одоо тэгвэл 64 мянган төгрөг болсон юм байна. Тэгээд 64 мянган төгрөг аваад тэр хөгжлийн бэрхшээлтэй хүү</w:t>
      </w:r>
      <w:r>
        <w:rPr>
          <w:rStyle w:val="style15"/>
          <w:rFonts w:ascii="Arial" w:cs="Arial" w:hAnsi="Arial"/>
          <w:b w:val="false"/>
          <w:bCs w:val="false"/>
          <w:lang w:val="mn-MN"/>
        </w:rPr>
        <w:t xml:space="preserve">хдээ хардаг асардаг гэдэг бол маш хүнд, өөрсдөө сэтгэл санааны хүнд дарамтад их байдаг. Би зөндөө уулздаг байсан маш их бэрхшээлтэй байдаг юм билээ.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t xml:space="preserve">Хоёр дахь асуудал нь нэг дэх асуудлыг боловсруулан батлуулах биш баталж гэж явмаар байгаа юм. Үндэсний хөтөлбөрийн их хурлаас ч юм уу Байнгын хорооноос батлахгүй байх. Тэр 11 дэх зүйлийн тусгай хөтөлбөрийн боловсролын сургалтын хөтөлбөрийг боловсруулан батлуулах гээд байна. Тэгэхээр бол Байнгын хороо, Их Хурал бол энэ тусгай хөтөлбөрийг сургалтын хөтөлбөрийг бид бол батална гэж байхгүй ээ. Тэгээд Засгийн газар өөрийг баталж мөрдүүлэх гэдэг юм уу. Тэгэхээр энэ хөтөлбөртэй холбоотой асуудал, сургалтын хөтөлбөртэй холбоотой хоёр асуудлыг баталж мөрдүүлэх гэсэн ийм найруулгаар явбал яасан юм бэ гэсэн. Би танаас асууж байгаа юм. Шимтгэлийг төр хариуцах гэхээс илүүтэй тэтгэмжийг нь амьжиргааны түвшинд нь хүрэлцэхүйц хэмжээнд нь тэтгэмжийг нь нэмэгдүүлж бай гэсэн тийм томьёоллоор явж болох уу гэж л асууж байгаа юм. </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Л.Энх-Амгалан:</w:t>
      </w:r>
      <w:r>
        <w:rPr>
          <w:rStyle w:val="style15"/>
          <w:rFonts w:ascii="Arial" w:cs="Arial" w:hAnsi="Arial"/>
          <w:b w:val="false"/>
          <w:bCs w:val="false"/>
          <w:lang w:val="mn-MN"/>
        </w:rPr>
        <w:t xml:space="preserve"> -Цогзолмаа гишүүн. </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Ц.Цогзолмаа:</w:t>
      </w:r>
      <w:r>
        <w:rPr>
          <w:rStyle w:val="style15"/>
          <w:rFonts w:ascii="Arial" w:cs="Arial" w:hAnsi="Arial"/>
          <w:b w:val="false"/>
          <w:bCs w:val="false"/>
          <w:lang w:val="mn-MN"/>
        </w:rPr>
        <w:t xml:space="preserve"> -</w:t>
      </w:r>
      <w:r>
        <w:rPr/>
        <w:t xml:space="preserve"> </w:t>
      </w:r>
      <w:r>
        <w:rPr>
          <w:rStyle w:val="style15"/>
          <w:rFonts w:ascii="Arial" w:cs="Arial" w:hAnsi="Arial"/>
          <w:b w:val="false"/>
          <w:bCs w:val="false"/>
          <w:lang w:val="mn-MN"/>
        </w:rPr>
        <w:t xml:space="preserve">Өчигдөрхөн хуралдсан энэ хөгжлийн бэрхшээлтэй иргэдийн эрхийг хамгаалах чиглэлээр үйл ажиллагаа явуулж байгаа төрийн бус байгууллагуудын төлөөлөл бол яг л таны тавьж байгаа саналыг тавьж байгаа л даа. Эдийн засгийн нөхцөл байдал хүнд байна гэдгээр бид нар асуудалд бас жаахан шат дараатай хандах юм болов уу гэсэн байдлаар оруулж ирсэн. Ер нь бол үнэхээр иргэдийн маань хүлээлт төрийн бус байгууллагуудаас ядаж амьдралын баталгаажих түвшингийн тэр доогуур орлогын түвшинд авч энэ асуудлаа шийдвэл иргэндээ одоо ээлтэй ийм шийдвэр болох гэж байна гэдэг саналыг тавьж байгаа. Тэгэхээр үнэхээр одоо Байнгын хорооны гишүүд маань энийг ийм нөхцөлөөр дэмжих юм бол их л олон ээж аавуудад том дэмжлэг тус болох юм байгаа юм. Дэмжиж өгвөл их сайн байна.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Л.Энх-Амгалан:</w:t>
      </w:r>
      <w:r>
        <w:rPr>
          <w:rStyle w:val="style15"/>
          <w:rFonts w:ascii="Arial" w:cs="Arial" w:hAnsi="Arial"/>
          <w:b w:val="false"/>
          <w:bCs w:val="false"/>
          <w:lang w:val="mn-MN"/>
        </w:rPr>
        <w:t xml:space="preserve"> -Үг хэлэх гишүүдийн нэрсийг авна. Саранчимэг гишүүнээр тасаллаа.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М.Оюунчимэг:</w:t>
      </w:r>
      <w:r>
        <w:rPr>
          <w:rStyle w:val="style15"/>
          <w:rFonts w:ascii="Arial" w:cs="Arial" w:hAnsi="Arial"/>
          <w:b w:val="false"/>
          <w:bCs w:val="false"/>
          <w:lang w:val="mn-MN"/>
        </w:rPr>
        <w:t xml:space="preserve"> -Өчигдөр бид нар 2 цаг орчим уулзсан байх. Энэ хүмүүс бол өөрсдөө яг хүүхэд нь асуудалтай яг энийг биеэрээ амьдралаараа мэдэрч байгаа </w:t>
      </w:r>
      <w:r>
        <w:rPr>
          <w:rStyle w:val="style15"/>
          <w:rFonts w:ascii="Arial" w:cs="Arial" w:hAnsi="Arial"/>
          <w:b w:val="false"/>
          <w:bCs w:val="false"/>
          <w:lang w:val="mn-MN"/>
        </w:rPr>
        <w:t xml:space="preserve">хөрөнгө санхүү болоод сэтгэл санааны хувьд ингээд туулсан тийм </w:t>
      </w:r>
      <w:r>
        <w:rPr>
          <w:rStyle w:val="style15"/>
          <w:rFonts w:ascii="Arial" w:cs="Arial" w:hAnsi="Arial"/>
          <w:b w:val="false"/>
          <w:bCs w:val="false"/>
          <w:lang w:val="mn-MN"/>
        </w:rPr>
        <w:t>хүмүүст</w:t>
      </w:r>
      <w:r>
        <w:rPr>
          <w:rStyle w:val="style15"/>
          <w:rFonts w:ascii="Arial" w:cs="Arial" w:hAnsi="Arial"/>
          <w:b w:val="false"/>
          <w:bCs w:val="false"/>
          <w:lang w:val="mn-MN"/>
        </w:rPr>
        <w:t xml:space="preserve"> л яг зовлонгоо яриад бүр аргаа барьсан байна лээ л дээ. Гэхдээ сая яг Чинзориг гишүүн хэллээ. Өөрийг чинь яг энэ салбарын сайд байсан хүний хувьд тэд яг энэ зүйлийг хүсэж байна лээ. Хүүхдээ асрах хугацаанд нийгмийн даатгалын шимтгэл нь тасалдаад байгаа учраас энийг тасалдуулахгүй үргэлжлүүлж өгч нөхөж энэ даатгалд хамруулах асуудлыг шийдэж өгөөч. Хүүхдээ бүгдээрээ сургуулиудад хүүхдийг чинь асрах боломжгүй учраас тэр асрах үүргийг нь сургууль биш эцэг эхчүүд өөрсдөө гүйцэтгээд байгаа учраас асаргааны санхүүжилтийн  асуудлыг нь шийдэж өгөөч гэсэн асуудлуудыг бүгд тавьж байсан.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Тэгэхээр энэ нөгөө нэг Ерөнхий боловсролын сургуулиудад уг нь бол туслах багш юм уу тэр өмнөх хуулин дээрээ байгаа юм гэнэ. Тэгэнгүүт сургуулиуд одоо танай хүүхдийг элдэв асуудалд орвол бид хариуцахгүй учраас эцэг эхчүүд та нар өөрсдөө асар гээд тэгээд туслах багшийн үүргийг эцэг эхчүүд бид гүйцэтгээд өөрсдөө ч ажилгүй амьдралгүй ийм болоод байгаа учраас асаргааны зардлыг тусгаж өгөөч гэсэн юмыг ярьж байгаа юм. Тэгээд сая яг Энхтүвшин дарга бид хоёр ярьж байлаа. Өчигдрийн ярьсан бүх юм санхүүжилттэй холбоотой байгаад байгаа юм. Хуулиндаа бол энэ заалтуудын ихэнх нь бол заалттай байгаа юм билээ.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Өчигдөр Баасанхүү гишүүн энэ чинь өмнөх хуулинд байгаа шүү дээ энэ чинь байгаа шүү дээ гээд байна лээ. Гэхдээ байхдаа яаж байна гэхээр нөгөө санхүүжилтийн асуудлыг нь шийдээгүйгээс болоод Нийгмийн хамгаалал, хөдөлмөрийн сайд болохоор энэ чинь бидэнд ийм санхүүжилт байхгүй гээд Засгийн газар болохоор Их Хурал уруу ийм юм байхгүй шүү дээ гээд явдаг учраас энэ хүмүүс нь 8 жил бид ингээд хөөцөлдөөд явж байна гээд тэгэхээр энэ санхүүжилтийг нь гаргах эх үүсвэр нь хаанаас байх юм гэдгээ шийдэж өгөөд Засгийн газартайгаа урьдчилж тохиролцоод юм уу эсвэл ингэж явахгүй бол одоо бид нар Байнгын хорооноос нэг чиглэл өгөөд Засгийн газар дээр очоод хэрэгжихгүй бол дахиад үр дүнгүй болоод нөгөө хүмүүс бараг та нар гомдоллоод явах байх гэж өчигдөр ярьж байна лээ шүү дээ. Ийм тусгай ажлын хэсэг баг гарч байгаа тохиолдол дахиад гарахгүй ч байж магадгүй учраас та нар шийдэж өгөөч гэж. Тэгээд энэ дотроо ялангуяа нөгөө сүүлийн жилүүдэд агаарын болоод хөрсний бохирдлоос болоод ийм хөгжлийн бэрхшээлтэй хүүхдийн тоо маш их өсөж байгаа юм байна. Одоо 14374 гэж хэлж байгаач сүүлийн статистикаар 31 мянга гэсэн 25 мянга гэсэн </w:t>
      </w:r>
      <w:r>
        <w:rPr>
          <w:rStyle w:val="style15"/>
          <w:rFonts w:ascii="Arial" w:cs="Arial" w:hAnsi="Arial"/>
          <w:b w:val="false"/>
          <w:bCs w:val="false"/>
          <w:lang w:val="mn-MN"/>
        </w:rPr>
        <w:t xml:space="preserve">гээд гурван янзын тоо хэлээд байгаа. Тэгэхээр яг хэд байгаа нь бас тодорхойгүй.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Тэгээд аав ээжүүд маш залуу болж байгаа. Тэгээд нөгөө залуу аав ээжүүд хүүхдээ асрах тэгээд нөгөө ажилгүй мөнгөгүй өөрөө энэ нь бүр хүндрэл дагуулаад байна гэж өчигдөр бол бүгд ярьж байна лээ. Төрийн бус байгууллагууд ч ингэж байна лээ. Тэгэхээр бид энэ нөгөө энд дандаа л санхүүжилтийн асуудлууд байгаа юм. Тэгэхээр энийг одоо яаж шийдэх ёстой юм бэ. Байнгын хорооноос ингэх юм уу, эсвэл Засгийн газартайгаа ярилцах ёстой юм уу гэдэг дээр тодорхой гарцыг л яг эндээс бид бас шийдэл өгөхгүй бол нэг чиглэл өгөөд орхичихвол энэ нь хэрэгжихгүй бол дахиад бас асуудал үүсэх магадлал өндөр байлаа гэж хэлэх гэсэн юм. </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Л.Энх-Амгалан:</w:t>
      </w:r>
      <w:r>
        <w:rPr>
          <w:rStyle w:val="style15"/>
          <w:rFonts w:ascii="Arial" w:cs="Arial" w:hAnsi="Arial"/>
          <w:b w:val="false"/>
          <w:bCs w:val="false"/>
          <w:lang w:val="mn-MN"/>
        </w:rPr>
        <w:t xml:space="preserve"> -Энхтүвшин гишүүн.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 xml:space="preserve">Ө.Энхтүвшин: </w:t>
      </w:r>
      <w:r>
        <w:rPr>
          <w:rStyle w:val="style15"/>
          <w:rFonts w:ascii="Arial" w:cs="Arial" w:hAnsi="Arial"/>
          <w:b w:val="false"/>
          <w:bCs w:val="false"/>
          <w:lang w:val="mn-MN"/>
        </w:rPr>
        <w:t xml:space="preserve">-Би түрүүн хэлсэн ер нь ажлын хэсэг гараад ингээд үзээд шалгаад тэгээд саналыг нь сонсоод ийм чиглэл өгөх тухай тогтоолын төсөл оруулаад ирж байгаа нь бол маш сайн хэрэг л дээ. Би зүгээр энэ маань өөрөө хэрэгжээсэй л гэж би бодоод байгаа юм. Нийгмийн бодлогын байнгын хорооноос ялангуяа өмнөх олон байнгын хорооны олон дарга байх үед Засгийн газарт үүрэг болгосон ийм тогтоолыг хэд хэд гаргаж байсан юм. Ялангуяа энэ манай Ганди сайдын үед бол маш их олныг гаргаж байсан юм. Энхбаяр Засгийн газар гээд хаалтан дотор Намбарын Энхбаярт даалгасугай гээд л гаргадаг байсан юм л даа. Тэгээд тэр нь яадаг вэ гэхээр хэрэгждэггүй. Яагаад вэ гэхээр хөрөнгийн асуудал гэдэг юман дээрээ очоод л суучихдаг байсан юм. Тийм учраас энийг бас нэг тэрний замаар явчих вэ гэж бодоод байна. Энэ чинь дандаа хөрөнгө шаардсан заалтууд байгаад байна шүү дээ. Жишээлэх юм бол тусгай хэрэгцээт сургуулийн сурагчдыг тээвэрлэх автобусны тоог нэмэгдүүлнэ л гэж байна. Үүний чинь цаана хэдэн төгрөг байх юм бэ. Тооцоо хэрэгтэй гэхээр чинь тусгай хэрэгцээт боловсролын байгууллагын багшлах боловсон хүчнийг бэлтгэх давтан бэлтгэх асуудлыг бүр дэмжих л гэж байна. Үүний чинь цаана дахиад л хөрөнгө байж байна. Цалингийн нэмэгдлийг шинэчлэн тогтоох гээд л байж байна.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Тэр 8 дугаар зүйл дээр тусгай хэрэгцээт сургуульд багшилж байгаа ажилтан албан хаагчдын цалингийн нэмэгдлийг бий болгох шинэчлэн тогтоох гээд л. Сургалт боловсролын тусгай сургуулиуд дэргэдээ сургалт үйлдвэрлэл дадлагын аж ахуйтай болгоно гээд тэгж байна. Дахиад л одоо зардлын асуудал. Тийм учраас энэ бүхэн очоод л нэг төсөв мөнгөн дээрээ тэгэх тусмаа хүнд байгаа үед бол сая төсөв ярихад ярихгүй яасан юм бэ. Дараа оны төсөв ярихад ярь гээд ингэчих ийм магадлал маш их өндөр байгаад байгаа юм л даа. Ийм учраас энийг ядахдаа Засгийн газраас Их Хуралд оруулахаас өмнө яг ийм юм оруулахад болж байна уу үгүй юу гээд болж байна гэвэл ядахдаа тэр Засгийн газрын визийг аваад ингээд оруулаад ирвэл энэ Их Хурлын байнгын хорооны тогтоол болгоод ингээд явуулахад бол болж байна. Эсвэл энийгээ бүр Их Хурлын тогтоол болгоод оруулаад ингээд явах юм бол илүү үр дүнтэй та нарт ч гэсэн одоо бид нар ингээд оруулчихсан тэр маань ингээд хэрэгжих замдаа явж байгаа.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Хэрэгжинэ гээд энэ хүмүүстээ ч гэсэн хэлж байхад дээр болов уу, бас их олон асуудал байгаа л даа. Энд бол жишээ нь тэр сургууль гээд тусгай сургууль бий. Тэгтэл тэнд чинь саяхан хүртэл телевизээр юм болоод л байна лээ. Газрыг нь булааж авч байгаа. Ядахдаа газрыг нь булааж авахгүй байх хэрэгтэй л дээ. Одоо бүр ингээд тус болдоггүй юм гэхэд гай болохгүй л байх ёстой л доо. Гэтэл тэрийг хөөцөлдөөд хөөцөлдөөд тэгээд барахгүй л байгаа юм билээ. Жишээ нь ийм асуудлуудыг жишээ нь энэ уруугаа тусгаж өгөх ёстой юм уу гээд. Ингээд энийгээ ямар ч байсан нэг Засгийн газартайгаа нэг ярьж зөвшилцөөд тэгээд одоо яг хэрэгжих боломжтой ийм л шийдвэрийг гаргамаар байна гэдгийг л би хэлэх гэсэн юм.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Л.Энх-Амгалан:</w:t>
      </w:r>
      <w:r>
        <w:rPr>
          <w:rStyle w:val="style15"/>
          <w:rFonts w:ascii="Arial" w:cs="Arial" w:hAnsi="Arial"/>
          <w:b w:val="false"/>
          <w:bCs w:val="false"/>
          <w:lang w:val="mn-MN"/>
        </w:rPr>
        <w:t xml:space="preserve"> -Сарангэрэл гишүүн.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Д.Сарангэрэл:</w:t>
      </w:r>
      <w:r>
        <w:rPr>
          <w:rStyle w:val="style15"/>
          <w:rFonts w:ascii="Arial" w:cs="Arial" w:hAnsi="Arial"/>
          <w:b w:val="false"/>
          <w:bCs w:val="false"/>
          <w:lang w:val="mn-MN"/>
        </w:rPr>
        <w:t xml:space="preserve"> -</w:t>
      </w:r>
      <w:r>
        <w:rPr>
          <w:rStyle w:val="style15"/>
          <w:rFonts w:ascii="Arial" w:cs="Arial" w:hAnsi="Arial"/>
          <w:b w:val="false"/>
          <w:bCs w:val="false"/>
          <w:lang w:val="mn-MN"/>
        </w:rPr>
        <w:t xml:space="preserve">Хөгжлийн бэрхшээлтэй хүүхдийн асуудал бол Монголын гэр бүлд чимээгүй эмгэнэл болсон асуудал юм. Олон эцэг эх шаналж байгаа, их зардал шаарддаг. Дээр нь хамгийн гол нь энэ хөгжлийн бэрхшээлтэй хүүхдийн хувьд сургуульд хамрагдах асуудал нь хоцрогдоод байгаа юм. Өнгөрсөн парламентын үеэр бол энэ талаар нэлээд хэд ярьсан. Хууль гаргасан Энхтүвшин дарга бол гарцаагүй хэлж байна л даа. Тэгээд хууль гараад л чимээгүй болсон байхгүй юу. Тэрнээс хойш хийгдсэн ажил байхгүй. Тухайлбал хөгжлийн бэрхшээлтэй хүүхдүүд сургууль соёлд хир хамрагдсан юм бас байхгүй. Өнөөдөр 10 нас хүрчихсэн уншиж бичиж мэддэггүй. Тэгээд гэрээр багш авъя </w:t>
      </w:r>
      <w:r>
        <w:rPr>
          <w:rStyle w:val="style15"/>
          <w:rFonts w:ascii="Arial" w:cs="Arial" w:hAnsi="Arial"/>
          <w:b w:val="false"/>
          <w:bCs w:val="false"/>
          <w:lang w:val="mn-MN"/>
        </w:rPr>
        <w:t xml:space="preserve">гэхээр зэрэг зардал нь өндөр дийлдэггүй. Ийм хүндрэлтэй зүйлүүд байгаад байгаа юм. Бид нар хуультай. Одоо тогтоол гаргаж байна. Би нийгмийн бодлогын байнгын хороо тэр дундаа манай эмэгтэй гишүүд энэ гэр бүлийн чимээгүй эмгэнэл болсон энэ том асуудлыг би барьж авч байгаад талархаж байгаа юм. Яах вэ ерөнхийдөө энэ зарим одоо улс төрчид манай Засгийн газрын зүгээс бол Улсын Их Хурлын гишүүн Засгийн газрын ажлыг барьж аваад хүний өмнө урдуур гүйгээд байна гэж шүүмжлэх гээд байгаа юм сүүлийн үед. Тухайлбал Өргөдлийн байнгын хороо Туул голын бохирдолтой холбоотой асуудлыг аваад нэлээд хөөцөлдөж байгаа. Иргэд чи өөрөө энэ Улсын Их Хурлын гишүүддээ хандаад энэ асуудлуудаа яриад байгаа юм нэгдүгээрт.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Хоёрдугаарт тухайлбал би зүгээр зүйрлэж ярьж байгаа юм шүү. 2012 оны 12 дугаар сарын 28-нд Туул голын бохирдолтой холбоотойгоор арьс ширний үйлдвэрүүдийг нээснээс гаргана гэдэг тогтоол гарсан Улсын Их Хурлын 54 дүгээр тогтоол гарсан байгаа байхгүй юу. Дөрвөн жил болоход энэ асуудал ерөөсөө ахиагүй. Ийм нөхцөлд энэ Их Хурлын гишүүд чинь иргэд сонгогчидтойгоо хамгийн ойр байгаагийн хувьд ингэж барьж аваад тогтоол болгоод явах нь маш зөв.</w:t>
      </w:r>
      <w:r>
        <w:rPr>
          <w:rStyle w:val="style15"/>
          <w:rFonts w:ascii="Arial" w:cs="Arial" w:hAnsi="Arial"/>
          <w:b w:val="false"/>
          <w:bCs w:val="false"/>
          <w:lang w:val="mn-MN"/>
        </w:rPr>
        <w:t xml:space="preserve"> Энийгээ харин ажил хэрэг болгоё гэдэг саяын Энхтүвшин даргын хэлснээр Байнгын хорооны биш Улсын Их Хурлын тогтоол болгоод ингээд ажил хэрэг болгоод ард урдаас нь явж байгаад нэгээхэн ч гэсэн хэсэг хүмүүсийн асуудлыг шийдэж байгаа гэдгээ би энэ маш үнэтэй санал гэж бодож байна. Хэдүүлээ энэ тогтоолоо Их Хурлын тогтоол болгох чиглэлд ажиллая гэдэг дээр би дэмжиж байна баярлалаа. </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Л.Энх-Амгалан:</w:t>
      </w:r>
      <w:r>
        <w:rPr>
          <w:rStyle w:val="style15"/>
          <w:rFonts w:ascii="Arial" w:cs="Arial" w:hAnsi="Arial"/>
          <w:b w:val="false"/>
          <w:bCs w:val="false"/>
          <w:lang w:val="mn-MN"/>
        </w:rPr>
        <w:t xml:space="preserve"> -Билэгт гишүүн. </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М.Билэгт:</w:t>
      </w:r>
      <w:r>
        <w:rPr>
          <w:rStyle w:val="style15"/>
          <w:rFonts w:ascii="Arial" w:cs="Arial" w:hAnsi="Arial"/>
          <w:b w:val="false"/>
          <w:bCs w:val="false"/>
          <w:lang w:val="mn-MN"/>
        </w:rPr>
        <w:t xml:space="preserve"> -</w:t>
      </w:r>
      <w:r>
        <w:rPr>
          <w:rStyle w:val="style15"/>
          <w:rFonts w:ascii="Arial" w:cs="Arial" w:hAnsi="Arial"/>
          <w:b w:val="false"/>
          <w:bCs w:val="false"/>
          <w:lang w:val="mn-MN"/>
        </w:rPr>
        <w:t xml:space="preserve">Энэ хөгжлийн бэрхшээлтэй иргэдийн талаар яригдаж байгаа асуудал дээр Энхтүвшин гишүүн, Чинзориг гишүүн ингээд бүр дэмжээд Их Хурлын тогтоол болгож асуудлыг шийдвэрлэх өөр бодитой болох байх гээд бидний энэ ярьж байгаа асуудлыг улам дэмжээд ингэж байгаа нь бас талархалтай байна. Тэгэхээр одоо Монголын хэмжээнд 6 тусгай сургууль байдаг юм билээ. Гэтэл өнөөдрийн байдлаар энэ 6 сургууль яг мэргэжлийн боловсон хүчин ажиллах асуудал бол хүндрэлтэй болсон юм билээ. Яагаад гэвэл 90-ээд оноос өмнө социализмын үед багш нарыг бэлддэг байсан. Гэтэл одоо бол тэрнээс хойш энэ чиглэлээр багш нар албан ёсоор бэлддэггүй болсон болохоор зэрэг мэргэжлийн багш нарын бол үнэхээр хомсдолд орсон байгаа юм билээ. Тэгээд энэ хөгжлийн бэрхшээлтэй хүүхдүүдийн эцэг эхчүүд асран хамгаалагч нар үнэхээр жирийн ар гэрийн амьдралаас бол шал өөр орчин байгаа юм. Үнэхээр сэтгэл санааны хувьд Сарангэрэл гишүүний хэлдгээр чимээгүй ийм хүнд байдалд орсон ийм  амьдралтай гэр бүл байдаг юм билээ. Тэгэхээр бид энэ Байнгын хороо энэ дээр ингээд санаа тавиад ач холбогдол өгөөд нэмэлт энэ арга хэмжээнүүдийг бас тодорхой хэмжээнд авах ёстой гэж ярьж байгаа нь их талархууштай байна.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Мөн одоо энэ хөгжлийн бэрхшээлтэй иргэд </w:t>
      </w:r>
      <w:r>
        <w:rPr>
          <w:rStyle w:val="style15"/>
          <w:rFonts w:ascii="Arial" w:cs="Arial" w:hAnsi="Arial"/>
          <w:b w:val="false"/>
          <w:bCs w:val="false"/>
          <w:lang w:val="mn-MN"/>
        </w:rPr>
        <w:t>группэд</w:t>
      </w:r>
      <w:r>
        <w:rPr>
          <w:rStyle w:val="style15"/>
          <w:rFonts w:ascii="Arial" w:cs="Arial" w:hAnsi="Arial"/>
          <w:b w:val="false"/>
          <w:bCs w:val="false"/>
          <w:lang w:val="mn-MN"/>
        </w:rPr>
        <w:t xml:space="preserve"> байдаг гэтэл хөдөө орон нутагт хотод бол арай ойрхон байдаг болохоор арай чирэгдэл багатай байдаг байх. Хөдөө орон нутагт бол бүр хөдөөгийн тэр хүний гарт байгаа асрамжид байгаа хүнийг нөгөө </w:t>
      </w:r>
      <w:r>
        <w:rPr>
          <w:rStyle w:val="style15"/>
          <w:rFonts w:ascii="Arial" w:cs="Arial" w:hAnsi="Arial"/>
          <w:b w:val="false"/>
          <w:bCs w:val="false"/>
          <w:lang w:val="mn-MN"/>
        </w:rPr>
        <w:t>группийг</w:t>
      </w:r>
      <w:r>
        <w:rPr>
          <w:rStyle w:val="style15"/>
          <w:rFonts w:ascii="Arial" w:cs="Arial" w:hAnsi="Arial"/>
          <w:b w:val="false"/>
          <w:bCs w:val="false"/>
          <w:lang w:val="mn-MN"/>
        </w:rPr>
        <w:t xml:space="preserve"> нь сунгахаар заавал аймаг дээр ирж комиссын хуралдаанаар өөрийн биеэр орохгүй бол сунгагддаггүй юм гэдэг нэг ийм хүнд асуудал байдаг юм билээ. Тэгээд групп нь сунгагдах юм бол таван төгрөг ч гэсэн бага ч гэсэн нэмэр болоод байж байх боломжтой байдаг юм шиг байгаа юм. Гэтэл тэрэн дээрээ өргөж авч ирж хурлаар оруулах нөхцөл нь бас амаргүй байдаг юм билээ.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t xml:space="preserve">Тэгээд сая Чинзориг гишүүн бас сайхан санал хэллээ нийгмийн даатгалд асран хамгаалагчийг хамруулахаас гадна ерөөсөө тэр амьжиргааны түвшинд хүргэж асран хамгаалагчийн тэтгэмжийг нь нэмэгдүүлэх асуудлыг яривал илүү гэсэн дэмжлэг хэлж байгаа нь бас сайхан байлаа. Тэгээд энэ хөгжлийн бэрхшээлтэй иргэдэд тулгарч байгаа асуудал дээр бас дахин бас боломж гаргаж ярилцаж хэлэлцэж шийдвэр гаргахаар болж байгаад талархалтай байна. </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Л.Энх-Амгалан:</w:t>
      </w:r>
      <w:r>
        <w:rPr>
          <w:rStyle w:val="style15"/>
          <w:rFonts w:ascii="Arial" w:cs="Arial" w:hAnsi="Arial"/>
          <w:b w:val="false"/>
          <w:bCs w:val="false"/>
          <w:lang w:val="mn-MN"/>
        </w:rPr>
        <w:t xml:space="preserve"> -Саранчимэг гишүүн.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ab/>
      </w:r>
      <w:r>
        <w:rPr>
          <w:rStyle w:val="style15"/>
          <w:rFonts w:ascii="Arial" w:cs="Arial" w:hAnsi="Arial"/>
          <w:b/>
          <w:bCs/>
          <w:lang w:val="mn-MN"/>
        </w:rPr>
        <w:t>Б.Саранчимэг:</w:t>
      </w:r>
      <w:r>
        <w:rPr>
          <w:rStyle w:val="style15"/>
          <w:rFonts w:ascii="Arial" w:cs="Arial" w:hAnsi="Arial"/>
          <w:b w:val="false"/>
          <w:bCs w:val="false"/>
          <w:lang w:val="mn-MN"/>
        </w:rPr>
        <w:t xml:space="preserve"> -Баярлалаа. Тэгэхээр ажлын хэсэгт орж ажилласны хувьд яг бодит байдал дээр нь </w:t>
      </w:r>
      <w:r>
        <w:rPr>
          <w:rStyle w:val="style15"/>
          <w:rFonts w:ascii="Arial" w:cs="Arial" w:hAnsi="Arial"/>
          <w:b w:val="false"/>
          <w:bCs w:val="false"/>
          <w:lang w:val="mn-MN"/>
        </w:rPr>
        <w:t xml:space="preserve">газар дээр нь бас ингэж танилцсан. Тэгээд ер нь бол энэ хөгжлийн бэрхшээлтэй иргэдийн маань сурч боловсрох энэ нөхцөл бол зөрчигдөж байгаа нь бол харагдсан. Тэгэхээр хамгийн гол зүйл бол ер нь хөгжлийн бэрхшээлтэй байна уу, үгүй юу гэдгийг бол Японд бол хүүхдийг яг дөрвөн сартайгаас нь хүүхдийг мэддэг юм билээ. Толгойгоо өндийлгөхгүй л бол хүүхэд хөгжлийн бэрхшээлтэй тийм учраас тэд нарыг хөдөлгөөн дээр нь илүү их анхаараад урьдчилан сэргийлээд цаашдаа бол тэр хүүхдийг муутгахгүйгээр урьдчилан сэргийлэх ийм бололцоо бас байдаг юм билээ. Тэгэхээр энийг бол бас өрхийн эмнэлэг дээр эхнээс нь хүүхдүүдийг урьдчилан сэргийлэх үзлэгт бүр шатлалтайгаар ингэж үзээд тэгээд ажиглаад ингээд явдаг юм билээ тэгэхээр энийг бол бас өрхийн эмнэлэг дээр илүү хэрэгжүүлэх боломжтой юм билээ. Энийг бас манайх ажилдаа бас уялдуулаад ийм хөгжлийн бэрхшээлтэй хүмүүс дээр хүүхдүүд дээр анхаарах нь хэрэгтэй юм болов уу гэж бодож байгаа.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Тэгээд Улаанбаатар хотод бол ганцхан хөгжлийн бэршээлтэй сувилал цэцэрлэг бол Баянзүрх дүүргийн 10 дугаар төв байдаг. Тэр одоо өөрөө өнөөдөр нурчхаад үнэхээр ажиллах боломжгүй байхад өнөөдөр гурван удаа концесс зарлагдаад эзэн нь шалгарахгүй байгаа ийм газрыг ч гэсэн бид нар бол цааш цаашдаа төсөвтөө тусгаад яг бодлогоор дэмжээд явах цаг нь болсон байгаа юм. Тэгэхээр түрүүн яг манай гишүүд хэлж байна л даа. Үнэхээр яг санхүүжилтийн асуудал тэгэхээр бид нар эндээсээ Засгийн газар оруулаад ямар хөрөнгө мөнгө шийдэгдэж болох уу. Тэр хүүхдээ асарч байгаа хүмүүс өөрсдөө тэтгэмж авах энэ бололцоог бол хангуулж өгөөч гэдгийг бол Их Хурлын гишүүдэд сая энэ ажлын хэсэгт бол их хандаж хэлж байна лээ. Тэгэхээр энэ дээр Байнгын хороо илүү их анхаараад Засгийн газартай ингэж оруулаад дараа нь Улсын Их Хурлын тогтоол болгоод энийгээ ажил болгоё гэсэн ийм саналтай байна. Баярлалаа. </w:t>
      </w:r>
    </w:p>
    <w:p>
      <w:pPr>
        <w:pStyle w:val="style0"/>
        <w:ind w:firstLine="709" w:left="0" w:right="0"/>
        <w:jc w:val="both"/>
      </w:pPr>
      <w:r>
        <w:rPr/>
      </w:r>
    </w:p>
    <w:p>
      <w:pPr>
        <w:pStyle w:val="style0"/>
        <w:ind w:firstLine="709" w:left="0" w:right="0"/>
        <w:jc w:val="both"/>
      </w:pPr>
      <w:r>
        <w:rPr>
          <w:rStyle w:val="style15"/>
          <w:rFonts w:ascii="Arial" w:cs="Arial" w:hAnsi="Arial"/>
          <w:b/>
          <w:bCs/>
          <w:lang w:val="mn-MN"/>
        </w:rPr>
        <w:t>Л.Энх-Амгалан:</w:t>
      </w:r>
      <w:r>
        <w:rPr>
          <w:rStyle w:val="style15"/>
          <w:rFonts w:ascii="Arial" w:cs="Arial" w:hAnsi="Arial"/>
          <w:b w:val="false"/>
          <w:bCs w:val="false"/>
          <w:lang w:val="mn-MN"/>
        </w:rPr>
        <w:t xml:space="preserve"> -Гишүүд асуулт асууж үг хэллээ. Гишүүдээс санал гарч байгаа учраас бол Байнгын хорооны тогтоол биш ер нь Засгийн газраас санал аваад Улсын Их Хурлын тогтоол болгоё гэсэн санал яаж байгаа учраас бол ажлын хэсгийг ахалж байгаа гишүүд маань Байнгын хорооны тогтоолыг Улсын Их Хурлын тогтоолын төсөл болгоод тэгээд Засгийн газраас санал аваад Байнгын хороон дээрээ оруулж ирээрэй гэж хэлэх байна.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Хоёрдугаарт </w:t>
      </w:r>
      <w:r>
        <w:rPr>
          <w:rStyle w:val="style15"/>
          <w:rFonts w:ascii="Arial" w:cs="Arial" w:hAnsi="Arial"/>
          <w:b w:val="false"/>
          <w:bCs w:val="false"/>
          <w:lang w:val="mn-MN"/>
        </w:rPr>
        <w:t xml:space="preserve">бол Байнгын хороо бол энэ хөгжлийн бэрхшээлтэй иргэдийг бол анхаарлынхаа төвд байлгаж байгаа.  Анхныхаа нээлттэй хэлэлцүүлгийг бол хөгжлийн бэршээлтэй иргэдийн эрхийг хамгаалах тухай хуулийн хэрэгжилттэй холбогдуулж хийсэн. Үүний дагуу бас олон төрийн байгууллагууд бол чиглэл өгсөн байгаа. Ерөнхий сайдын дэргэд ажиллах зөвлөл, үндэсний зөвлөл Улаанбаатар хот аймгийн Засаг даргын дэргэд ажиллах үндэсний зөвлөлүүд бол энэ Байнгын хорооны өгсөн чиглэлийн дагуу бас байгуулагдсан байж байгаа. Байнгын хорооны гишүүдийн нэрийн өмнөөс энэ ажлын хэсэгт орж ажилласан гишүүддээ бас их талархал илэрхийлэхийг хүсэж байна. Маш их том ажлыг хийсэн. Олон сургуулиудыг хамарсан олон хүмүүсийг хамарсан ийм ажил хийгээд өнөөдөр бас ингээд Байнгын хорооны тогтоол болгоод оруулж ирэхэд бол нэлээд цаг хугацаа зарсан. Ингээд та бүгддээ бас эхчүүдийнхээ нэрийн өмнөөс баярлаж талархсанаа илэрхийлье. </w:t>
      </w:r>
    </w:p>
    <w:p>
      <w:pPr>
        <w:pStyle w:val="style0"/>
        <w:ind w:firstLine="709" w:left="0" w:right="0"/>
        <w:jc w:val="both"/>
      </w:pPr>
      <w:r>
        <w:rPr/>
      </w:r>
    </w:p>
    <w:p>
      <w:pPr>
        <w:pStyle w:val="style0"/>
        <w:ind w:firstLine="709" w:left="0" w:right="0"/>
        <w:jc w:val="both"/>
      </w:pPr>
      <w:r>
        <w:rPr>
          <w:rStyle w:val="style15"/>
          <w:rFonts w:ascii="Arial" w:cs="Arial" w:hAnsi="Arial"/>
          <w:b w:val="false"/>
          <w:bCs w:val="false"/>
          <w:lang w:val="mn-MN"/>
        </w:rPr>
        <w:t xml:space="preserve">Ингээд өнөөдрийн хуралдаан өндөрлөснийг мэдэгдье. </w:t>
      </w:r>
    </w:p>
    <w:p>
      <w:pPr>
        <w:pStyle w:val="style0"/>
        <w:ind w:hanging="0" w:left="0" w:right="0"/>
        <w:jc w:val="both"/>
      </w:pPr>
      <w:r>
        <w:rPr/>
      </w:r>
    </w:p>
    <w:p>
      <w:pPr>
        <w:pStyle w:val="style0"/>
        <w:tabs/>
        <w:ind w:hanging="0" w:left="1418" w:right="0"/>
        <w:jc w:val="both"/>
      </w:pPr>
      <w:r>
        <w:rPr/>
      </w:r>
    </w:p>
    <w:p>
      <w:pPr>
        <w:pStyle w:val="style0"/>
        <w:tabs/>
        <w:ind w:hanging="0" w:left="1418" w:right="0"/>
        <w:jc w:val="both"/>
      </w:pPr>
      <w:bookmarkStart w:id="12" w:name="__DdeLink__4330_2894137111"/>
      <w:bookmarkStart w:id="13" w:name="__DdeLink__4330_2894137111"/>
      <w:bookmarkEnd w:id="13"/>
      <w:r>
        <w:rPr/>
      </w:r>
    </w:p>
    <w:p>
      <w:pPr>
        <w:pStyle w:val="style26"/>
        <w:spacing w:after="0" w:before="0" w:line="115" w:lineRule="atLeast"/>
        <w:ind w:firstLine="720" w:left="0" w:right="0"/>
        <w:contextualSpacing w:val="false"/>
        <w:jc w:val="both"/>
      </w:pPr>
      <w:r>
        <w:rPr>
          <w:b/>
          <w:sz w:val="24"/>
          <w:szCs w:val="24"/>
          <w:lang w:val="mn-MN"/>
        </w:rPr>
        <w:t xml:space="preserve">Дууны бичлэгээс буулгасан: </w:t>
      </w:r>
    </w:p>
    <w:p>
      <w:pPr>
        <w:pStyle w:val="style26"/>
        <w:spacing w:after="0" w:before="0" w:line="115" w:lineRule="atLeast"/>
        <w:contextualSpacing w:val="false"/>
        <w:jc w:val="both"/>
      </w:pPr>
      <w:r>
        <w:rPr>
          <w:sz w:val="24"/>
          <w:szCs w:val="24"/>
          <w:lang w:val="mn-MN"/>
        </w:rPr>
        <w:tab/>
        <w:t xml:space="preserve">ПРОТОКОЛЫН АЛБАНЫ  </w:t>
      </w:r>
    </w:p>
    <w:p>
      <w:pPr>
        <w:pStyle w:val="style25"/>
        <w:spacing w:after="0" w:before="0" w:line="115" w:lineRule="atLeast"/>
        <w:ind w:firstLine="720" w:left="0" w:right="0"/>
        <w:contextualSpacing/>
        <w:jc w:val="both"/>
      </w:pPr>
      <w:bookmarkStart w:id="14" w:name="__DdeLink__266_378188683"/>
      <w:bookmarkEnd w:id="14"/>
      <w:r>
        <w:rPr>
          <w:rFonts w:cs="Arial"/>
          <w:b w:val="false"/>
          <w:bCs w:val="false"/>
          <w:sz w:val="24"/>
          <w:szCs w:val="24"/>
          <w:lang w:val="mn-MN"/>
        </w:rPr>
        <w:t xml:space="preserve">ШИНЖЭЭЧ                                                        </w:t>
        <w:tab/>
        <w:t xml:space="preserve">        П.МЯДАГМАА</w:t>
      </w:r>
    </w:p>
    <w:p>
      <w:pPr>
        <w:pStyle w:val="style25"/>
        <w:spacing w:after="0" w:before="0" w:line="115" w:lineRule="atLeast"/>
        <w:ind w:firstLine="720" w:left="0" w:right="0"/>
        <w:contextualSpacing/>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spacing w:after="200" w:before="0"/>
      <w:contextualSpacing w:val="false"/>
      <w:jc w:val="right"/>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Bullets"/>
    <w:next w:val="style17"/>
    <w:rPr>
      <w:rFonts w:ascii="OpenSymbol" w:cs="OpenSymbol" w:eastAsia="OpenSymbol" w:hAnsi="OpenSymbol"/>
    </w:rPr>
  </w:style>
  <w:style w:styleId="style18" w:type="character">
    <w:name w:val="Internet Link"/>
    <w:next w:val="style18"/>
    <w:rPr>
      <w:color w:val="000080"/>
      <w:u w:val="single"/>
      <w:lang w:bidi="en-US" w:eastAsia="en-US" w:val="en-US"/>
    </w:rPr>
  </w:style>
  <w:style w:styleId="style19" w:type="character">
    <w:name w:val="ListLabel 1"/>
    <w:next w:val="style19"/>
    <w:rPr>
      <w:rFonts w:cs="Symbol"/>
    </w:rPr>
  </w:style>
  <w:style w:styleId="style20" w:type="paragraph">
    <w:name w:val="Heading"/>
    <w:next w:val="style21"/>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1" w:type="paragraph">
    <w:name w:val="Text body"/>
    <w:basedOn w:val="style0"/>
    <w:next w:val="style21"/>
    <w:pPr>
      <w:spacing w:after="120" w:before="0"/>
      <w:contextualSpacing w:val="false"/>
    </w:pPr>
    <w:rPr/>
  </w:style>
  <w:style w:styleId="style22" w:type="paragraph">
    <w:name w:val="List"/>
    <w:next w:val="style22"/>
    <w:pPr>
      <w:widowControl w:val="false"/>
      <w:tabs/>
      <w:suppressAutoHyphens w:val="true"/>
    </w:pPr>
    <w:rPr>
      <w:rFonts w:ascii="Arial" w:cs="Mangal" w:eastAsia="SimSun" w:hAnsi="Arial"/>
      <w:color w:val="00000A"/>
      <w:sz w:val="24"/>
      <w:szCs w:val="24"/>
      <w:lang w:bidi="hi-IN" w:eastAsia="zh-CN" w:val="en-US"/>
    </w:rPr>
  </w:style>
  <w:style w:styleId="style23" w:type="paragraph">
    <w:name w:val="Caption"/>
    <w:next w:val="style23"/>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4" w:type="paragraph">
    <w:name w:val="Index"/>
    <w:next w:val="style24"/>
    <w:pPr>
      <w:widowControl w:val="false"/>
      <w:suppressLineNumbers/>
      <w:tabs/>
      <w:suppressAutoHyphens w:val="true"/>
    </w:pPr>
    <w:rPr>
      <w:rFonts w:ascii="Arial" w:cs="Mangal" w:eastAsia="SimSun" w:hAnsi="Arial"/>
      <w:color w:val="00000A"/>
      <w:sz w:val="24"/>
      <w:szCs w:val="24"/>
      <w:lang w:bidi="hi-IN" w:eastAsia="zh-CN" w:val="en-US"/>
    </w:rPr>
  </w:style>
  <w:style w:styleId="style25" w:type="paragraph">
    <w:name w:val="Default Style"/>
    <w:next w:val="style25"/>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26" w:type="paragraph">
    <w:name w:val="Text Body"/>
    <w:basedOn w:val="style25"/>
    <w:next w:val="style26"/>
    <w:pPr>
      <w:spacing w:after="120" w:before="0"/>
      <w:contextualSpacing w:val="false"/>
    </w:pPr>
    <w:rPr/>
  </w:style>
  <w:style w:styleId="style27" w:type="paragraph">
    <w:name w:val="caption"/>
    <w:basedOn w:val="style25"/>
    <w:next w:val="style27"/>
    <w:pPr>
      <w:suppressLineNumbers/>
      <w:spacing w:after="120" w:before="120"/>
      <w:contextualSpacing w:val="false"/>
    </w:pPr>
    <w:rPr>
      <w:i/>
      <w:iCs/>
    </w:rPr>
  </w:style>
  <w:style w:styleId="style28" w:type="paragraph">
    <w:name w:val="Footer"/>
    <w:basedOn w:val="style25"/>
    <w:next w:val="style28"/>
    <w:pPr>
      <w:suppressLineNumbers/>
      <w:tabs>
        <w:tab w:leader="none" w:pos="4536" w:val="center"/>
        <w:tab w:leader="none" w:pos="9072" w:val="right"/>
      </w:tabs>
    </w:pPr>
    <w:rPr/>
  </w:style>
  <w:style w:styleId="style29" w:type="paragraph">
    <w:name w:val="Masselotte_Texte"/>
    <w:basedOn w:val="style25"/>
    <w:next w:val="style29"/>
    <w:pPr>
      <w:spacing w:after="100" w:before="0" w:line="240" w:lineRule="atLeast"/>
      <w:contextualSpacing w:val="false"/>
      <w:jc w:val="both"/>
    </w:pPr>
    <w:rPr>
      <w:rFonts w:cs="Times New Roman" w:eastAsia="Times New Roman"/>
      <w:color w:val="391B11"/>
      <w:sz w:val="20"/>
      <w:szCs w:val="20"/>
      <w:lang w:eastAsia="nl-NL" w:val="en-GB"/>
    </w:rPr>
  </w:style>
  <w:style w:styleId="style30" w:type="paragraph">
    <w:name w:val="List Paragraph"/>
    <w:basedOn w:val="style25"/>
    <w:next w:val="style30"/>
    <w:pPr>
      <w:spacing w:after="200" w:before="0"/>
      <w:ind w:hanging="0" w:left="720" w:right="0"/>
      <w:contextualSpacing/>
    </w:pPr>
    <w:rPr>
      <w:rFonts w:ascii="Calibri" w:cs="Times New Roman" w:eastAsia="Calibri" w:hAnsi="Calibri"/>
      <w:lang w:val="mn-MN"/>
    </w:rPr>
  </w:style>
  <w:style w:styleId="style31" w:type="paragraph">
    <w:name w:val="Text Body Indent"/>
    <w:basedOn w:val="style25"/>
    <w:next w:val="style31"/>
    <w:pPr>
      <w:spacing w:after="0" w:before="0" w:line="100" w:lineRule="atLeast"/>
      <w:ind w:hanging="720" w:left="720" w:right="0"/>
      <w:contextualSpacing w:val="false"/>
      <w:jc w:val="both"/>
    </w:pPr>
    <w:rPr>
      <w:rFonts w:cs="Times New Roman" w:eastAsia="MS Mincho;ＭＳ 明朝"/>
      <w:sz w:val="28"/>
      <w:szCs w:val="20"/>
      <w:lang w:val="en-GB"/>
    </w:rPr>
  </w:style>
  <w:style w:styleId="style32" w:type="paragraph">
    <w:name w:val="no spasing"/>
    <w:basedOn w:val="style25"/>
    <w:next w:val="style32"/>
    <w:pPr>
      <w:jc w:val="center"/>
    </w:pPr>
    <w:rPr/>
  </w:style>
  <w:style w:styleId="style33" w:type="paragraph">
    <w:name w:val="No Spacing"/>
    <w:next w:val="style33"/>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34" w:type="paragraph">
    <w:name w:val="Title"/>
    <w:basedOn w:val="style25"/>
    <w:next w:val="style35"/>
    <w:pPr>
      <w:spacing w:after="0" w:before="0" w:line="100" w:lineRule="atLeast"/>
      <w:contextualSpacing w:val="false"/>
      <w:jc w:val="center"/>
    </w:pPr>
    <w:rPr>
      <w:rFonts w:ascii="Arial Mon" w:cs="Times New Roman" w:eastAsia="Times New Roman" w:hAnsi="Arial Mon"/>
      <w:b/>
      <w:bCs/>
      <w:sz w:val="24"/>
      <w:szCs w:val="24"/>
    </w:rPr>
  </w:style>
  <w:style w:styleId="style35" w:type="paragraph">
    <w:name w:val="Subtitle"/>
    <w:basedOn w:val="style20"/>
    <w:next w:val="style21"/>
    <w:pPr>
      <w:jc w:val="center"/>
    </w:pPr>
    <w:rPr>
      <w:i/>
      <w:iCs/>
      <w:sz w:val="28"/>
      <w:szCs w:val="28"/>
    </w:rPr>
  </w:style>
  <w:style w:styleId="style36" w:type="paragraph">
    <w:name w:val="Table Contents"/>
    <w:basedOn w:val="style0"/>
    <w:next w:val="style36"/>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2016-12-02T16:22:27.35Z</cp:lastPrinted>
  <dcterms:modified xsi:type="dcterms:W3CDTF">2016-11-04T10:25:05.40Z</dcterms:modified>
  <cp:revision>15</cp:revision>
</cp:coreProperties>
</file>