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150DE5AD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3F2BDB">
        <w:rPr>
          <w:rFonts w:ascii="Arial" w:hAnsi="Arial" w:cs="Arial"/>
          <w:color w:val="3366FF"/>
          <w:sz w:val="20"/>
          <w:szCs w:val="20"/>
          <w:u w:val="single"/>
        </w:rPr>
        <w:t xml:space="preserve">11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сарын </w:t>
      </w:r>
      <w:r w:rsidR="003F2BDB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3F2BDB">
        <w:rPr>
          <w:rFonts w:ascii="Arial" w:hAnsi="Arial" w:cs="Arial"/>
          <w:color w:val="3366FF"/>
          <w:sz w:val="20"/>
          <w:szCs w:val="20"/>
          <w:u w:val="single"/>
        </w:rPr>
        <w:t>99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01FAA3D" w14:textId="77777777" w:rsidR="00072D6D" w:rsidRPr="00FF0D87" w:rsidRDefault="00FF0D87" w:rsidP="00FF0D87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403C01EF" w14:textId="5F7DBE41" w:rsidR="00007241" w:rsidRDefault="00007241" w:rsidP="00007241">
      <w:pPr>
        <w:ind w:left="170" w:right="-113"/>
        <w:contextualSpacing/>
        <w:jc w:val="center"/>
        <w:rPr>
          <w:b/>
          <w:bCs/>
        </w:rPr>
      </w:pPr>
    </w:p>
    <w:p w14:paraId="75F8AC5C" w14:textId="77777777" w:rsidR="006E519E" w:rsidRDefault="006E519E" w:rsidP="00007241">
      <w:pPr>
        <w:ind w:left="170" w:right="-113"/>
        <w:contextualSpacing/>
        <w:jc w:val="center"/>
        <w:rPr>
          <w:b/>
          <w:bCs/>
        </w:rPr>
      </w:pPr>
    </w:p>
    <w:p w14:paraId="0FDE58A3" w14:textId="77777777" w:rsidR="006E519E" w:rsidRPr="008C5CF4" w:rsidRDefault="006E519E" w:rsidP="006E519E">
      <w:pPr>
        <w:jc w:val="center"/>
        <w:rPr>
          <w:rFonts w:ascii="Arial" w:hAnsi="Arial" w:cs="Arial"/>
          <w:b/>
        </w:rPr>
      </w:pPr>
      <w:r w:rsidRPr="008C5CF4">
        <w:rPr>
          <w:rFonts w:ascii="Arial" w:hAnsi="Arial" w:cs="Arial"/>
          <w:b/>
        </w:rPr>
        <w:t>Төрөөс мөнгөний бодлогын талаар</w:t>
      </w:r>
    </w:p>
    <w:p w14:paraId="5FFB2940" w14:textId="77777777" w:rsidR="006E519E" w:rsidRPr="008C5CF4" w:rsidRDefault="006E519E" w:rsidP="006E5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  <w:r>
        <w:rPr>
          <w:rFonts w:ascii="Arial" w:hAnsi="Arial" w:cs="Arial"/>
          <w:b/>
        </w:rPr>
        <w:t>2024</w:t>
      </w:r>
      <w:r w:rsidRPr="008C5CF4">
        <w:rPr>
          <w:rFonts w:ascii="Arial" w:hAnsi="Arial" w:cs="Arial"/>
          <w:b/>
        </w:rPr>
        <w:t xml:space="preserve"> онд баримтлах үндсэн чиглэл</w:t>
      </w:r>
    </w:p>
    <w:p w14:paraId="416A5364" w14:textId="77777777" w:rsidR="006E519E" w:rsidRDefault="006E519E" w:rsidP="006E5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  <w:r w:rsidRPr="008C5CF4">
        <w:rPr>
          <w:rFonts w:ascii="Arial" w:hAnsi="Arial" w:cs="Arial"/>
          <w:b/>
        </w:rPr>
        <w:t>батлах тухай</w:t>
      </w:r>
    </w:p>
    <w:p w14:paraId="270E06AF" w14:textId="77777777" w:rsidR="006E519E" w:rsidRDefault="006E519E" w:rsidP="006E519E">
      <w:pPr>
        <w:spacing w:line="360" w:lineRule="auto"/>
        <w:rPr>
          <w:rFonts w:ascii="Arial" w:hAnsi="Arial" w:cs="Arial"/>
          <w:b/>
        </w:rPr>
      </w:pPr>
    </w:p>
    <w:p w14:paraId="60233BDE" w14:textId="77777777" w:rsidR="006E519E" w:rsidRPr="00571DE3" w:rsidRDefault="006E519E" w:rsidP="006E519E">
      <w:pPr>
        <w:ind w:firstLine="720"/>
        <w:jc w:val="both"/>
        <w:rPr>
          <w:rFonts w:ascii="Arial" w:hAnsi="Arial" w:cs="Arial"/>
          <w:dstrike/>
        </w:rPr>
      </w:pPr>
      <w:r w:rsidRPr="00571DE3">
        <w:rPr>
          <w:rFonts w:ascii="Arial" w:hAnsi="Arial" w:cs="Arial"/>
        </w:rPr>
        <w:t>Монгол Улсын Үндсэн хуулийн Хорин тавдугаар зүйлийн 1 дэх хэсгийн 7 дахь заалт, Төв банк /Монголбанк/-ны тухай хуулийн 10 дугаар зүйлийн 2 дахь хэсгийг үндэслэн Монгол Улсын Их Хурлаас ТОГТООХ нь:</w:t>
      </w:r>
    </w:p>
    <w:p w14:paraId="42BC9AC0" w14:textId="77777777" w:rsidR="006E519E" w:rsidRPr="00571DE3" w:rsidRDefault="006E519E" w:rsidP="006E519E">
      <w:pPr>
        <w:jc w:val="both"/>
        <w:rPr>
          <w:rFonts w:ascii="Arial" w:hAnsi="Arial" w:cs="Arial"/>
          <w:b/>
        </w:rPr>
      </w:pPr>
    </w:p>
    <w:p w14:paraId="58898F31" w14:textId="77777777" w:rsidR="006E519E" w:rsidRPr="00571DE3" w:rsidRDefault="006E519E" w:rsidP="006E519E">
      <w:pPr>
        <w:jc w:val="both"/>
        <w:rPr>
          <w:rFonts w:ascii="Arial" w:hAnsi="Arial" w:cs="Arial"/>
        </w:rPr>
      </w:pPr>
      <w:r w:rsidRPr="00571DE3">
        <w:rPr>
          <w:rFonts w:ascii="Arial" w:hAnsi="Arial" w:cs="Arial"/>
          <w:b/>
        </w:rPr>
        <w:tab/>
      </w:r>
      <w:r w:rsidRPr="00571DE3">
        <w:rPr>
          <w:rFonts w:ascii="Arial" w:hAnsi="Arial" w:cs="Arial"/>
        </w:rPr>
        <w:t xml:space="preserve">1.“Төрөөс мөнгөний бодлогын талаар 2024 онд баримтлах үндсэн </w:t>
      </w:r>
      <w:r>
        <w:rPr>
          <w:rFonts w:ascii="Arial" w:hAnsi="Arial" w:cs="Arial"/>
          <w:lang w:val="mn-MN"/>
        </w:rPr>
        <w:t xml:space="preserve">     </w:t>
      </w:r>
      <w:r w:rsidRPr="00571DE3">
        <w:rPr>
          <w:rFonts w:ascii="Arial" w:hAnsi="Arial" w:cs="Arial"/>
        </w:rPr>
        <w:t>чиглэл”-ийг хавсралтаар баталсугай.</w:t>
      </w:r>
    </w:p>
    <w:p w14:paraId="304723AB" w14:textId="77777777" w:rsidR="006E519E" w:rsidRPr="00571DE3" w:rsidRDefault="006E519E" w:rsidP="006E519E">
      <w:pPr>
        <w:jc w:val="both"/>
        <w:rPr>
          <w:rFonts w:ascii="Arial" w:hAnsi="Arial" w:cs="Arial"/>
        </w:rPr>
      </w:pPr>
    </w:p>
    <w:p w14:paraId="34301AEF" w14:textId="77777777" w:rsidR="006E519E" w:rsidRPr="00571DE3" w:rsidRDefault="006E519E" w:rsidP="006E519E">
      <w:pPr>
        <w:ind w:firstLine="720"/>
        <w:jc w:val="both"/>
        <w:rPr>
          <w:rFonts w:ascii="Arial" w:hAnsi="Arial" w:cs="Arial"/>
          <w:bCs/>
        </w:rPr>
      </w:pPr>
      <w:r w:rsidRPr="00571DE3">
        <w:rPr>
          <w:rFonts w:ascii="Arial" w:hAnsi="Arial" w:cs="Arial"/>
          <w:bCs/>
        </w:rPr>
        <w:t xml:space="preserve">2.Доор дурдсан арга хэмжээ авч хэрэгжүүлэхийг Монгол Улсын Засгийн газар /Л.Оюун-Эрдэнэ/, Монголбанк /Б.Лхагвасүрэн/, Санхүүгийн зохицуулах хороо /Д.Баярсайхан/-нд тус тус даалгасугай: </w:t>
      </w:r>
    </w:p>
    <w:p w14:paraId="34860510" w14:textId="77777777" w:rsidR="006E519E" w:rsidRPr="00571DE3" w:rsidRDefault="006E519E" w:rsidP="006E519E">
      <w:pPr>
        <w:jc w:val="both"/>
        <w:rPr>
          <w:rFonts w:ascii="Arial" w:hAnsi="Arial" w:cs="Arial"/>
        </w:rPr>
      </w:pPr>
    </w:p>
    <w:p w14:paraId="147D002C" w14:textId="77777777" w:rsidR="006E519E" w:rsidRPr="00571DE3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>
        <w:rPr>
          <w:rFonts w:ascii="Arial" w:hAnsi="Arial" w:cs="Arial"/>
          <w:lang w:val="mn-MN"/>
        </w:rPr>
        <w:tab/>
        <w:t xml:space="preserve"> 1/о</w:t>
      </w:r>
      <w:r w:rsidRPr="00571DE3">
        <w:rPr>
          <w:rFonts w:ascii="Arial" w:hAnsi="Arial" w:cs="Arial"/>
          <w:lang w:val="mn-MN"/>
        </w:rPr>
        <w:t>рон сууцны ипотекийн хөтөлбөрийг Засгийн газар шилжүүлэн авах хүртэлх хугацаанд хөтөлбөрийн тасралтгүй байдлыг хангаж, зээлийн эргэн төлөлтөөс санхүүжүүлэх;</w:t>
      </w:r>
    </w:p>
    <w:p w14:paraId="1A7C44CB" w14:textId="77777777" w:rsidR="006E519E" w:rsidRPr="00571DE3" w:rsidRDefault="006E519E" w:rsidP="006E519E">
      <w:pPr>
        <w:ind w:firstLine="720"/>
        <w:jc w:val="both"/>
        <w:rPr>
          <w:rFonts w:ascii="Arial" w:hAnsi="Arial" w:cs="Arial"/>
          <w:highlight w:val="yellow"/>
          <w:lang w:val="mn-MN"/>
        </w:rPr>
      </w:pPr>
    </w:p>
    <w:p w14:paraId="2C67EB0D" w14:textId="77777777" w:rsidR="006E519E" w:rsidRPr="00571DE3" w:rsidRDefault="006E519E" w:rsidP="006E519E">
      <w:pPr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 xml:space="preserve">       </w:t>
      </w:r>
      <w:r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ab/>
        <w:t>2/о</w:t>
      </w:r>
      <w:r w:rsidRPr="00571DE3">
        <w:rPr>
          <w:rFonts w:ascii="Arial" w:hAnsi="Arial" w:cs="Arial"/>
          <w:lang w:val="mn-MN"/>
        </w:rPr>
        <w:t>рон сууцны ипотекийн хөтөлбөрийн хүрээнд олгох зээлийн нийт эх үүсвэрийг нийслэл, орон нутагт тэгш, хүртээмжтэй хуваарилах.</w:t>
      </w:r>
      <w:r w:rsidRPr="00571DE3">
        <w:rPr>
          <w:rFonts w:ascii="Arial" w:hAnsi="Arial" w:cs="Arial"/>
          <w:b/>
          <w:bCs/>
          <w:lang w:val="mn-MN"/>
        </w:rPr>
        <w:t xml:space="preserve"> </w:t>
      </w:r>
    </w:p>
    <w:p w14:paraId="29B11A41" w14:textId="77777777" w:rsidR="006E519E" w:rsidRPr="00571DE3" w:rsidRDefault="006E519E" w:rsidP="006E519E">
      <w:pPr>
        <w:jc w:val="both"/>
        <w:rPr>
          <w:rFonts w:ascii="Arial" w:hAnsi="Arial" w:cs="Arial"/>
        </w:rPr>
      </w:pPr>
    </w:p>
    <w:p w14:paraId="0A4902DD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 w:rsidRPr="00571DE3">
        <w:rPr>
          <w:rFonts w:ascii="Arial" w:hAnsi="Arial" w:cs="Arial"/>
        </w:rPr>
        <w:t>3.Энэ тогтоолын биелэлтэд хяналт тавьж ажиллахыг Монгол Улсын Их Хурлын Эдийн засгийн байнгын хороо /Ц.Цэрэнпунцаг/-нд үүрэг болгосугай.</w:t>
      </w:r>
    </w:p>
    <w:p w14:paraId="2DFF8432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3E7F3693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315D7906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69F8A9ED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039BE5A2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0EC526FC" w14:textId="77777777" w:rsidR="006E519E" w:rsidRPr="002F025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p w14:paraId="3C754EB0" w14:textId="77777777" w:rsidR="006E519E" w:rsidRPr="00571DE3" w:rsidRDefault="006E519E" w:rsidP="006E519E">
      <w:pPr>
        <w:jc w:val="both"/>
        <w:rPr>
          <w:rFonts w:ascii="Arial" w:hAnsi="Arial" w:cs="Arial"/>
        </w:rPr>
      </w:pPr>
    </w:p>
    <w:p w14:paraId="7B58982A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10D2887C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77CAAF05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35A958F0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3CC5CE6C" w14:textId="50A6C512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28E331FC" w14:textId="2F016059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35905680" w14:textId="5FF94313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788F2144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7D532F55" w14:textId="77777777" w:rsidR="006E519E" w:rsidRDefault="006E519E" w:rsidP="006E519E">
      <w:pPr>
        <w:jc w:val="both"/>
        <w:rPr>
          <w:rFonts w:ascii="Arial" w:hAnsi="Arial" w:cs="Arial"/>
          <w:lang w:val="mn-MN"/>
        </w:rPr>
      </w:pPr>
    </w:p>
    <w:p w14:paraId="7B4BD0FA" w14:textId="77777777" w:rsidR="006E519E" w:rsidRPr="00D163AA" w:rsidRDefault="006E519E" w:rsidP="006E519E">
      <w:pPr>
        <w:jc w:val="right"/>
        <w:rPr>
          <w:rFonts w:ascii="Arial" w:hAnsi="Arial" w:cs="Arial"/>
          <w:sz w:val="22"/>
          <w:szCs w:val="22"/>
        </w:rPr>
      </w:pPr>
      <w:r w:rsidRPr="00D163AA">
        <w:rPr>
          <w:rFonts w:ascii="Arial" w:hAnsi="Arial" w:cs="Arial"/>
          <w:sz w:val="22"/>
          <w:szCs w:val="22"/>
        </w:rPr>
        <w:t xml:space="preserve">Монгол Улсын Их Хурлын 2023 оны </w:t>
      </w:r>
    </w:p>
    <w:p w14:paraId="269D05D3" w14:textId="77777777" w:rsidR="006E519E" w:rsidRPr="00D163AA" w:rsidRDefault="006E519E" w:rsidP="006E519E">
      <w:pPr>
        <w:jc w:val="right"/>
        <w:rPr>
          <w:rFonts w:ascii="Arial" w:hAnsi="Arial" w:cs="Arial"/>
          <w:sz w:val="22"/>
          <w:szCs w:val="22"/>
        </w:rPr>
      </w:pPr>
      <w:r w:rsidRPr="00D163AA">
        <w:rPr>
          <w:rFonts w:ascii="Arial" w:hAnsi="Arial" w:cs="Arial"/>
          <w:sz w:val="22"/>
          <w:szCs w:val="22"/>
        </w:rPr>
        <w:t>... дугаар тогтоолын хавсралт</w:t>
      </w:r>
    </w:p>
    <w:p w14:paraId="70F544FE" w14:textId="77777777" w:rsidR="006E519E" w:rsidRPr="008C5CF4" w:rsidRDefault="006E519E" w:rsidP="006E519E">
      <w:pPr>
        <w:spacing w:line="360" w:lineRule="auto"/>
        <w:rPr>
          <w:rFonts w:ascii="Arial" w:hAnsi="Arial" w:cs="Arial"/>
        </w:rPr>
      </w:pPr>
    </w:p>
    <w:p w14:paraId="0C64C035" w14:textId="77777777" w:rsidR="006E519E" w:rsidRPr="006E2E0D" w:rsidRDefault="006E519E" w:rsidP="006E519E">
      <w:pPr>
        <w:jc w:val="center"/>
        <w:rPr>
          <w:rFonts w:ascii="Arial" w:hAnsi="Arial" w:cs="Arial"/>
          <w:b/>
        </w:rPr>
      </w:pPr>
      <w:r w:rsidRPr="006E2E0D">
        <w:rPr>
          <w:rFonts w:ascii="Arial" w:hAnsi="Arial" w:cs="Arial"/>
          <w:b/>
        </w:rPr>
        <w:t xml:space="preserve">ТӨРӨӨС МӨНГӨНИЙ БОДЛОГЫН ТАЛААР </w:t>
      </w:r>
    </w:p>
    <w:p w14:paraId="102E7584" w14:textId="77777777" w:rsidR="006E519E" w:rsidRPr="006E2E0D" w:rsidRDefault="006E519E" w:rsidP="006E519E">
      <w:pPr>
        <w:jc w:val="center"/>
        <w:rPr>
          <w:rFonts w:ascii="Arial" w:hAnsi="Arial" w:cs="Arial"/>
          <w:b/>
        </w:rPr>
      </w:pPr>
      <w:r w:rsidRPr="006E2E0D">
        <w:rPr>
          <w:rFonts w:ascii="Arial" w:hAnsi="Arial" w:cs="Arial"/>
          <w:b/>
        </w:rPr>
        <w:t>2024 ОНД БАРИМТЛАХ ҮНДСЭН ЧИГЛЭЛ</w:t>
      </w:r>
    </w:p>
    <w:p w14:paraId="615F0EA2" w14:textId="77777777" w:rsidR="006E519E" w:rsidRDefault="006E519E" w:rsidP="006E519E">
      <w:pPr>
        <w:jc w:val="center"/>
        <w:rPr>
          <w:rFonts w:ascii="Arial" w:hAnsi="Arial" w:cs="Arial"/>
        </w:rPr>
      </w:pPr>
    </w:p>
    <w:p w14:paraId="16C15A36" w14:textId="77777777" w:rsidR="006E519E" w:rsidRDefault="006E519E" w:rsidP="006E519E">
      <w:pPr>
        <w:ind w:firstLine="720"/>
        <w:rPr>
          <w:rFonts w:ascii="Arial" w:hAnsi="Arial" w:cs="Arial"/>
          <w:b/>
        </w:rPr>
      </w:pPr>
      <w:r w:rsidRPr="008C5CF4">
        <w:rPr>
          <w:rFonts w:ascii="Arial" w:hAnsi="Arial" w:cs="Arial"/>
          <w:b/>
        </w:rPr>
        <w:t xml:space="preserve">1.Мөнгөний болон макро зохистой бодлогын хүрээнд: </w:t>
      </w:r>
    </w:p>
    <w:p w14:paraId="12AE78AD" w14:textId="77777777" w:rsidR="006E519E" w:rsidRDefault="006E519E" w:rsidP="006E519E">
      <w:pPr>
        <w:ind w:firstLine="720"/>
        <w:rPr>
          <w:rFonts w:ascii="Arial" w:hAnsi="Arial" w:cs="Arial"/>
          <w:b/>
        </w:rPr>
      </w:pPr>
    </w:p>
    <w:p w14:paraId="4A583B05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1327D7">
        <w:rPr>
          <w:rFonts w:ascii="Arial" w:hAnsi="Arial" w:cs="Arial"/>
        </w:rPr>
        <w:t>1.1.</w:t>
      </w:r>
      <w:r w:rsidRPr="008C5CF4">
        <w:rPr>
          <w:rFonts w:ascii="Arial" w:hAnsi="Arial" w:cs="Arial"/>
        </w:rPr>
        <w:t xml:space="preserve">Хэрэглээний үнийн индексээр хэмжигдэх инфляцыг дунд хугацаанд +/-2 нэгж </w:t>
      </w:r>
      <w:r>
        <w:rPr>
          <w:rFonts w:ascii="Arial" w:hAnsi="Arial" w:cs="Arial"/>
        </w:rPr>
        <w:t>хувийн интервалд 6 хувь</w:t>
      </w:r>
      <w:r w:rsidRPr="008C5CF4">
        <w:rPr>
          <w:rFonts w:ascii="Arial" w:hAnsi="Arial" w:cs="Arial"/>
        </w:rPr>
        <w:t xml:space="preserve"> орчимд тогтворжуулахад чиглэсэн мөнгөний бодлогыг зах зээлийн зарчимд тулгуурлан хэрэгжүүлнэ.</w:t>
      </w:r>
    </w:p>
    <w:p w14:paraId="35DD152B" w14:textId="77777777" w:rsidR="006E519E" w:rsidRDefault="006E519E" w:rsidP="006E519E">
      <w:pPr>
        <w:ind w:firstLine="720"/>
        <w:jc w:val="both"/>
        <w:rPr>
          <w:rFonts w:ascii="Arial" w:hAnsi="Arial" w:cs="Arial"/>
          <w:b/>
        </w:rPr>
      </w:pPr>
    </w:p>
    <w:p w14:paraId="7D81F11A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1327D7">
        <w:rPr>
          <w:rFonts w:ascii="Arial" w:hAnsi="Arial" w:cs="Arial"/>
        </w:rPr>
        <w:t>1.2.</w:t>
      </w:r>
      <w:r>
        <w:rPr>
          <w:rFonts w:ascii="Arial" w:hAnsi="Arial" w:cs="Arial"/>
        </w:rPr>
        <w:t>Инфляцыг онилох мөнгөний бодлогын тогтолцоог бэхжүүлж, мөнгөний бодлогын үр нөлөөг нэмэгдүүлэхэд шаардлагатай дэд бүтэц, нөхцөлүүдийг сайжруулна.</w:t>
      </w:r>
    </w:p>
    <w:p w14:paraId="7D0B7484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3B81F8BE" w14:textId="77777777" w:rsidR="006E519E" w:rsidRPr="00424DC3" w:rsidRDefault="006E519E" w:rsidP="006E519E">
      <w:pPr>
        <w:ind w:firstLine="720"/>
        <w:jc w:val="both"/>
        <w:rPr>
          <w:rStyle w:val="ui-provider"/>
          <w:rFonts w:ascii="Arial" w:hAnsi="Arial" w:cs="Arial"/>
          <w:lang w:val="mn-MN"/>
        </w:rPr>
      </w:pPr>
      <w:r w:rsidRPr="00424DC3">
        <w:rPr>
          <w:rStyle w:val="ui-provider"/>
          <w:rFonts w:ascii="Arial" w:hAnsi="Arial" w:cs="Arial"/>
          <w:lang w:val="mn-MN"/>
        </w:rPr>
        <w:t>1.3.Эдийн засгийн тогтвортой өсөлтийг хангаж, ажлын байрыг нэмэгдүүлэхэд дэмжлэг үзүүлэх зорилгоор бизнесийн зээлийг нэмэгдүүлэх, хэрэглээний зээлийн хэт өсөлтөөс сэргий</w:t>
      </w:r>
      <w:r>
        <w:rPr>
          <w:rStyle w:val="ui-provider"/>
          <w:rFonts w:ascii="Arial" w:hAnsi="Arial" w:cs="Arial"/>
          <w:lang w:val="mn-MN"/>
        </w:rPr>
        <w:t>лэх арга хэмжээг авч хэрэгжүүлнэ</w:t>
      </w:r>
      <w:r w:rsidRPr="00424DC3">
        <w:rPr>
          <w:rStyle w:val="ui-provider"/>
          <w:rFonts w:ascii="Arial" w:hAnsi="Arial" w:cs="Arial"/>
          <w:lang w:val="mn-MN"/>
        </w:rPr>
        <w:t>.</w:t>
      </w:r>
    </w:p>
    <w:p w14:paraId="0430768E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5240DDC8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424DC3">
        <w:rPr>
          <w:rFonts w:ascii="Arial" w:hAnsi="Arial" w:cs="Arial"/>
        </w:rPr>
        <w:t>1.4.</w:t>
      </w:r>
      <w:r>
        <w:rPr>
          <w:rFonts w:ascii="Arial" w:hAnsi="Arial" w:cs="Arial"/>
        </w:rPr>
        <w:t>Төгрөгийн гадаад валюттай харьцах ханш нь макро эдийн засгийн суурь нөхцөлтэй нийцэн уян хатан тогтох зарчмыг баримтална.</w:t>
      </w:r>
    </w:p>
    <w:p w14:paraId="1D892457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3143D98D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424DC3">
        <w:rPr>
          <w:rFonts w:ascii="Arial" w:hAnsi="Arial" w:cs="Arial"/>
        </w:rPr>
        <w:t>1.5.</w:t>
      </w:r>
      <w:r>
        <w:rPr>
          <w:rFonts w:ascii="Arial" w:hAnsi="Arial" w:cs="Arial"/>
        </w:rPr>
        <w:t>Макро-санхүүгийн харилцан нөлөөг харгалзан, санхүүгийн системд эрсдэл  хуримтлагдахаас сэргийлэхэд чиглэсэн макро зохистой бодлогыг мөнгөний бодлоготой оновчтой хослуулан хэрэгжүүлнэ.</w:t>
      </w:r>
    </w:p>
    <w:p w14:paraId="12FDB5B1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2A2FF502" w14:textId="77777777" w:rsidR="006E519E" w:rsidRPr="001327D7" w:rsidRDefault="006E519E" w:rsidP="006E519E">
      <w:pPr>
        <w:ind w:firstLine="720"/>
        <w:jc w:val="both"/>
        <w:rPr>
          <w:rFonts w:ascii="Arial" w:hAnsi="Arial" w:cs="Arial"/>
        </w:rPr>
      </w:pPr>
      <w:r w:rsidRPr="00424DC3">
        <w:rPr>
          <w:rFonts w:ascii="Arial" w:hAnsi="Arial" w:cs="Arial"/>
        </w:rPr>
        <w:t>1.6.</w:t>
      </w:r>
      <w:r>
        <w:rPr>
          <w:rFonts w:ascii="Arial" w:hAnsi="Arial" w:cs="Arial"/>
        </w:rPr>
        <w:t>Инфляцыг онилох мөнгөний бодлогын тогтолцоонд нийцтэй байдлаар Төв банкны олон нийттэй харилцах харилцааг боловсронгуй болгоно.</w:t>
      </w:r>
    </w:p>
    <w:p w14:paraId="0CD71FED" w14:textId="77777777" w:rsidR="006E519E" w:rsidRPr="008C5CF4" w:rsidRDefault="006E519E" w:rsidP="006E519E">
      <w:pPr>
        <w:jc w:val="both"/>
        <w:rPr>
          <w:rFonts w:ascii="Arial" w:hAnsi="Arial" w:cs="Arial"/>
        </w:rPr>
      </w:pPr>
    </w:p>
    <w:p w14:paraId="33F0848A" w14:textId="77777777" w:rsidR="006E519E" w:rsidRDefault="006E519E" w:rsidP="006E519E">
      <w:pPr>
        <w:ind w:firstLine="720"/>
        <w:rPr>
          <w:rFonts w:ascii="Arial" w:hAnsi="Arial" w:cs="Arial"/>
          <w:b/>
        </w:rPr>
      </w:pPr>
      <w:r w:rsidRPr="008C5CF4">
        <w:rPr>
          <w:rFonts w:ascii="Arial" w:hAnsi="Arial" w:cs="Arial"/>
          <w:b/>
        </w:rPr>
        <w:t xml:space="preserve">2.Банкны салбарын тогтвортой байдлын хүрээнд: </w:t>
      </w:r>
    </w:p>
    <w:p w14:paraId="2D1979E0" w14:textId="77777777" w:rsidR="006E519E" w:rsidRDefault="006E519E" w:rsidP="006E519E">
      <w:pPr>
        <w:ind w:firstLine="720"/>
        <w:rPr>
          <w:rFonts w:ascii="Arial" w:hAnsi="Arial" w:cs="Arial"/>
          <w:b/>
        </w:rPr>
      </w:pPr>
    </w:p>
    <w:p w14:paraId="456554C0" w14:textId="77777777" w:rsidR="006E519E" w:rsidRPr="0022206E" w:rsidRDefault="006E519E" w:rsidP="006E519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2.1.Гадаадын банкны бие даасан салбар, нэгжийг дотоодын санхүүгийн салбарт нэвтрүүлж, санхүүгийн хүртээмжийг нэмэгдүүлж, банкны салбарын тогтвортой өсөлтийг хангана.</w:t>
      </w:r>
    </w:p>
    <w:p w14:paraId="5B712370" w14:textId="77777777" w:rsidR="006E519E" w:rsidRDefault="006E519E" w:rsidP="006E519E">
      <w:pPr>
        <w:ind w:firstLine="720"/>
        <w:rPr>
          <w:rFonts w:ascii="Arial" w:hAnsi="Arial" w:cs="Arial"/>
          <w:b/>
        </w:rPr>
      </w:pPr>
    </w:p>
    <w:p w14:paraId="1E6969CA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1618A6">
        <w:rPr>
          <w:rFonts w:ascii="Arial" w:hAnsi="Arial" w:cs="Arial"/>
        </w:rPr>
        <w:t>2.2.</w:t>
      </w:r>
      <w:r>
        <w:rPr>
          <w:rFonts w:ascii="Arial" w:hAnsi="Arial" w:cs="Arial"/>
        </w:rPr>
        <w:t>Банкуудын зохистой засаглалыг сайжруулж, эрсдэлийн удирдлагыг оновчтой болгох хүрээнд банкны үйл ажиллагаанд учирч болзошгүй голлох эрсдэлийг дотооддоо үнэлэх тогтолцоог бүрдүүлнэ.</w:t>
      </w:r>
    </w:p>
    <w:p w14:paraId="4D0C25A7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660D4524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2.3.Мөнгө угаах, терроризмыг санхүүжүүлэхтэй тэмцэх үндэсний хөтөлбөр, үйл ажиллагааны төлөвлөгөөний хэрэгжилтийг хангахад бусад холбогдох байгууллагуудтай хамтран ажиллана.</w:t>
      </w:r>
    </w:p>
    <w:p w14:paraId="26226F3D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121245FD" w14:textId="77777777" w:rsidR="006E519E" w:rsidRPr="00424DC3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 w:rsidRPr="00424DC3">
        <w:rPr>
          <w:rFonts w:ascii="Arial" w:hAnsi="Arial" w:cs="Arial"/>
          <w:lang w:val="mn-MN"/>
        </w:rPr>
        <w:t>2.4.</w:t>
      </w:r>
      <w:r w:rsidRPr="00424DC3">
        <w:rPr>
          <w:rFonts w:ascii="Arial" w:hAnsi="Arial" w:cs="Arial"/>
          <w:bCs/>
          <w:lang w:val="mn-MN"/>
        </w:rPr>
        <w:t>Банкнаас жижиг, дунд бизнест олгосон зээлийг ангилах, ангилал дээшлүүлэх, түүний бүтцийг өөрчилж, дахин санхүүжүүлэх зохицуулалтыг эрсдэлд суурилсан хяналт шалгалтын зарчимд тулгуурлан уян хатан бо</w:t>
      </w:r>
      <w:r>
        <w:rPr>
          <w:rFonts w:ascii="Arial" w:hAnsi="Arial" w:cs="Arial"/>
          <w:bCs/>
          <w:lang w:val="mn-MN"/>
        </w:rPr>
        <w:t>лгох ажлыг судлан шийдвэрлэнэ</w:t>
      </w:r>
      <w:r w:rsidRPr="00424DC3">
        <w:rPr>
          <w:rFonts w:ascii="Arial" w:hAnsi="Arial" w:cs="Arial"/>
          <w:lang w:val="mn-MN"/>
        </w:rPr>
        <w:t>.</w:t>
      </w:r>
    </w:p>
    <w:p w14:paraId="6213B1AE" w14:textId="77777777" w:rsidR="006E519E" w:rsidRPr="008C5CF4" w:rsidRDefault="006E519E" w:rsidP="006E519E">
      <w:pPr>
        <w:rPr>
          <w:rFonts w:ascii="Arial" w:hAnsi="Arial" w:cs="Arial"/>
          <w:b/>
        </w:rPr>
      </w:pPr>
    </w:p>
    <w:p w14:paraId="289457F3" w14:textId="77777777" w:rsidR="006E519E" w:rsidRPr="008C5CF4" w:rsidRDefault="006E519E" w:rsidP="006E519E">
      <w:pPr>
        <w:ind w:firstLine="720"/>
        <w:jc w:val="both"/>
        <w:rPr>
          <w:rFonts w:ascii="Arial" w:hAnsi="Arial" w:cs="Arial"/>
          <w:b/>
        </w:rPr>
      </w:pPr>
      <w:r w:rsidRPr="008C5CF4">
        <w:rPr>
          <w:rFonts w:ascii="Arial" w:hAnsi="Arial" w:cs="Arial"/>
          <w:b/>
        </w:rPr>
        <w:t xml:space="preserve">3.Санхүүгийн </w:t>
      </w:r>
      <w:r w:rsidRPr="00AA0213">
        <w:rPr>
          <w:rFonts w:ascii="Arial" w:hAnsi="Arial" w:cs="Arial"/>
          <w:b/>
        </w:rPr>
        <w:t>захын</w:t>
      </w:r>
      <w:r>
        <w:rPr>
          <w:rFonts w:ascii="Arial" w:hAnsi="Arial" w:cs="Arial"/>
          <w:b/>
        </w:rPr>
        <w:t xml:space="preserve"> </w:t>
      </w:r>
      <w:r w:rsidRPr="008C5CF4">
        <w:rPr>
          <w:rFonts w:ascii="Arial" w:hAnsi="Arial" w:cs="Arial"/>
          <w:b/>
        </w:rPr>
        <w:t>дэд бүтэц, түүний институцийг бэхжүүлэх хүрээнд:</w:t>
      </w:r>
    </w:p>
    <w:p w14:paraId="5DFEC2CB" w14:textId="77777777" w:rsidR="006E519E" w:rsidRDefault="006E519E" w:rsidP="006E519E">
      <w:pPr>
        <w:jc w:val="both"/>
      </w:pPr>
    </w:p>
    <w:p w14:paraId="1183C475" w14:textId="77777777" w:rsidR="006E519E" w:rsidRDefault="006E519E" w:rsidP="006E519E">
      <w:pPr>
        <w:jc w:val="both"/>
        <w:rPr>
          <w:rFonts w:ascii="Arial" w:hAnsi="Arial" w:cs="Arial"/>
        </w:rPr>
      </w:pPr>
      <w:r>
        <w:lastRenderedPageBreak/>
        <w:tab/>
      </w:r>
      <w:r w:rsidRPr="003C2B69">
        <w:rPr>
          <w:rFonts w:ascii="Arial" w:hAnsi="Arial" w:cs="Arial"/>
        </w:rPr>
        <w:t>3</w:t>
      </w:r>
      <w:r>
        <w:rPr>
          <w:rFonts w:ascii="Arial" w:hAnsi="Arial" w:cs="Arial"/>
        </w:rPr>
        <w:t>.1.Хил дамнасан худалдааны цахим хөтөлбөр, тооцоо болон финтект суурилсан шинэ бүтээгдэхүүн, үйлчилгээний хөгжлийг дэмжиж, төлбөрийн системийн хяналтын чиг үүргийг хэрэгжүүлнэ.</w:t>
      </w:r>
    </w:p>
    <w:p w14:paraId="071486C3" w14:textId="77777777" w:rsidR="006E519E" w:rsidRDefault="006E519E" w:rsidP="006E519E">
      <w:pPr>
        <w:jc w:val="both"/>
        <w:rPr>
          <w:rFonts w:ascii="Arial" w:hAnsi="Arial" w:cs="Arial"/>
        </w:rPr>
      </w:pPr>
    </w:p>
    <w:p w14:paraId="39829A8B" w14:textId="77777777" w:rsidR="006E519E" w:rsidRDefault="006E519E" w:rsidP="006E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3.2.Их өгөгдлийн хүрээнд ногоон, тогтвортой санхүүжилтийн үр дүнг хэмжих, тайлагнах, баталгаажуулах нэгдсэн системийн хөгжлийг дэмжин ажиллана.</w:t>
      </w:r>
    </w:p>
    <w:p w14:paraId="626F86B5" w14:textId="77777777" w:rsidR="006E519E" w:rsidRDefault="006E519E" w:rsidP="006E519E">
      <w:pPr>
        <w:jc w:val="both"/>
        <w:rPr>
          <w:rFonts w:ascii="Arial" w:hAnsi="Arial" w:cs="Arial"/>
        </w:rPr>
      </w:pPr>
    </w:p>
    <w:p w14:paraId="6B8FC124" w14:textId="77777777" w:rsidR="006E519E" w:rsidRPr="00424DC3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 w:rsidRPr="00424DC3">
        <w:rPr>
          <w:rFonts w:ascii="Arial" w:hAnsi="Arial" w:cs="Arial"/>
          <w:color w:val="1D2228"/>
          <w:lang w:val="mn-MN"/>
        </w:rPr>
        <w:t xml:space="preserve">3.3.Тогтвортой хөгжлийн зорилтын таксономид органик хүнсний тариалалт, үйлдвэрлэлийн үйл ажиллагааг тодорхой тусгаж, </w:t>
      </w:r>
      <w:r w:rsidRPr="00424DC3">
        <w:rPr>
          <w:rStyle w:val="ui-provider"/>
          <w:rFonts w:ascii="Arial" w:hAnsi="Arial" w:cs="Arial"/>
          <w:kern w:val="2"/>
          <w:lang w:val="mn-MN"/>
        </w:rPr>
        <w:t xml:space="preserve">төрийн </w:t>
      </w:r>
      <w:r w:rsidRPr="00424DC3">
        <w:rPr>
          <w:rStyle w:val="ui-provider"/>
          <w:rFonts w:ascii="Arial" w:hAnsi="Arial" w:cs="Arial"/>
          <w:kern w:val="2"/>
        </w:rPr>
        <w:t>дэмжлэгтэй хэрэгжиж буй зээл, санхүүжилтийн хөтөлбөрүүдий</w:t>
      </w:r>
      <w:r w:rsidRPr="00424DC3">
        <w:rPr>
          <w:rStyle w:val="ui-provider"/>
          <w:rFonts w:ascii="Arial" w:hAnsi="Arial" w:cs="Arial"/>
          <w:kern w:val="2"/>
          <w:lang w:val="mn-MN"/>
        </w:rPr>
        <w:t xml:space="preserve">н багцын тодорхой хэсгийг </w:t>
      </w:r>
      <w:r w:rsidRPr="00424DC3">
        <w:rPr>
          <w:rStyle w:val="ui-provider"/>
          <w:rFonts w:ascii="Arial" w:hAnsi="Arial" w:cs="Arial"/>
          <w:kern w:val="2"/>
        </w:rPr>
        <w:t>тухайн таксономитой уялдуула</w:t>
      </w:r>
      <w:r w:rsidRPr="00424DC3">
        <w:rPr>
          <w:rStyle w:val="ui-provider"/>
          <w:rFonts w:ascii="Arial" w:hAnsi="Arial" w:cs="Arial"/>
          <w:kern w:val="2"/>
          <w:lang w:val="mn-MN"/>
        </w:rPr>
        <w:t>н</w:t>
      </w:r>
      <w:r w:rsidRPr="00424DC3">
        <w:rPr>
          <w:rStyle w:val="ui-provider"/>
          <w:rFonts w:ascii="Arial" w:hAnsi="Arial" w:cs="Arial"/>
          <w:kern w:val="2"/>
        </w:rPr>
        <w:t xml:space="preserve"> ногоон, тогтвортой зээл</w:t>
      </w:r>
      <w:r w:rsidRPr="00424DC3">
        <w:rPr>
          <w:rStyle w:val="ui-provider"/>
          <w:rFonts w:ascii="Arial" w:hAnsi="Arial" w:cs="Arial"/>
          <w:kern w:val="2"/>
          <w:lang w:val="mn-MN"/>
        </w:rPr>
        <w:t xml:space="preserve"> гаргадаг болох чиглэлээр </w:t>
      </w:r>
      <w:r w:rsidRPr="00424DC3">
        <w:rPr>
          <w:rStyle w:val="ui-provider"/>
          <w:rFonts w:ascii="Arial" w:hAnsi="Arial" w:cs="Arial"/>
          <w:kern w:val="2"/>
        </w:rPr>
        <w:t>санхүүгийн</w:t>
      </w:r>
      <w:r>
        <w:rPr>
          <w:rStyle w:val="ui-provider"/>
          <w:rFonts w:ascii="Arial" w:hAnsi="Arial" w:cs="Arial"/>
          <w:kern w:val="2"/>
        </w:rPr>
        <w:t xml:space="preserve"> байгууллагуудтай хамтран ажиллана</w:t>
      </w:r>
      <w:r w:rsidRPr="00424DC3">
        <w:rPr>
          <w:rStyle w:val="ui-provider"/>
          <w:rFonts w:ascii="Arial" w:hAnsi="Arial" w:cs="Arial"/>
          <w:kern w:val="2"/>
          <w:lang w:val="mn-MN"/>
        </w:rPr>
        <w:t>.</w:t>
      </w:r>
    </w:p>
    <w:p w14:paraId="04F177CB" w14:textId="77777777" w:rsidR="006E519E" w:rsidRDefault="006E519E" w:rsidP="006E519E">
      <w:pPr>
        <w:jc w:val="both"/>
        <w:rPr>
          <w:rFonts w:ascii="Arial" w:hAnsi="Arial" w:cs="Arial"/>
        </w:rPr>
      </w:pPr>
    </w:p>
    <w:p w14:paraId="3E8D6802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  <w:r w:rsidRPr="00424DC3">
        <w:rPr>
          <w:rFonts w:ascii="Arial" w:hAnsi="Arial" w:cs="Arial"/>
        </w:rPr>
        <w:t>3.4.</w:t>
      </w:r>
      <w:r>
        <w:rPr>
          <w:rFonts w:ascii="Arial" w:hAnsi="Arial" w:cs="Arial"/>
        </w:rPr>
        <w:t>Олон нийтийн санхүү, эдийн засгийн боловсролыг дээшлүүлэх үйл ажиллагааны цар хүрээг нэмэгдүүлнэ.</w:t>
      </w:r>
    </w:p>
    <w:p w14:paraId="51DBF695" w14:textId="77777777" w:rsidR="006E519E" w:rsidRDefault="006E519E" w:rsidP="006E519E">
      <w:pPr>
        <w:ind w:firstLine="720"/>
        <w:jc w:val="both"/>
        <w:rPr>
          <w:rFonts w:ascii="Arial" w:hAnsi="Arial" w:cs="Arial"/>
        </w:rPr>
      </w:pPr>
    </w:p>
    <w:p w14:paraId="7E8F9482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  <w:r w:rsidRPr="00424DC3">
        <w:rPr>
          <w:rFonts w:ascii="Arial" w:hAnsi="Arial" w:cs="Arial"/>
        </w:rPr>
        <w:t>3.5.</w:t>
      </w:r>
      <w:r>
        <w:rPr>
          <w:rFonts w:ascii="Arial" w:hAnsi="Arial" w:cs="Arial"/>
        </w:rPr>
        <w:t>Банкны салбарын эрх зүйн шинэтгэлийг үргэлжлүүлж, зээлийн мэдээллийн зохицуулалтыг боловсронгуй болгоно.</w:t>
      </w:r>
    </w:p>
    <w:p w14:paraId="65412C05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1042B222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69B86E8F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6376443B" w14:textId="77777777" w:rsidR="006E519E" w:rsidRDefault="006E519E" w:rsidP="006E519E">
      <w:pPr>
        <w:ind w:firstLine="720"/>
        <w:jc w:val="both"/>
        <w:rPr>
          <w:rFonts w:ascii="Arial" w:hAnsi="Arial" w:cs="Arial"/>
          <w:lang w:val="mn-MN"/>
        </w:rPr>
      </w:pPr>
    </w:p>
    <w:p w14:paraId="4B2474EF" w14:textId="77777777" w:rsidR="006E519E" w:rsidRPr="00052AB8" w:rsidRDefault="006E519E" w:rsidP="006E519E">
      <w:pPr>
        <w:jc w:val="center"/>
        <w:rPr>
          <w:rFonts w:ascii="Arial" w:hAnsi="Arial" w:cs="Arial"/>
          <w:lang w:val="mn-MN"/>
        </w:rPr>
      </w:pPr>
      <w:r w:rsidRPr="008C5CF4">
        <w:rPr>
          <w:rFonts w:ascii="Arial" w:hAnsi="Arial" w:cs="Arial"/>
        </w:rPr>
        <w:t>---о0о---</w:t>
      </w:r>
    </w:p>
    <w:p w14:paraId="2FA7D80F" w14:textId="77BB093D" w:rsidR="008724C6" w:rsidRPr="00FF0D87" w:rsidRDefault="008724C6" w:rsidP="00571279">
      <w:pPr>
        <w:pStyle w:val="Standard"/>
        <w:ind w:left="720" w:firstLine="720"/>
        <w:jc w:val="both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3C7A0E"/>
    <w:rsid w:val="003F2BDB"/>
    <w:rsid w:val="00571279"/>
    <w:rsid w:val="005C0800"/>
    <w:rsid w:val="0061589D"/>
    <w:rsid w:val="006E519E"/>
    <w:rsid w:val="007C5011"/>
    <w:rsid w:val="008724C6"/>
    <w:rsid w:val="00B04CD6"/>
    <w:rsid w:val="00B05490"/>
    <w:rsid w:val="00B44F47"/>
    <w:rsid w:val="00B600D3"/>
    <w:rsid w:val="00B95BBE"/>
    <w:rsid w:val="00BB398B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character" w:customStyle="1" w:styleId="ui-provider">
    <w:name w:val="ui-provider"/>
    <w:rsid w:val="006E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3</cp:revision>
  <cp:lastPrinted>2023-10-23T08:15:00Z</cp:lastPrinted>
  <dcterms:created xsi:type="dcterms:W3CDTF">2023-12-18T09:29:00Z</dcterms:created>
  <dcterms:modified xsi:type="dcterms:W3CDTF">2023-12-18T09:30:00Z</dcterms:modified>
</cp:coreProperties>
</file>