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E9663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AB18B8B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756E9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756E9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756E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58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9CAFBD6" w14:textId="77777777" w:rsidR="00E756E9" w:rsidRPr="0070747A" w:rsidRDefault="00E756E9" w:rsidP="00E756E9">
      <w:pPr>
        <w:tabs>
          <w:tab w:val="left" w:pos="284"/>
        </w:tabs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0747A">
        <w:rPr>
          <w:rFonts w:ascii="Arial" w:hAnsi="Arial" w:cs="Arial"/>
          <w:b/>
          <w:lang w:val="mn-MN"/>
        </w:rPr>
        <w:t>Үндсэн хуулийн цэцийн гишүүнээр</w:t>
      </w:r>
    </w:p>
    <w:p w14:paraId="0B2C1BC9" w14:textId="77777777" w:rsidR="00E756E9" w:rsidRPr="0070747A" w:rsidRDefault="00E756E9" w:rsidP="00E756E9">
      <w:pPr>
        <w:tabs>
          <w:tab w:val="left" w:pos="284"/>
        </w:tabs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70747A">
        <w:rPr>
          <w:rFonts w:ascii="Arial" w:hAnsi="Arial" w:cs="Arial"/>
          <w:b/>
          <w:lang w:val="mn-MN"/>
        </w:rPr>
        <w:t>томилох тухай</w:t>
      </w:r>
    </w:p>
    <w:p w14:paraId="363295BC" w14:textId="77777777" w:rsidR="00E756E9" w:rsidRPr="0070747A" w:rsidRDefault="00E756E9" w:rsidP="00E756E9">
      <w:pPr>
        <w:tabs>
          <w:tab w:val="left" w:pos="284"/>
        </w:tabs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4DA70B1D" w14:textId="77777777" w:rsidR="00E756E9" w:rsidRPr="0070747A" w:rsidRDefault="00E756E9" w:rsidP="000A52B1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</w:r>
      <w:bookmarkStart w:id="1" w:name="_GoBack"/>
      <w:r w:rsidRPr="0070747A">
        <w:rPr>
          <w:rFonts w:ascii="Arial" w:hAnsi="Arial" w:cs="Arial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1 дэх хэсэг, Монгол Улсын Их Хурлын чуулганы хуралдааны дэгийн тухай хуулийн 40 дүгээр зүйлийн 40.2 дахь хэсгийг үндэслэн Монгол Улсын Их Хурлаас ТОГТООХ нь:</w:t>
      </w:r>
    </w:p>
    <w:p w14:paraId="1C622BC2" w14:textId="77777777" w:rsidR="00E756E9" w:rsidRPr="0070747A" w:rsidRDefault="00E756E9" w:rsidP="000A52B1">
      <w:pPr>
        <w:contextualSpacing/>
        <w:jc w:val="both"/>
        <w:rPr>
          <w:rFonts w:ascii="Arial" w:hAnsi="Arial" w:cs="Arial"/>
          <w:lang w:val="mn-MN"/>
        </w:rPr>
      </w:pPr>
    </w:p>
    <w:p w14:paraId="7D356B3E" w14:textId="77777777" w:rsidR="00E756E9" w:rsidRPr="0070747A" w:rsidRDefault="00E756E9" w:rsidP="000A52B1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  <w:t>1.Монгол Улсын Их Хурлын санал болгосноор Гунгаагийн Баясгаланг Монгол Улсын Үндсэн хуулийн цэцийн гишүүнээр томилсугай.</w:t>
      </w:r>
    </w:p>
    <w:p w14:paraId="05602B74" w14:textId="77777777" w:rsidR="00E756E9" w:rsidRPr="0070747A" w:rsidRDefault="00E756E9" w:rsidP="000A52B1">
      <w:pPr>
        <w:contextualSpacing/>
        <w:jc w:val="both"/>
        <w:rPr>
          <w:rFonts w:ascii="Arial" w:hAnsi="Arial" w:cs="Arial"/>
          <w:lang w:val="mn-MN"/>
        </w:rPr>
      </w:pPr>
    </w:p>
    <w:p w14:paraId="556FB36B" w14:textId="77777777" w:rsidR="00E756E9" w:rsidRPr="0070747A" w:rsidRDefault="00E756E9" w:rsidP="000A52B1">
      <w:pPr>
        <w:contextualSpacing/>
        <w:jc w:val="both"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  <w:t>2.Энэ тогтоолыг 2019 оны 06 дугаар сарын 06-ны өдрөөс эхлэн дагаж мөрдсүгэй.</w:t>
      </w:r>
    </w:p>
    <w:bookmarkEnd w:id="1"/>
    <w:p w14:paraId="3942E524" w14:textId="77777777" w:rsidR="00E756E9" w:rsidRPr="0070747A" w:rsidRDefault="00E756E9" w:rsidP="00E756E9">
      <w:pPr>
        <w:contextualSpacing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 xml:space="preserve"> </w:t>
      </w:r>
    </w:p>
    <w:p w14:paraId="565D64AD" w14:textId="77777777" w:rsidR="00E756E9" w:rsidRPr="0070747A" w:rsidRDefault="00E756E9" w:rsidP="00E756E9">
      <w:pPr>
        <w:contextualSpacing/>
        <w:rPr>
          <w:rFonts w:ascii="Arial" w:hAnsi="Arial" w:cs="Arial"/>
          <w:lang w:val="mn-MN"/>
        </w:rPr>
      </w:pPr>
    </w:p>
    <w:p w14:paraId="57EC2F71" w14:textId="77777777" w:rsidR="00E756E9" w:rsidRPr="0070747A" w:rsidRDefault="00E756E9" w:rsidP="00E756E9">
      <w:pPr>
        <w:contextualSpacing/>
        <w:rPr>
          <w:rFonts w:ascii="Arial" w:hAnsi="Arial" w:cs="Arial"/>
          <w:lang w:val="mn-MN"/>
        </w:rPr>
      </w:pPr>
    </w:p>
    <w:p w14:paraId="1AE4DFCA" w14:textId="77777777" w:rsidR="00E756E9" w:rsidRPr="0070747A" w:rsidRDefault="00E756E9" w:rsidP="00E756E9">
      <w:pPr>
        <w:contextualSpacing/>
        <w:rPr>
          <w:rFonts w:ascii="Arial" w:hAnsi="Arial" w:cs="Arial"/>
          <w:lang w:val="mn-MN"/>
        </w:rPr>
      </w:pPr>
    </w:p>
    <w:p w14:paraId="596A04C6" w14:textId="77777777" w:rsidR="00E756E9" w:rsidRPr="0070747A" w:rsidRDefault="00E756E9" w:rsidP="00E756E9">
      <w:pPr>
        <w:contextualSpacing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40DBF199" w:rsidR="0030761A" w:rsidRPr="00E756E9" w:rsidRDefault="00E756E9" w:rsidP="00E756E9">
      <w:pPr>
        <w:contextualSpacing/>
        <w:rPr>
          <w:rFonts w:ascii="Arial" w:hAnsi="Arial" w:cs="Arial"/>
          <w:lang w:val="mn-MN"/>
        </w:rPr>
      </w:pP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>ИХ ХУРЛЫН ДАРГА</w:t>
      </w: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</w:r>
      <w:r w:rsidRPr="0070747A">
        <w:rPr>
          <w:rFonts w:ascii="Arial" w:hAnsi="Arial" w:cs="Arial"/>
          <w:lang w:val="mn-MN"/>
        </w:rPr>
        <w:tab/>
        <w:t xml:space="preserve">        Г.ЗАНДАНШАТАР</w:t>
      </w:r>
    </w:p>
    <w:sectPr w:rsidR="0030761A" w:rsidRPr="00E756E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DA275F8" w14:textId="77777777" w:rsidR="00E9663D" w:rsidRDefault="00E9663D">
      <w:r>
        <w:separator/>
      </w:r>
    </w:p>
  </w:endnote>
  <w:endnote w:type="continuationSeparator" w:id="0">
    <w:p w14:paraId="189FD7CB" w14:textId="77777777" w:rsidR="00E9663D" w:rsidRDefault="00E9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E528C20" w14:textId="77777777" w:rsidR="00E9663D" w:rsidRDefault="00E9663D">
      <w:r>
        <w:separator/>
      </w:r>
    </w:p>
  </w:footnote>
  <w:footnote w:type="continuationSeparator" w:id="0">
    <w:p w14:paraId="18086C51" w14:textId="77777777" w:rsidR="00E9663D" w:rsidRDefault="00E9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A52B1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8467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756E9"/>
    <w:rsid w:val="00E9196F"/>
    <w:rsid w:val="00E94DCF"/>
    <w:rsid w:val="00E9663D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CD8F-1CA0-0B41-9B57-B355CD50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2019-06-20T09:20:00Z</dcterms:created>
  <dcterms:modified xsi:type="dcterms:W3CDTF">2019-06-20T09:21:00Z</dcterms:modified>
</cp:coreProperties>
</file>