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06472" w14:textId="77777777" w:rsidR="00BF0D2B" w:rsidRPr="002C68A3" w:rsidRDefault="00BF0D2B" w:rsidP="00BF0D2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81852EB" wp14:editId="583204F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8AA62BA" w14:textId="77777777" w:rsidR="00BF0D2B" w:rsidRPr="00661028" w:rsidRDefault="00BF0D2B" w:rsidP="00BF0D2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B9A300B" w14:textId="77777777" w:rsidR="00BF0D2B" w:rsidRPr="002C68A3" w:rsidRDefault="00BF0D2B" w:rsidP="00BF0D2B">
      <w:pPr>
        <w:jc w:val="both"/>
        <w:rPr>
          <w:rFonts w:ascii="Arial" w:hAnsi="Arial" w:cs="Arial"/>
          <w:color w:val="3366FF"/>
          <w:lang w:val="ms-MY"/>
        </w:rPr>
      </w:pPr>
    </w:p>
    <w:p w14:paraId="5531F1DB" w14:textId="22F4E373" w:rsidR="00BF0D2B" w:rsidRPr="002C68A3" w:rsidRDefault="00BF0D2B" w:rsidP="00BF0D2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0766A">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00766A">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00766A">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33F8294" w14:textId="5D7B51FF" w:rsidR="0020537C" w:rsidRPr="004321F6" w:rsidRDefault="0020537C" w:rsidP="003F1580">
      <w:pPr>
        <w:tabs>
          <w:tab w:val="left" w:pos="7665"/>
        </w:tabs>
        <w:spacing w:after="0" w:line="240" w:lineRule="auto"/>
        <w:ind w:right="-1"/>
        <w:jc w:val="right"/>
        <w:rPr>
          <w:rFonts w:ascii="Arial" w:hAnsi="Arial" w:cs="Arial"/>
          <w:sz w:val="24"/>
          <w:szCs w:val="24"/>
          <w:lang w:val="mn-MN"/>
        </w:rPr>
      </w:pPr>
      <w:r w:rsidRPr="004321F6">
        <w:rPr>
          <w:rFonts w:ascii="Arial" w:hAnsi="Arial" w:cs="Arial"/>
          <w:sz w:val="24"/>
          <w:szCs w:val="24"/>
          <w:lang w:val="mn-MN"/>
        </w:rPr>
        <w:t xml:space="preserve">  </w:t>
      </w:r>
    </w:p>
    <w:p w14:paraId="1E9AB995" w14:textId="77777777" w:rsidR="003F1580" w:rsidRPr="004321F6" w:rsidRDefault="003F1580" w:rsidP="003F1580">
      <w:pPr>
        <w:spacing w:after="0" w:line="240" w:lineRule="auto"/>
        <w:ind w:right="-1"/>
        <w:jc w:val="center"/>
        <w:rPr>
          <w:rFonts w:ascii="Arial" w:hAnsi="Arial" w:cs="Arial"/>
          <w:b/>
          <w:sz w:val="24"/>
          <w:szCs w:val="24"/>
          <w:lang w:val="mn-MN"/>
        </w:rPr>
      </w:pPr>
    </w:p>
    <w:p w14:paraId="30CE5927" w14:textId="77777777" w:rsidR="003F1580" w:rsidRPr="004321F6" w:rsidRDefault="003F1580" w:rsidP="003F1580">
      <w:pPr>
        <w:spacing w:after="0" w:line="240" w:lineRule="auto"/>
        <w:ind w:right="-1"/>
        <w:jc w:val="center"/>
        <w:rPr>
          <w:rFonts w:ascii="Arial" w:hAnsi="Arial" w:cs="Arial"/>
          <w:b/>
          <w:sz w:val="24"/>
          <w:szCs w:val="24"/>
          <w:lang w:val="mn-MN"/>
        </w:rPr>
      </w:pPr>
    </w:p>
    <w:p w14:paraId="0F85036E" w14:textId="77777777" w:rsidR="003F1580" w:rsidRPr="004321F6" w:rsidRDefault="0020537C" w:rsidP="005D5D8A">
      <w:pPr>
        <w:spacing w:after="0" w:line="240" w:lineRule="auto"/>
        <w:ind w:left="284" w:right="-1"/>
        <w:jc w:val="center"/>
        <w:rPr>
          <w:rFonts w:ascii="Arial" w:hAnsi="Arial" w:cs="Arial"/>
          <w:b/>
          <w:sz w:val="24"/>
          <w:szCs w:val="24"/>
          <w:lang w:val="mn-MN"/>
        </w:rPr>
      </w:pPr>
      <w:r w:rsidRPr="004321F6">
        <w:rPr>
          <w:rFonts w:ascii="Arial" w:hAnsi="Arial" w:cs="Arial"/>
          <w:b/>
          <w:sz w:val="24"/>
          <w:szCs w:val="24"/>
          <w:lang w:val="mn-MN"/>
        </w:rPr>
        <w:t xml:space="preserve">ГЭРЧ, ХОХИРОГЧИЙГ ХАМГААЛАХ </w:t>
      </w:r>
    </w:p>
    <w:p w14:paraId="313C37CC" w14:textId="6A383E45" w:rsidR="003F1580" w:rsidRPr="004321F6" w:rsidRDefault="0020537C" w:rsidP="005D5D8A">
      <w:pPr>
        <w:spacing w:after="0" w:line="240" w:lineRule="auto"/>
        <w:ind w:left="284" w:right="-1"/>
        <w:jc w:val="center"/>
        <w:rPr>
          <w:rFonts w:ascii="Arial" w:hAnsi="Arial" w:cs="Arial"/>
          <w:b/>
          <w:sz w:val="24"/>
          <w:szCs w:val="24"/>
          <w:lang w:val="mn-MN"/>
        </w:rPr>
      </w:pPr>
      <w:r w:rsidRPr="004321F6">
        <w:rPr>
          <w:rFonts w:ascii="Arial" w:hAnsi="Arial" w:cs="Arial"/>
          <w:b/>
          <w:sz w:val="24"/>
          <w:szCs w:val="24"/>
          <w:lang w:val="mn-MN"/>
        </w:rPr>
        <w:t xml:space="preserve">ТУХАЙ ХУУЛЬД НЭМЭЛТ, ӨӨРЧЛӨЛТ </w:t>
      </w:r>
    </w:p>
    <w:p w14:paraId="5796A078" w14:textId="6E35582F" w:rsidR="0020537C" w:rsidRPr="004321F6" w:rsidRDefault="0020537C" w:rsidP="005D5D8A">
      <w:pPr>
        <w:spacing w:after="0" w:line="240" w:lineRule="auto"/>
        <w:ind w:left="284" w:right="-1"/>
        <w:jc w:val="center"/>
        <w:rPr>
          <w:rFonts w:ascii="Arial" w:hAnsi="Arial" w:cs="Arial"/>
          <w:b/>
          <w:sz w:val="24"/>
          <w:szCs w:val="24"/>
          <w:lang w:val="mn-MN"/>
        </w:rPr>
      </w:pPr>
      <w:r w:rsidRPr="004321F6">
        <w:rPr>
          <w:rFonts w:ascii="Arial" w:hAnsi="Arial" w:cs="Arial"/>
          <w:b/>
          <w:sz w:val="24"/>
          <w:szCs w:val="24"/>
          <w:lang w:val="mn-MN"/>
        </w:rPr>
        <w:t xml:space="preserve">ОРУУЛАХ ТУХАЙ </w:t>
      </w:r>
    </w:p>
    <w:p w14:paraId="48970DB6" w14:textId="77777777" w:rsidR="0020537C" w:rsidRPr="004321F6" w:rsidRDefault="0020537C" w:rsidP="003F1580">
      <w:pPr>
        <w:spacing w:after="0" w:line="360" w:lineRule="auto"/>
        <w:ind w:right="-1"/>
        <w:jc w:val="center"/>
        <w:rPr>
          <w:rFonts w:ascii="Arial" w:hAnsi="Arial" w:cs="Arial"/>
          <w:b/>
          <w:sz w:val="24"/>
          <w:szCs w:val="24"/>
          <w:lang w:val="mn-MN"/>
        </w:rPr>
      </w:pPr>
    </w:p>
    <w:p w14:paraId="65F5CB18" w14:textId="77777777" w:rsidR="0020537C" w:rsidRPr="004321F6" w:rsidRDefault="0020537C" w:rsidP="003F1580">
      <w:pPr>
        <w:spacing w:after="0" w:line="240" w:lineRule="auto"/>
        <w:ind w:right="-1" w:firstLine="720"/>
        <w:jc w:val="both"/>
        <w:rPr>
          <w:rFonts w:ascii="Arial" w:hAnsi="Arial" w:cs="Arial"/>
          <w:sz w:val="24"/>
          <w:szCs w:val="24"/>
          <w:lang w:val="mn-MN"/>
        </w:rPr>
      </w:pPr>
      <w:r w:rsidRPr="004321F6">
        <w:rPr>
          <w:rFonts w:ascii="Arial" w:hAnsi="Arial" w:cs="Arial"/>
          <w:b/>
          <w:sz w:val="24"/>
          <w:szCs w:val="24"/>
          <w:lang w:val="mn-MN"/>
        </w:rPr>
        <w:t>1 дүгээр зүйл.</w:t>
      </w:r>
      <w:r w:rsidRPr="004321F6">
        <w:rPr>
          <w:rFonts w:ascii="Arial" w:hAnsi="Arial" w:cs="Arial"/>
          <w:sz w:val="24"/>
          <w:szCs w:val="24"/>
          <w:lang w:val="mn-MN"/>
        </w:rPr>
        <w:t xml:space="preserve">Гэрч, хохирогчийг хамгаалах тухай хуульд доор дурдсан агуулгатай дараах зүйл, хэсэг, заалт, тайлбар нэмсүгэй: </w:t>
      </w:r>
    </w:p>
    <w:p w14:paraId="217D389A" w14:textId="77777777" w:rsidR="0020537C" w:rsidRPr="004321F6" w:rsidRDefault="0020537C" w:rsidP="003F1580">
      <w:pPr>
        <w:spacing w:after="0" w:line="240" w:lineRule="auto"/>
        <w:ind w:right="-1" w:firstLine="720"/>
        <w:jc w:val="both"/>
        <w:rPr>
          <w:rFonts w:ascii="Arial" w:hAnsi="Arial" w:cs="Arial"/>
          <w:sz w:val="24"/>
          <w:szCs w:val="24"/>
          <w:lang w:val="mn-MN"/>
        </w:rPr>
      </w:pPr>
    </w:p>
    <w:p w14:paraId="5BF14077" w14:textId="77777777" w:rsidR="0020537C" w:rsidRPr="004321F6" w:rsidRDefault="0020537C" w:rsidP="003F1580">
      <w:pPr>
        <w:pStyle w:val="NormalWeb"/>
        <w:spacing w:after="0" w:line="240" w:lineRule="auto"/>
        <w:ind w:left="720" w:right="-1" w:firstLine="720"/>
        <w:jc w:val="both"/>
        <w:rPr>
          <w:rFonts w:ascii="Arial" w:eastAsiaTheme="minorEastAsia" w:hAnsi="Arial" w:cs="Arial"/>
          <w:b/>
          <w:color w:val="000000" w:themeColor="text1"/>
          <w:lang w:val="mn-MN"/>
        </w:rPr>
      </w:pPr>
      <w:r w:rsidRPr="004321F6">
        <w:rPr>
          <w:rFonts w:ascii="Arial" w:hAnsi="Arial" w:cs="Arial"/>
          <w:b/>
          <w:lang w:val="mn-MN"/>
        </w:rPr>
        <w:t>1/</w:t>
      </w:r>
      <w:r w:rsidRPr="004321F6">
        <w:rPr>
          <w:rFonts w:ascii="Arial" w:eastAsiaTheme="minorEastAsia" w:hAnsi="Arial" w:cs="Arial"/>
          <w:b/>
          <w:color w:val="000000" w:themeColor="text1"/>
          <w:lang w:val="mn-MN"/>
        </w:rPr>
        <w:t>13 дугаар зүйлийн 13.2 дахь хэсэг:</w:t>
      </w:r>
    </w:p>
    <w:p w14:paraId="4534BEC0" w14:textId="77777777" w:rsidR="003F1580" w:rsidRPr="004321F6" w:rsidRDefault="003F1580" w:rsidP="003F1580">
      <w:pPr>
        <w:pStyle w:val="NormalWeb"/>
        <w:spacing w:after="0" w:line="240" w:lineRule="auto"/>
        <w:ind w:left="720" w:right="-1" w:firstLine="720"/>
        <w:jc w:val="both"/>
        <w:rPr>
          <w:rFonts w:ascii="Arial" w:eastAsiaTheme="minorEastAsia" w:hAnsi="Arial" w:cs="Arial"/>
          <w:b/>
          <w:color w:val="000000" w:themeColor="text1"/>
          <w:lang w:val="mn-MN"/>
        </w:rPr>
      </w:pPr>
    </w:p>
    <w:p w14:paraId="5142EADF" w14:textId="77777777" w:rsidR="0020537C" w:rsidRPr="004321F6" w:rsidRDefault="0020537C" w:rsidP="003F1580">
      <w:pPr>
        <w:pStyle w:val="NormalWeb"/>
        <w:spacing w:after="0" w:line="240" w:lineRule="auto"/>
        <w:ind w:right="-1" w:firstLine="720"/>
        <w:jc w:val="both"/>
        <w:rPr>
          <w:rFonts w:ascii="Arial" w:eastAsiaTheme="minorEastAsia" w:hAnsi="Arial" w:cs="Arial"/>
          <w:color w:val="000000" w:themeColor="text1"/>
          <w:lang w:val="mn-MN"/>
        </w:rPr>
      </w:pPr>
      <w:r w:rsidRPr="004321F6">
        <w:rPr>
          <w:rFonts w:ascii="Arial" w:eastAsiaTheme="minorEastAsia" w:hAnsi="Arial" w:cs="Arial"/>
          <w:color w:val="000000" w:themeColor="text1"/>
          <w:lang w:val="mn-MN"/>
        </w:rPr>
        <w:t xml:space="preserve">“13.2.Насанд хүрээгүй гэрч, хохирогчийг хамгаалах асуудлыг нарийвчлан зохицуулсан стандартыг холбогдох байгууллагаар батлуулан мөрдөж ажиллана.” </w:t>
      </w:r>
    </w:p>
    <w:p w14:paraId="0F395E75" w14:textId="77777777" w:rsidR="0020537C" w:rsidRPr="004321F6" w:rsidRDefault="0020537C" w:rsidP="003F1580">
      <w:pPr>
        <w:pStyle w:val="NormalWeb"/>
        <w:spacing w:after="0" w:line="240" w:lineRule="auto"/>
        <w:ind w:right="-1" w:firstLine="720"/>
        <w:jc w:val="both"/>
        <w:rPr>
          <w:rFonts w:ascii="Arial" w:eastAsiaTheme="minorEastAsia" w:hAnsi="Arial" w:cs="Arial"/>
          <w:color w:val="000000" w:themeColor="text1"/>
          <w:lang w:val="mn-MN"/>
        </w:rPr>
      </w:pPr>
    </w:p>
    <w:p w14:paraId="26E96222" w14:textId="77777777" w:rsidR="0020537C" w:rsidRPr="004321F6" w:rsidRDefault="0020537C" w:rsidP="003F1580">
      <w:pPr>
        <w:pStyle w:val="NormalWeb"/>
        <w:spacing w:after="0" w:line="240" w:lineRule="auto"/>
        <w:ind w:left="720" w:right="-1" w:firstLine="720"/>
        <w:jc w:val="both"/>
        <w:rPr>
          <w:rFonts w:ascii="Arial" w:eastAsiaTheme="minorEastAsia" w:hAnsi="Arial" w:cs="Arial"/>
          <w:color w:val="000000" w:themeColor="text1"/>
          <w:lang w:val="mn-MN"/>
        </w:rPr>
      </w:pPr>
      <w:r w:rsidRPr="004321F6">
        <w:rPr>
          <w:rFonts w:ascii="Arial" w:eastAsiaTheme="minorEastAsia" w:hAnsi="Arial" w:cs="Arial"/>
          <w:b/>
          <w:lang w:val="mn-MN"/>
        </w:rPr>
        <w:t>2/15 дугаар зүйлийн 15.2.4 дэх заалт:</w:t>
      </w:r>
    </w:p>
    <w:p w14:paraId="62666B98" w14:textId="77777777" w:rsidR="0020537C" w:rsidRPr="004321F6" w:rsidRDefault="0020537C" w:rsidP="003F1580">
      <w:pPr>
        <w:spacing w:after="0" w:line="240" w:lineRule="auto"/>
        <w:ind w:right="-1" w:firstLine="720"/>
        <w:jc w:val="both"/>
        <w:rPr>
          <w:rFonts w:ascii="Arial" w:eastAsiaTheme="minorEastAsia" w:hAnsi="Arial" w:cs="Arial"/>
          <w:b/>
          <w:color w:val="FF0000"/>
          <w:sz w:val="24"/>
          <w:szCs w:val="24"/>
          <w:lang w:val="mn-MN"/>
        </w:rPr>
      </w:pPr>
    </w:p>
    <w:p w14:paraId="0E3A9DBC" w14:textId="77777777" w:rsidR="0020537C" w:rsidRPr="004321F6" w:rsidRDefault="0020537C" w:rsidP="003F1580">
      <w:pPr>
        <w:spacing w:after="0" w:line="240" w:lineRule="auto"/>
        <w:ind w:right="-1" w:firstLine="720"/>
        <w:jc w:val="both"/>
        <w:rPr>
          <w:rFonts w:ascii="Arial" w:eastAsiaTheme="minorEastAsia" w:hAnsi="Arial" w:cs="Arial"/>
          <w:color w:val="0D0D0D" w:themeColor="text1" w:themeTint="F2"/>
          <w:sz w:val="24"/>
          <w:szCs w:val="24"/>
          <w:lang w:val="mn-MN"/>
        </w:rPr>
      </w:pPr>
      <w:r w:rsidRPr="004321F6">
        <w:rPr>
          <w:rFonts w:ascii="Arial" w:eastAsiaTheme="minorEastAsia" w:hAnsi="Arial" w:cs="Arial"/>
          <w:b/>
          <w:color w:val="FF0000"/>
          <w:sz w:val="24"/>
          <w:szCs w:val="24"/>
          <w:lang w:val="mn-MN"/>
        </w:rPr>
        <w:tab/>
      </w:r>
      <w:r w:rsidRPr="004321F6">
        <w:rPr>
          <w:rFonts w:ascii="Arial" w:eastAsiaTheme="minorEastAsia" w:hAnsi="Arial" w:cs="Arial"/>
          <w:color w:val="0D0D0D" w:themeColor="text1" w:themeTint="F2"/>
          <w:sz w:val="24"/>
          <w:szCs w:val="24"/>
          <w:lang w:val="mn-MN"/>
        </w:rPr>
        <w:t>“15.2.4.хуулийн этгээдийн улсын бүртгэлийн гэрчилгээ;”</w:t>
      </w:r>
    </w:p>
    <w:p w14:paraId="79C1DDE8" w14:textId="77777777" w:rsidR="0020537C" w:rsidRPr="004321F6" w:rsidRDefault="0020537C" w:rsidP="003F1580">
      <w:pPr>
        <w:spacing w:after="0" w:line="240" w:lineRule="auto"/>
        <w:ind w:right="-1" w:firstLine="720"/>
        <w:jc w:val="both"/>
        <w:rPr>
          <w:rFonts w:ascii="Arial" w:eastAsiaTheme="minorEastAsia" w:hAnsi="Arial" w:cs="Arial"/>
          <w:color w:val="0D0D0D" w:themeColor="text1" w:themeTint="F2"/>
          <w:sz w:val="24"/>
          <w:szCs w:val="24"/>
          <w:lang w:val="mn-MN"/>
        </w:rPr>
      </w:pPr>
    </w:p>
    <w:p w14:paraId="1D6AF85B" w14:textId="77777777" w:rsidR="0020537C" w:rsidRPr="004321F6" w:rsidRDefault="0020537C" w:rsidP="003F1580">
      <w:pPr>
        <w:spacing w:after="0" w:line="240" w:lineRule="auto"/>
        <w:ind w:right="-1" w:firstLine="720"/>
        <w:jc w:val="both"/>
        <w:rPr>
          <w:rFonts w:ascii="Arial" w:eastAsiaTheme="minorEastAsia" w:hAnsi="Arial" w:cs="Arial"/>
          <w:b/>
          <w:color w:val="0D0D0D" w:themeColor="text1" w:themeTint="F2"/>
          <w:sz w:val="24"/>
          <w:szCs w:val="24"/>
          <w:lang w:val="mn-MN"/>
        </w:rPr>
      </w:pPr>
      <w:r w:rsidRPr="004321F6">
        <w:rPr>
          <w:rFonts w:ascii="Arial" w:eastAsiaTheme="minorEastAsia" w:hAnsi="Arial" w:cs="Arial"/>
          <w:color w:val="0D0D0D" w:themeColor="text1" w:themeTint="F2"/>
          <w:sz w:val="24"/>
          <w:szCs w:val="24"/>
          <w:lang w:val="mn-MN"/>
        </w:rPr>
        <w:tab/>
      </w:r>
      <w:r w:rsidRPr="004321F6">
        <w:rPr>
          <w:rFonts w:ascii="Arial" w:eastAsiaTheme="minorEastAsia" w:hAnsi="Arial" w:cs="Arial"/>
          <w:b/>
          <w:color w:val="0D0D0D" w:themeColor="text1" w:themeTint="F2"/>
          <w:sz w:val="24"/>
          <w:szCs w:val="24"/>
          <w:lang w:val="mn-MN"/>
        </w:rPr>
        <w:t>3/15 дугаар зүйлийн 15.4 дэх хэсэг:</w:t>
      </w:r>
    </w:p>
    <w:p w14:paraId="2BC68444" w14:textId="77777777" w:rsidR="0020537C" w:rsidRPr="004321F6" w:rsidRDefault="0020537C" w:rsidP="003F1580">
      <w:pPr>
        <w:spacing w:after="0" w:line="240" w:lineRule="auto"/>
        <w:ind w:right="-1" w:firstLine="720"/>
        <w:jc w:val="both"/>
        <w:rPr>
          <w:rFonts w:ascii="Arial" w:eastAsiaTheme="minorEastAsia" w:hAnsi="Arial" w:cs="Arial"/>
          <w:color w:val="0D0D0D" w:themeColor="text1" w:themeTint="F2"/>
          <w:sz w:val="24"/>
          <w:szCs w:val="24"/>
          <w:lang w:val="mn-MN"/>
        </w:rPr>
      </w:pPr>
      <w:r w:rsidRPr="004321F6">
        <w:rPr>
          <w:rFonts w:ascii="Arial" w:eastAsiaTheme="minorEastAsia" w:hAnsi="Arial" w:cs="Arial"/>
          <w:color w:val="0D0D0D" w:themeColor="text1" w:themeTint="F2"/>
          <w:sz w:val="24"/>
          <w:szCs w:val="24"/>
          <w:lang w:val="mn-MN"/>
        </w:rPr>
        <w:tab/>
      </w:r>
    </w:p>
    <w:p w14:paraId="79CCE9EF"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color w:val="0D0D0D" w:themeColor="text1" w:themeTint="F2"/>
          <w:sz w:val="24"/>
          <w:szCs w:val="24"/>
          <w:lang w:val="mn-MN"/>
        </w:rPr>
        <w:t>“</w:t>
      </w:r>
      <w:r w:rsidRPr="004321F6">
        <w:rPr>
          <w:rFonts w:ascii="Arial" w:eastAsiaTheme="minorEastAsia" w:hAnsi="Arial" w:cs="Arial"/>
          <w:sz w:val="24"/>
          <w:szCs w:val="24"/>
          <w:lang w:val="mn-MN"/>
        </w:rPr>
        <w:t xml:space="preserve">15.4.Солигдсон баримт бичгийг Төрийн болон албаны нууцын тухай хуульд заасны дагуу хадгалж, хамгаалах бөгөөд баримт бичгийг солих нөхцөл байдал арилсан тохиолдолд тухайн этгээдийн хүсэлтийн дагуу солигдсон баримт бичгийг сэргээж, өөрчлөлт оруулах асуудлыг энэ хуулийн 21.5-д заасан журмын дагуу хэрэгжүүлнэ.”   </w:t>
      </w:r>
    </w:p>
    <w:p w14:paraId="45376FBC"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7AC64726" w14:textId="77777777" w:rsidR="0020537C" w:rsidRPr="004321F6" w:rsidRDefault="0020537C" w:rsidP="003F1580">
      <w:pPr>
        <w:pStyle w:val="NormalWeb"/>
        <w:spacing w:after="0" w:line="240" w:lineRule="auto"/>
        <w:ind w:left="720" w:right="-1" w:firstLine="720"/>
        <w:jc w:val="both"/>
        <w:rPr>
          <w:rFonts w:ascii="Arial" w:hAnsi="Arial" w:cs="Arial"/>
          <w:b/>
          <w:lang w:val="mn-MN"/>
        </w:rPr>
      </w:pPr>
      <w:r w:rsidRPr="004321F6">
        <w:rPr>
          <w:rFonts w:ascii="Arial" w:eastAsiaTheme="minorEastAsia" w:hAnsi="Arial" w:cs="Arial"/>
          <w:b/>
          <w:color w:val="0D0D0D" w:themeColor="text1" w:themeTint="F2"/>
          <w:lang w:val="mn-MN"/>
        </w:rPr>
        <w:t>4/17</w:t>
      </w:r>
      <w:r w:rsidRPr="004321F6">
        <w:rPr>
          <w:rFonts w:ascii="Arial" w:hAnsi="Arial" w:cs="Arial"/>
          <w:b/>
          <w:lang w:val="mn-MN"/>
        </w:rPr>
        <w:t xml:space="preserve"> дугаар зүйлийн 17.4 дэх хэсэг:</w:t>
      </w:r>
    </w:p>
    <w:p w14:paraId="23A4846D" w14:textId="77777777" w:rsidR="0020537C" w:rsidRPr="004321F6" w:rsidRDefault="0020537C" w:rsidP="003F1580">
      <w:pPr>
        <w:pStyle w:val="NormalWeb"/>
        <w:spacing w:after="0" w:line="240" w:lineRule="auto"/>
        <w:ind w:right="-1" w:firstLine="720"/>
        <w:jc w:val="both"/>
        <w:rPr>
          <w:rFonts w:ascii="Arial" w:eastAsiaTheme="minorEastAsia" w:hAnsi="Arial" w:cs="Arial"/>
          <w:b/>
          <w:lang w:val="mn-MN"/>
        </w:rPr>
      </w:pPr>
    </w:p>
    <w:p w14:paraId="79791ABE" w14:textId="77777777" w:rsidR="0020537C" w:rsidRPr="004321F6" w:rsidRDefault="0020537C" w:rsidP="003F1580">
      <w:pPr>
        <w:pStyle w:val="NormalWeb"/>
        <w:spacing w:after="0" w:line="240" w:lineRule="auto"/>
        <w:ind w:right="-1" w:firstLine="720"/>
        <w:jc w:val="both"/>
        <w:rPr>
          <w:rFonts w:ascii="Arial" w:eastAsiaTheme="minorEastAsia" w:hAnsi="Arial" w:cs="Arial"/>
          <w:lang w:val="mn-MN"/>
        </w:rPr>
      </w:pPr>
      <w:r w:rsidRPr="004321F6">
        <w:rPr>
          <w:rFonts w:ascii="Arial" w:eastAsiaTheme="minorEastAsia" w:hAnsi="Arial" w:cs="Arial"/>
          <w:lang w:val="mn-MN"/>
        </w:rPr>
        <w:t xml:space="preserve">“17.4.Сэтгэл зүйн хамгаалалтын арга хэмжээг энэ хуулийн 7 дугаар зүйлд заасан аюулгүй байдлын хамгаалалтын арга хэмжээтэй хамт хэрэгжүүлж болно.” </w:t>
      </w:r>
    </w:p>
    <w:p w14:paraId="3603E05D" w14:textId="77777777" w:rsidR="0020537C" w:rsidRPr="004321F6" w:rsidRDefault="0020537C" w:rsidP="003F1580">
      <w:pPr>
        <w:pStyle w:val="NormalWeb"/>
        <w:spacing w:after="0" w:line="240" w:lineRule="auto"/>
        <w:ind w:right="-1" w:firstLine="720"/>
        <w:jc w:val="both"/>
        <w:rPr>
          <w:rFonts w:ascii="Arial" w:eastAsiaTheme="minorEastAsia" w:hAnsi="Arial" w:cs="Arial"/>
          <w:lang w:val="mn-MN"/>
        </w:rPr>
      </w:pPr>
    </w:p>
    <w:p w14:paraId="4DC314A5" w14:textId="77777777" w:rsidR="0020537C" w:rsidRPr="004321F6" w:rsidRDefault="0020537C" w:rsidP="003F1580">
      <w:pPr>
        <w:spacing w:after="0" w:line="240" w:lineRule="auto"/>
        <w:ind w:right="-1"/>
        <w:jc w:val="both"/>
        <w:rPr>
          <w:rFonts w:ascii="Arial" w:eastAsiaTheme="minorEastAsia" w:hAnsi="Arial" w:cs="Arial"/>
          <w:b/>
          <w:sz w:val="24"/>
          <w:szCs w:val="24"/>
          <w:lang w:val="mn-MN"/>
        </w:rPr>
      </w:pPr>
      <w:r w:rsidRPr="004321F6">
        <w:rPr>
          <w:rFonts w:ascii="Arial" w:eastAsiaTheme="minorEastAsia" w:hAnsi="Arial" w:cs="Arial"/>
          <w:sz w:val="24"/>
          <w:szCs w:val="24"/>
          <w:lang w:val="mn-MN"/>
        </w:rPr>
        <w:tab/>
      </w:r>
      <w:r w:rsidRPr="004321F6">
        <w:rPr>
          <w:rFonts w:ascii="Arial" w:eastAsiaTheme="minorEastAsia" w:hAnsi="Arial" w:cs="Arial"/>
          <w:sz w:val="24"/>
          <w:szCs w:val="24"/>
          <w:lang w:val="mn-MN"/>
        </w:rPr>
        <w:tab/>
      </w:r>
      <w:r w:rsidRPr="004321F6">
        <w:rPr>
          <w:rFonts w:ascii="Arial" w:eastAsiaTheme="minorEastAsia" w:hAnsi="Arial" w:cs="Arial"/>
          <w:b/>
          <w:sz w:val="24"/>
          <w:szCs w:val="24"/>
          <w:lang w:val="mn-MN"/>
        </w:rPr>
        <w:t>5/18 дугаар зүйлийн 18.1.4 дэх заалт:</w:t>
      </w:r>
    </w:p>
    <w:p w14:paraId="4FFBD502" w14:textId="77777777" w:rsidR="0020537C" w:rsidRPr="004321F6" w:rsidRDefault="0020537C" w:rsidP="003F1580">
      <w:pPr>
        <w:spacing w:after="0" w:line="240" w:lineRule="auto"/>
        <w:ind w:right="-1"/>
        <w:jc w:val="both"/>
        <w:rPr>
          <w:rFonts w:ascii="Arial" w:eastAsiaTheme="minorEastAsia" w:hAnsi="Arial" w:cs="Arial"/>
          <w:b/>
          <w:sz w:val="24"/>
          <w:szCs w:val="24"/>
          <w:lang w:val="mn-MN"/>
        </w:rPr>
      </w:pPr>
    </w:p>
    <w:p w14:paraId="0B278A1E" w14:textId="77777777" w:rsidR="0020537C" w:rsidRPr="004321F6" w:rsidRDefault="0020537C" w:rsidP="003F1580">
      <w:pPr>
        <w:spacing w:after="0" w:line="240" w:lineRule="auto"/>
        <w:ind w:left="720"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“18.1.4.нийгмийн бусад туслалцаа.”</w:t>
      </w:r>
    </w:p>
    <w:p w14:paraId="06EA52F4" w14:textId="77777777" w:rsidR="0020537C" w:rsidRPr="004321F6" w:rsidRDefault="0020537C" w:rsidP="003F1580">
      <w:pPr>
        <w:spacing w:after="0" w:line="240" w:lineRule="auto"/>
        <w:ind w:left="720" w:right="-1" w:firstLine="720"/>
        <w:jc w:val="both"/>
        <w:rPr>
          <w:rFonts w:ascii="Arial" w:eastAsiaTheme="minorEastAsia" w:hAnsi="Arial" w:cs="Arial"/>
          <w:sz w:val="24"/>
          <w:szCs w:val="24"/>
          <w:lang w:val="mn-MN"/>
        </w:rPr>
      </w:pPr>
    </w:p>
    <w:p w14:paraId="667D1B01" w14:textId="77777777" w:rsidR="0020537C" w:rsidRPr="004321F6" w:rsidRDefault="0020537C" w:rsidP="003F1580">
      <w:pPr>
        <w:spacing w:after="0" w:line="240" w:lineRule="auto"/>
        <w:ind w:left="720" w:right="-1" w:firstLine="720"/>
        <w:jc w:val="both"/>
        <w:rPr>
          <w:rFonts w:ascii="Arial" w:eastAsiaTheme="minorEastAsia" w:hAnsi="Arial" w:cs="Arial"/>
          <w:b/>
          <w:sz w:val="24"/>
          <w:szCs w:val="24"/>
          <w:lang w:val="mn-MN"/>
        </w:rPr>
      </w:pPr>
      <w:r w:rsidRPr="004321F6">
        <w:rPr>
          <w:rFonts w:ascii="Arial" w:eastAsiaTheme="minorEastAsia" w:hAnsi="Arial" w:cs="Arial"/>
          <w:b/>
          <w:sz w:val="24"/>
          <w:szCs w:val="24"/>
          <w:lang w:val="mn-MN"/>
        </w:rPr>
        <w:t>6/18 дугаар зүйлийн 18.5 дахь хэсэг, тайлбар:</w:t>
      </w:r>
    </w:p>
    <w:p w14:paraId="6881D053"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5721ED9F"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“18.5.Энэ хуулийн 18.1.4-т заасан туслалцаа үзүүлэхэд шаардагдах зардлыг улсын төсвөөс санхүүжүүлнэ.</w:t>
      </w:r>
    </w:p>
    <w:p w14:paraId="4BA5D510"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33EB9AA9"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lastRenderedPageBreak/>
        <w:t xml:space="preserve">Тайлбар: Энэ хуульд заасан “нийгмийн бусад туслалцаа” гэж хамгаалалтад байгаа гэрч, хохирогчийн амьдралын зайлшгүй хэрэгцээт хоол хүнс, хувцас, шаардлагатай бусад ахуйн хэрэгцээ болон насанд хүрээгүй гэрч, хохирогчийн суралцах хэрэгцээг хангахад чиглэсэн төрөөс үзүүлж байгаа тусламж үйлчилгээг ойлгоно.”  </w:t>
      </w:r>
    </w:p>
    <w:p w14:paraId="1386ACA3" w14:textId="77777777" w:rsidR="003F1580" w:rsidRPr="004321F6" w:rsidRDefault="003F1580" w:rsidP="003F1580">
      <w:pPr>
        <w:spacing w:after="0" w:line="240" w:lineRule="auto"/>
        <w:ind w:right="-1" w:firstLine="720"/>
        <w:jc w:val="both"/>
        <w:rPr>
          <w:rFonts w:ascii="Arial" w:eastAsiaTheme="minorEastAsia" w:hAnsi="Arial" w:cs="Arial"/>
          <w:sz w:val="24"/>
          <w:szCs w:val="24"/>
          <w:lang w:val="mn-MN"/>
        </w:rPr>
      </w:pPr>
    </w:p>
    <w:p w14:paraId="709902AF" w14:textId="77777777" w:rsidR="0020537C" w:rsidRPr="004321F6" w:rsidRDefault="0020537C" w:rsidP="003F1580">
      <w:pPr>
        <w:pStyle w:val="NormalWeb"/>
        <w:spacing w:after="0" w:line="240" w:lineRule="auto"/>
        <w:ind w:left="720" w:right="-1" w:firstLine="720"/>
        <w:jc w:val="both"/>
        <w:rPr>
          <w:rFonts w:ascii="Arial" w:eastAsiaTheme="minorEastAsia" w:hAnsi="Arial" w:cs="Arial"/>
          <w:b/>
          <w:lang w:val="mn-MN"/>
        </w:rPr>
      </w:pPr>
      <w:r w:rsidRPr="004321F6">
        <w:rPr>
          <w:rFonts w:ascii="Arial" w:eastAsiaTheme="minorEastAsia" w:hAnsi="Arial" w:cs="Arial"/>
          <w:b/>
          <w:lang w:val="mn-MN"/>
        </w:rPr>
        <w:t>7</w:t>
      </w:r>
      <w:r w:rsidRPr="004321F6">
        <w:rPr>
          <w:rFonts w:ascii="Arial" w:eastAsiaTheme="minorEastAsia" w:hAnsi="Arial" w:cs="Arial"/>
          <w:lang w:val="mn-MN"/>
        </w:rPr>
        <w:t>/</w:t>
      </w:r>
      <w:r w:rsidRPr="004321F6">
        <w:rPr>
          <w:rFonts w:ascii="Arial" w:eastAsiaTheme="minorEastAsia" w:hAnsi="Arial" w:cs="Arial"/>
          <w:b/>
          <w:lang w:val="mn-MN"/>
        </w:rPr>
        <w:t>20 дугаар зүйлийн 20.4, 20.5 дахь хэсэг:</w:t>
      </w:r>
    </w:p>
    <w:p w14:paraId="3908E3BE"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2515C6B8"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 xml:space="preserve"> “20.4.хамгаалалтын арга хэмжээг цуцлах шийдвэр гаргахад энэ хуулийн 22 дугаар зүйлд заасан нөхцөлийг харгалзан үзнэ. </w:t>
      </w:r>
    </w:p>
    <w:p w14:paraId="4F753A63" w14:textId="77777777" w:rsidR="0020537C" w:rsidRPr="004321F6" w:rsidRDefault="0020537C" w:rsidP="003F1580">
      <w:pPr>
        <w:spacing w:after="0" w:line="240" w:lineRule="auto"/>
        <w:ind w:left="720" w:right="-1" w:firstLine="720"/>
        <w:jc w:val="both"/>
        <w:rPr>
          <w:rFonts w:ascii="Arial" w:eastAsiaTheme="minorEastAsia" w:hAnsi="Arial" w:cs="Arial"/>
          <w:sz w:val="24"/>
          <w:szCs w:val="24"/>
          <w:lang w:val="mn-MN"/>
        </w:rPr>
      </w:pPr>
    </w:p>
    <w:p w14:paraId="5F4DD4FC"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 xml:space="preserve">20.5.Хэрэг бүртгэлт, мөрдөн байцаалтын шатанд мөрдөгчийн бичгээр гаргасан санал, шүүхийн шатанд прокурорын бичгээр гаргасан саналын дагуу хамгаалалтын арга хэмжээг авахад гэрч, хохирогч, түүний хууль ёсны төлөөлөгчийн саналыг авсан байна.” </w:t>
      </w:r>
    </w:p>
    <w:p w14:paraId="3099975F" w14:textId="77777777" w:rsidR="003F1580" w:rsidRPr="004321F6" w:rsidRDefault="003F1580" w:rsidP="003F1580">
      <w:pPr>
        <w:spacing w:after="0" w:line="240" w:lineRule="auto"/>
        <w:ind w:right="-1" w:firstLine="720"/>
        <w:jc w:val="both"/>
        <w:rPr>
          <w:rFonts w:ascii="Arial" w:eastAsiaTheme="minorEastAsia" w:hAnsi="Arial" w:cs="Arial"/>
          <w:sz w:val="24"/>
          <w:szCs w:val="24"/>
          <w:lang w:val="mn-MN"/>
        </w:rPr>
      </w:pPr>
    </w:p>
    <w:p w14:paraId="47F0AC66" w14:textId="77777777" w:rsidR="0020537C" w:rsidRPr="004321F6" w:rsidRDefault="0020537C" w:rsidP="003F1580">
      <w:pPr>
        <w:pStyle w:val="NormalWeb"/>
        <w:spacing w:after="0" w:line="240" w:lineRule="auto"/>
        <w:ind w:left="720" w:right="-1" w:firstLine="720"/>
        <w:jc w:val="both"/>
        <w:rPr>
          <w:rFonts w:ascii="Arial" w:eastAsiaTheme="minorEastAsia" w:hAnsi="Arial" w:cs="Arial"/>
          <w:b/>
          <w:lang w:val="mn-MN"/>
        </w:rPr>
      </w:pPr>
      <w:r w:rsidRPr="004321F6">
        <w:rPr>
          <w:rFonts w:ascii="Arial" w:eastAsiaTheme="minorEastAsia" w:hAnsi="Arial" w:cs="Arial"/>
          <w:b/>
          <w:lang w:val="mn-MN"/>
        </w:rPr>
        <w:t>8/21 дүгээр зүйлийн 21.8-21.10 дахь хэсэг:</w:t>
      </w:r>
    </w:p>
    <w:p w14:paraId="7712B19F" w14:textId="77777777" w:rsidR="0020537C" w:rsidRPr="004321F6" w:rsidRDefault="0020537C" w:rsidP="003F1580">
      <w:pPr>
        <w:pStyle w:val="NormalWeb"/>
        <w:spacing w:after="0" w:line="240" w:lineRule="auto"/>
        <w:ind w:left="720" w:right="-1" w:firstLine="720"/>
        <w:jc w:val="both"/>
        <w:rPr>
          <w:rFonts w:ascii="Arial" w:eastAsiaTheme="minorEastAsia" w:hAnsi="Arial" w:cs="Arial"/>
          <w:b/>
          <w:lang w:val="mn-MN"/>
        </w:rPr>
      </w:pPr>
    </w:p>
    <w:p w14:paraId="23352889" w14:textId="77777777" w:rsidR="0020537C" w:rsidRPr="004321F6" w:rsidRDefault="0020537C" w:rsidP="003F1580">
      <w:pPr>
        <w:pStyle w:val="NormalWeb"/>
        <w:spacing w:after="0" w:line="240" w:lineRule="auto"/>
        <w:ind w:right="-1" w:firstLine="720"/>
        <w:jc w:val="both"/>
        <w:rPr>
          <w:rFonts w:ascii="Arial" w:eastAsiaTheme="minorEastAsia" w:hAnsi="Arial" w:cs="Arial"/>
          <w:lang w:val="mn-MN"/>
        </w:rPr>
      </w:pPr>
      <w:r w:rsidRPr="004321F6">
        <w:rPr>
          <w:rFonts w:ascii="Arial" w:eastAsiaTheme="minorEastAsia" w:hAnsi="Arial" w:cs="Arial"/>
          <w:lang w:val="mn-MN"/>
        </w:rPr>
        <w:t xml:space="preserve">“21.8.Эрүүгийн хэрэг хянан шийдвэрлэх ажиллагааны явцад гэрч, хохирогчийн аюулгүй байдлыг хамгаалах арга хэмжээг хэрэгжүүлэхэд энэ хууль, Эрүүгийн хэрэг хянан шийдвэрлэх тухай хуульд заасан үндэслэл журмыг баримтална. </w:t>
      </w:r>
    </w:p>
    <w:p w14:paraId="4960C857" w14:textId="77777777" w:rsidR="0020537C" w:rsidRPr="004321F6" w:rsidRDefault="0020537C" w:rsidP="003F1580">
      <w:pPr>
        <w:pStyle w:val="NormalWeb"/>
        <w:spacing w:after="0" w:line="240" w:lineRule="auto"/>
        <w:ind w:right="-1" w:firstLine="720"/>
        <w:jc w:val="both"/>
        <w:rPr>
          <w:rFonts w:ascii="Arial" w:eastAsiaTheme="minorEastAsia" w:hAnsi="Arial" w:cs="Arial"/>
          <w:lang w:val="mn-MN"/>
        </w:rPr>
      </w:pPr>
    </w:p>
    <w:p w14:paraId="20F290C4"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 xml:space="preserve">21.9.Цагдан хоригдож байгаа болон хорих ял эдэлж байгаа гэрч, хохирогчийг  хамгаалах журмыг </w:t>
      </w:r>
      <w:r w:rsidRPr="004321F6">
        <w:rPr>
          <w:rFonts w:ascii="Arial" w:eastAsiaTheme="minorEastAsia" w:hAnsi="Arial" w:cs="Arial"/>
          <w:color w:val="0D0D0D" w:themeColor="text1" w:themeTint="F2"/>
          <w:sz w:val="24"/>
          <w:szCs w:val="24"/>
          <w:lang w:val="mn-MN"/>
        </w:rPr>
        <w:t xml:space="preserve">Улсын ерөнхий прокурортой зөвшилцөн </w:t>
      </w:r>
      <w:r w:rsidRPr="004321F6">
        <w:rPr>
          <w:rFonts w:ascii="Arial" w:eastAsiaTheme="minorEastAsia" w:hAnsi="Arial" w:cs="Arial"/>
          <w:sz w:val="24"/>
          <w:szCs w:val="24"/>
          <w:lang w:val="mn-MN"/>
        </w:rPr>
        <w:t xml:space="preserve">хууль зүйн асуудал эрхэлсэн Засгийн газрын гишүүн батална.  </w:t>
      </w:r>
    </w:p>
    <w:p w14:paraId="14A87CE8"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1ECC919F" w14:textId="21D64FEC"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sz w:val="24"/>
          <w:szCs w:val="24"/>
          <w:lang w:val="mn-MN"/>
        </w:rPr>
        <w:t>21.10.Энэ хуулийн 7.1</w:t>
      </w:r>
      <w:r w:rsidR="001879D9" w:rsidRPr="004321F6">
        <w:rPr>
          <w:rFonts w:ascii="Arial" w:eastAsiaTheme="minorEastAsia" w:hAnsi="Arial" w:cs="Arial"/>
          <w:sz w:val="24"/>
          <w:szCs w:val="24"/>
          <w:lang w:val="mn-MN"/>
        </w:rPr>
        <w:t xml:space="preserve">.3, 7.1.4, 7.1.5, 7.1.6, 7.1.7, 7.1.8, </w:t>
      </w:r>
      <w:r w:rsidRPr="004321F6">
        <w:rPr>
          <w:rFonts w:ascii="Arial" w:eastAsiaTheme="minorEastAsia" w:hAnsi="Arial" w:cs="Arial"/>
          <w:sz w:val="24"/>
          <w:szCs w:val="24"/>
          <w:lang w:val="mn-MN"/>
        </w:rPr>
        <w:t>7.1.9-д заасан хамгаалалтын арга хэмжээг авахдаа хамгаалалтын арга хэмжээг хэрэгжүүлэх байгууллага нь хамгаалалтад авах гэрч, хохирогч, хамтран хэрэгжүүлэх байгууллагатай гэрээ байгуулах бөгөөд гэрээний загварыг хууль зүйн асуудал эрхэлсэн Засгийн газрын гишүүн батална. Аюулгүй байдлын хамгаалалтын арга хэмжээний хэлбэрээс хамаарч гэрээнд холбогдох эрх, үүрэг, хариуцлагыг тусгана.”</w:t>
      </w:r>
    </w:p>
    <w:p w14:paraId="28FB433A"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p>
    <w:p w14:paraId="4A4EBFF7" w14:textId="77777777" w:rsidR="0020537C" w:rsidRPr="004321F6" w:rsidRDefault="0020537C" w:rsidP="003F1580">
      <w:pPr>
        <w:spacing w:after="0" w:line="240" w:lineRule="auto"/>
        <w:ind w:left="720" w:right="-1" w:firstLine="720"/>
        <w:jc w:val="both"/>
        <w:rPr>
          <w:rFonts w:ascii="Arial" w:eastAsiaTheme="minorEastAsia" w:hAnsi="Arial" w:cs="Arial"/>
          <w:b/>
          <w:sz w:val="24"/>
          <w:szCs w:val="24"/>
          <w:lang w:val="mn-MN"/>
        </w:rPr>
      </w:pPr>
      <w:r w:rsidRPr="004321F6">
        <w:rPr>
          <w:rFonts w:ascii="Arial" w:eastAsiaTheme="minorEastAsia" w:hAnsi="Arial" w:cs="Arial"/>
          <w:b/>
          <w:sz w:val="24"/>
          <w:szCs w:val="24"/>
          <w:lang w:val="mn-MN"/>
        </w:rPr>
        <w:t>9/23 дугаар зүйлийн 23.3.9 дэх заалт:</w:t>
      </w:r>
    </w:p>
    <w:p w14:paraId="4A2753E7" w14:textId="77777777" w:rsidR="0020537C" w:rsidRPr="004321F6" w:rsidRDefault="0020537C" w:rsidP="003F1580">
      <w:pPr>
        <w:spacing w:after="0" w:line="240" w:lineRule="auto"/>
        <w:ind w:right="-1" w:firstLine="720"/>
        <w:jc w:val="both"/>
        <w:rPr>
          <w:rFonts w:ascii="Arial" w:eastAsiaTheme="minorEastAsia" w:hAnsi="Arial" w:cs="Arial"/>
          <w:b/>
          <w:sz w:val="24"/>
          <w:szCs w:val="24"/>
          <w:lang w:val="mn-MN"/>
        </w:rPr>
      </w:pPr>
    </w:p>
    <w:p w14:paraId="61CA9158" w14:textId="77777777" w:rsidR="0020537C" w:rsidRPr="004321F6" w:rsidRDefault="0020537C" w:rsidP="003F1580">
      <w:pPr>
        <w:spacing w:after="0" w:line="240" w:lineRule="auto"/>
        <w:ind w:right="-1" w:firstLine="720"/>
        <w:jc w:val="both"/>
        <w:rPr>
          <w:rFonts w:ascii="Arial" w:eastAsiaTheme="minorEastAsia" w:hAnsi="Arial" w:cs="Arial"/>
          <w:b/>
          <w:sz w:val="24"/>
          <w:szCs w:val="24"/>
          <w:lang w:val="mn-MN"/>
        </w:rPr>
      </w:pPr>
      <w:r w:rsidRPr="004321F6">
        <w:rPr>
          <w:rFonts w:ascii="Arial" w:eastAsiaTheme="minorEastAsia" w:hAnsi="Arial" w:cs="Arial"/>
          <w:sz w:val="24"/>
          <w:szCs w:val="24"/>
          <w:lang w:val="mn-MN"/>
        </w:rPr>
        <w:t xml:space="preserve">          “23.3.9.хамгаалалтад авсан гэрч, хохирогчийн талаар мэдээллийн сан үүсгэн хөтлөх;”</w:t>
      </w:r>
      <w:r w:rsidRPr="004321F6">
        <w:rPr>
          <w:rFonts w:ascii="Arial" w:eastAsiaTheme="minorEastAsia" w:hAnsi="Arial" w:cs="Arial"/>
          <w:b/>
          <w:sz w:val="24"/>
          <w:szCs w:val="24"/>
          <w:lang w:val="mn-MN"/>
        </w:rPr>
        <w:tab/>
      </w:r>
    </w:p>
    <w:p w14:paraId="3336C14D" w14:textId="77777777" w:rsidR="0020537C" w:rsidRPr="004321F6" w:rsidRDefault="0020537C" w:rsidP="003F1580">
      <w:pPr>
        <w:spacing w:after="0" w:line="240" w:lineRule="auto"/>
        <w:ind w:left="720" w:right="-1" w:firstLine="720"/>
        <w:jc w:val="both"/>
        <w:rPr>
          <w:rFonts w:ascii="Arial" w:eastAsiaTheme="minorEastAsia" w:hAnsi="Arial" w:cs="Arial"/>
          <w:b/>
          <w:sz w:val="24"/>
          <w:szCs w:val="24"/>
          <w:lang w:val="mn-MN"/>
        </w:rPr>
      </w:pPr>
    </w:p>
    <w:p w14:paraId="56A262C4" w14:textId="77777777" w:rsidR="0020537C" w:rsidRPr="004321F6" w:rsidRDefault="0020537C" w:rsidP="003F1580">
      <w:pPr>
        <w:spacing w:after="0" w:line="240" w:lineRule="auto"/>
        <w:ind w:left="720" w:right="-1" w:firstLine="720"/>
        <w:jc w:val="both"/>
        <w:rPr>
          <w:rFonts w:ascii="Arial" w:eastAsiaTheme="minorEastAsia" w:hAnsi="Arial" w:cs="Arial"/>
          <w:b/>
          <w:sz w:val="24"/>
          <w:szCs w:val="24"/>
          <w:lang w:val="mn-MN"/>
        </w:rPr>
      </w:pPr>
      <w:r w:rsidRPr="004321F6">
        <w:rPr>
          <w:rFonts w:ascii="Arial" w:eastAsiaTheme="minorEastAsia" w:hAnsi="Arial" w:cs="Arial"/>
          <w:b/>
          <w:sz w:val="24"/>
          <w:szCs w:val="24"/>
          <w:lang w:val="mn-MN"/>
        </w:rPr>
        <w:t>10/25</w:t>
      </w:r>
      <w:r w:rsidRPr="004321F6">
        <w:rPr>
          <w:rFonts w:ascii="Arial" w:eastAsiaTheme="minorEastAsia" w:hAnsi="Arial" w:cs="Arial"/>
          <w:b/>
          <w:sz w:val="24"/>
          <w:szCs w:val="24"/>
          <w:vertAlign w:val="superscript"/>
          <w:lang w:val="mn-MN"/>
        </w:rPr>
        <w:t>1</w:t>
      </w:r>
      <w:r w:rsidRPr="004321F6">
        <w:rPr>
          <w:rFonts w:ascii="Arial" w:eastAsiaTheme="minorEastAsia" w:hAnsi="Arial" w:cs="Arial"/>
          <w:b/>
          <w:sz w:val="24"/>
          <w:szCs w:val="24"/>
          <w:lang w:val="mn-MN"/>
        </w:rPr>
        <w:t xml:space="preserve"> дүгээр зүйл:</w:t>
      </w:r>
    </w:p>
    <w:p w14:paraId="2EB3D118" w14:textId="77777777" w:rsidR="0020537C" w:rsidRPr="004321F6" w:rsidRDefault="0020537C" w:rsidP="003F1580">
      <w:pPr>
        <w:spacing w:after="0" w:line="240" w:lineRule="auto"/>
        <w:ind w:right="-1" w:firstLine="720"/>
        <w:jc w:val="both"/>
        <w:rPr>
          <w:rFonts w:ascii="Arial" w:eastAsiaTheme="minorEastAsia" w:hAnsi="Arial" w:cs="Arial"/>
          <w:b/>
          <w:sz w:val="24"/>
          <w:szCs w:val="24"/>
          <w:lang w:val="mn-MN"/>
        </w:rPr>
      </w:pPr>
    </w:p>
    <w:p w14:paraId="43696208" w14:textId="77777777" w:rsidR="0020537C" w:rsidRPr="004321F6" w:rsidRDefault="0020537C" w:rsidP="003F1580">
      <w:pPr>
        <w:pStyle w:val="NormalWeb"/>
        <w:spacing w:after="0" w:line="240" w:lineRule="auto"/>
        <w:ind w:right="-1" w:firstLine="720"/>
        <w:jc w:val="both"/>
        <w:rPr>
          <w:rFonts w:ascii="Arial" w:eastAsiaTheme="minorEastAsia" w:hAnsi="Arial" w:cs="Arial"/>
          <w:b/>
          <w:lang w:val="mn-MN"/>
        </w:rPr>
      </w:pPr>
      <w:r w:rsidRPr="004321F6">
        <w:rPr>
          <w:rFonts w:ascii="Arial" w:eastAsiaTheme="minorEastAsia" w:hAnsi="Arial" w:cs="Arial"/>
          <w:lang w:val="mn-MN"/>
        </w:rPr>
        <w:t>“</w:t>
      </w:r>
      <w:r w:rsidRPr="004321F6">
        <w:rPr>
          <w:rFonts w:ascii="Arial" w:eastAsiaTheme="minorEastAsia" w:hAnsi="Arial" w:cs="Arial"/>
          <w:b/>
          <w:lang w:val="mn-MN"/>
        </w:rPr>
        <w:t>25</w:t>
      </w:r>
      <w:r w:rsidRPr="004321F6">
        <w:rPr>
          <w:rFonts w:ascii="Arial" w:eastAsiaTheme="minorEastAsia" w:hAnsi="Arial" w:cs="Arial"/>
          <w:b/>
          <w:vertAlign w:val="superscript"/>
          <w:lang w:val="mn-MN"/>
        </w:rPr>
        <w:t>1</w:t>
      </w:r>
      <w:r w:rsidRPr="004321F6">
        <w:rPr>
          <w:rFonts w:ascii="Arial" w:eastAsiaTheme="minorEastAsia" w:hAnsi="Arial" w:cs="Arial"/>
          <w:b/>
          <w:lang w:val="mn-MN"/>
        </w:rPr>
        <w:t xml:space="preserve"> дүгээр зүйл.Зөвлөл</w:t>
      </w:r>
    </w:p>
    <w:p w14:paraId="3CE29E5B" w14:textId="77777777" w:rsidR="0020537C" w:rsidRPr="004321F6" w:rsidRDefault="0020537C" w:rsidP="003F1580">
      <w:pPr>
        <w:pStyle w:val="NormalWeb"/>
        <w:spacing w:after="0" w:line="240" w:lineRule="auto"/>
        <w:ind w:right="-1" w:firstLine="720"/>
        <w:jc w:val="both"/>
        <w:rPr>
          <w:rFonts w:ascii="Arial" w:eastAsiaTheme="minorEastAsia" w:hAnsi="Arial" w:cs="Arial"/>
          <w:b/>
          <w:lang w:val="mn-MN"/>
        </w:rPr>
      </w:pPr>
    </w:p>
    <w:p w14:paraId="5CE1CD8B"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r w:rsidRPr="004321F6">
        <w:rPr>
          <w:rFonts w:ascii="Arial" w:eastAsiaTheme="minorEastAsia" w:hAnsi="Arial" w:cs="Arial"/>
          <w:color w:val="000000" w:themeColor="text1"/>
          <w:sz w:val="24"/>
          <w:szCs w:val="24"/>
          <w:lang w:val="mn-MN"/>
        </w:rPr>
        <w:t>25</w:t>
      </w:r>
      <w:r w:rsidRPr="004321F6">
        <w:rPr>
          <w:rFonts w:ascii="Arial" w:eastAsiaTheme="minorEastAsia" w:hAnsi="Arial" w:cs="Arial"/>
          <w:color w:val="000000" w:themeColor="text1"/>
          <w:sz w:val="24"/>
          <w:szCs w:val="24"/>
          <w:vertAlign w:val="superscript"/>
          <w:lang w:val="mn-MN"/>
        </w:rPr>
        <w:t>1</w:t>
      </w:r>
      <w:r w:rsidRPr="004321F6">
        <w:rPr>
          <w:rFonts w:ascii="Arial" w:eastAsiaTheme="minorEastAsia" w:hAnsi="Arial" w:cs="Arial"/>
          <w:color w:val="000000" w:themeColor="text1"/>
          <w:sz w:val="24"/>
          <w:szCs w:val="24"/>
          <w:lang w:val="mn-MN"/>
        </w:rPr>
        <w:t>.1.Гэрч, хохирогчийг хамгаалах тухай хуулийн хэрэгжилтийг хангах, гэрч, хохирогчийг хамгаалах ажлыг хэрэгжүүлэхэд дэмжлэг үзүүлэх чиг үүрэг бүхий орон тооны бус зөвлөл хууль зүйн асуудал эрхэлсэн Засгийн газрын гишүүний дэргэд ажиллана.</w:t>
      </w:r>
      <w:r w:rsidRPr="004321F6">
        <w:rPr>
          <w:rFonts w:ascii="Arial" w:eastAsiaTheme="minorEastAsia" w:hAnsi="Arial" w:cs="Arial"/>
          <w:color w:val="000000" w:themeColor="text1"/>
          <w:sz w:val="24"/>
          <w:szCs w:val="24"/>
          <w:shd w:val="clear" w:color="auto" w:fill="FFFFFF"/>
          <w:lang w:val="mn-MN"/>
        </w:rPr>
        <w:t xml:space="preserve">  </w:t>
      </w:r>
    </w:p>
    <w:p w14:paraId="5D972815"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p>
    <w:p w14:paraId="0AE99EA0"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r w:rsidRPr="004321F6">
        <w:rPr>
          <w:rFonts w:ascii="Arial" w:eastAsiaTheme="minorEastAsia" w:hAnsi="Arial" w:cs="Arial"/>
          <w:color w:val="000000" w:themeColor="text1"/>
          <w:sz w:val="24"/>
          <w:szCs w:val="24"/>
          <w:shd w:val="clear" w:color="auto" w:fill="FFFFFF"/>
          <w:lang w:val="mn-MN"/>
        </w:rPr>
        <w:t>25</w:t>
      </w:r>
      <w:r w:rsidRPr="004321F6">
        <w:rPr>
          <w:rFonts w:ascii="Arial" w:eastAsiaTheme="minorEastAsia" w:hAnsi="Arial" w:cs="Arial"/>
          <w:color w:val="000000" w:themeColor="text1"/>
          <w:sz w:val="24"/>
          <w:szCs w:val="24"/>
          <w:shd w:val="clear" w:color="auto" w:fill="FFFFFF"/>
          <w:vertAlign w:val="superscript"/>
          <w:lang w:val="mn-MN"/>
        </w:rPr>
        <w:t>1</w:t>
      </w:r>
      <w:r w:rsidRPr="004321F6">
        <w:rPr>
          <w:rFonts w:ascii="Arial" w:eastAsiaTheme="minorEastAsia" w:hAnsi="Arial" w:cs="Arial"/>
          <w:color w:val="000000" w:themeColor="text1"/>
          <w:sz w:val="24"/>
          <w:szCs w:val="24"/>
          <w:shd w:val="clear" w:color="auto" w:fill="FFFFFF"/>
          <w:lang w:val="mn-MN"/>
        </w:rPr>
        <w:t xml:space="preserve">.2.Зөвлөлийг хууль зүйн асуудал эрхэлсэн Засгийн газрын гишүүн ахалж, бүрэлдэхүүнд нь санхүү, хөдөлмөр, нийгмийн хамгаалал, эрүүл мэнд болон гадаад харилцааны асуудал эрхэлсэн төрийн захиргааны төв байгууллага, мөрдөн шалгах ажиллагаа явуулах чиг үүрэг бүхий байгууллага, прокурор, шүүх, холбогдох бусад төрийн байгууллагын төлөөллөөс бүрдүүлж ажиллана. </w:t>
      </w:r>
    </w:p>
    <w:p w14:paraId="3F77104E"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p>
    <w:p w14:paraId="55B9524E"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r w:rsidRPr="004321F6">
        <w:rPr>
          <w:rFonts w:ascii="Arial" w:eastAsiaTheme="minorEastAsia" w:hAnsi="Arial" w:cs="Arial"/>
          <w:color w:val="000000" w:themeColor="text1"/>
          <w:sz w:val="24"/>
          <w:szCs w:val="24"/>
          <w:shd w:val="clear" w:color="auto" w:fill="FFFFFF"/>
          <w:lang w:val="mn-MN"/>
        </w:rPr>
        <w:t>25</w:t>
      </w:r>
      <w:r w:rsidRPr="004321F6">
        <w:rPr>
          <w:rFonts w:ascii="Arial" w:eastAsiaTheme="minorEastAsia" w:hAnsi="Arial" w:cs="Arial"/>
          <w:color w:val="000000" w:themeColor="text1"/>
          <w:sz w:val="24"/>
          <w:szCs w:val="24"/>
          <w:shd w:val="clear" w:color="auto" w:fill="FFFFFF"/>
          <w:vertAlign w:val="superscript"/>
          <w:lang w:val="mn-MN"/>
        </w:rPr>
        <w:t>1</w:t>
      </w:r>
      <w:r w:rsidRPr="004321F6">
        <w:rPr>
          <w:rFonts w:ascii="Arial" w:eastAsiaTheme="minorEastAsia" w:hAnsi="Arial" w:cs="Arial"/>
          <w:color w:val="000000" w:themeColor="text1"/>
          <w:sz w:val="24"/>
          <w:szCs w:val="24"/>
          <w:shd w:val="clear" w:color="auto" w:fill="FFFFFF"/>
          <w:lang w:val="mn-MN"/>
        </w:rPr>
        <w:t>.3.Энэ хуулийн 25</w:t>
      </w:r>
      <w:r w:rsidRPr="004321F6">
        <w:rPr>
          <w:rFonts w:ascii="Arial" w:eastAsiaTheme="minorEastAsia" w:hAnsi="Arial" w:cs="Arial"/>
          <w:color w:val="000000" w:themeColor="text1"/>
          <w:sz w:val="24"/>
          <w:szCs w:val="24"/>
          <w:shd w:val="clear" w:color="auto" w:fill="FFFFFF"/>
          <w:vertAlign w:val="superscript"/>
          <w:lang w:val="mn-MN"/>
        </w:rPr>
        <w:t>1</w:t>
      </w:r>
      <w:r w:rsidRPr="004321F6">
        <w:rPr>
          <w:rFonts w:ascii="Arial" w:eastAsiaTheme="minorEastAsia" w:hAnsi="Arial" w:cs="Arial"/>
          <w:color w:val="000000" w:themeColor="text1"/>
          <w:sz w:val="24"/>
          <w:szCs w:val="24"/>
          <w:shd w:val="clear" w:color="auto" w:fill="FFFFFF"/>
          <w:lang w:val="mn-MN"/>
        </w:rPr>
        <w:t xml:space="preserve">.2-т заасан зөвлөлийн бүрэлдэхүүнд төрийн бус байгууллагын төлөөллийг оролцуулж болно. </w:t>
      </w:r>
    </w:p>
    <w:p w14:paraId="41976F99"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p>
    <w:p w14:paraId="69A124AF"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r w:rsidRPr="004321F6">
        <w:rPr>
          <w:rFonts w:ascii="Arial" w:eastAsiaTheme="minorEastAsia" w:hAnsi="Arial" w:cs="Arial"/>
          <w:color w:val="000000" w:themeColor="text1"/>
          <w:sz w:val="24"/>
          <w:szCs w:val="24"/>
          <w:shd w:val="clear" w:color="auto" w:fill="FFFFFF"/>
          <w:lang w:val="mn-MN"/>
        </w:rPr>
        <w:t>25</w:t>
      </w:r>
      <w:r w:rsidRPr="004321F6">
        <w:rPr>
          <w:rFonts w:ascii="Arial" w:eastAsiaTheme="minorEastAsia" w:hAnsi="Arial" w:cs="Arial"/>
          <w:color w:val="000000" w:themeColor="text1"/>
          <w:sz w:val="24"/>
          <w:szCs w:val="24"/>
          <w:shd w:val="clear" w:color="auto" w:fill="FFFFFF"/>
          <w:vertAlign w:val="superscript"/>
          <w:lang w:val="mn-MN"/>
        </w:rPr>
        <w:t>1</w:t>
      </w:r>
      <w:r w:rsidRPr="004321F6">
        <w:rPr>
          <w:rFonts w:ascii="Arial" w:eastAsiaTheme="minorEastAsia" w:hAnsi="Arial" w:cs="Arial"/>
          <w:color w:val="000000" w:themeColor="text1"/>
          <w:sz w:val="24"/>
          <w:szCs w:val="24"/>
          <w:shd w:val="clear" w:color="auto" w:fill="FFFFFF"/>
          <w:lang w:val="mn-MN"/>
        </w:rPr>
        <w:t xml:space="preserve">.4.Зөвлөлийн бүрэлдэхүүн, ажиллах журмыг хууль зүйн асуудал эрхэлсэн Засгийн газрын гишүүн батална. </w:t>
      </w:r>
    </w:p>
    <w:p w14:paraId="66094130"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p>
    <w:p w14:paraId="0C16B2B2"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r w:rsidRPr="004321F6">
        <w:rPr>
          <w:rFonts w:ascii="Arial" w:eastAsiaTheme="minorEastAsia" w:hAnsi="Arial" w:cs="Arial"/>
          <w:color w:val="000000" w:themeColor="text1"/>
          <w:sz w:val="24"/>
          <w:szCs w:val="24"/>
          <w:shd w:val="clear" w:color="auto" w:fill="FFFFFF"/>
          <w:lang w:val="mn-MN"/>
        </w:rPr>
        <w:t>25</w:t>
      </w:r>
      <w:r w:rsidRPr="004321F6">
        <w:rPr>
          <w:rFonts w:ascii="Arial" w:eastAsiaTheme="minorEastAsia" w:hAnsi="Arial" w:cs="Arial"/>
          <w:color w:val="000000" w:themeColor="text1"/>
          <w:sz w:val="24"/>
          <w:szCs w:val="24"/>
          <w:shd w:val="clear" w:color="auto" w:fill="FFFFFF"/>
          <w:vertAlign w:val="superscript"/>
          <w:lang w:val="mn-MN"/>
        </w:rPr>
        <w:t>1</w:t>
      </w:r>
      <w:r w:rsidRPr="004321F6">
        <w:rPr>
          <w:rFonts w:ascii="Arial" w:eastAsiaTheme="minorEastAsia" w:hAnsi="Arial" w:cs="Arial"/>
          <w:color w:val="000000" w:themeColor="text1"/>
          <w:sz w:val="24"/>
          <w:szCs w:val="24"/>
          <w:shd w:val="clear" w:color="auto" w:fill="FFFFFF"/>
          <w:lang w:val="mn-MN"/>
        </w:rPr>
        <w:t>.5.Зөвлөл дараах чиг үүргийг хэрэгжүүлнэ:</w:t>
      </w:r>
    </w:p>
    <w:p w14:paraId="5DD20B7D" w14:textId="77777777" w:rsidR="0020537C" w:rsidRPr="004321F6" w:rsidRDefault="0020537C" w:rsidP="003F1580">
      <w:pPr>
        <w:spacing w:after="0" w:line="240" w:lineRule="auto"/>
        <w:ind w:right="-1" w:firstLine="720"/>
        <w:jc w:val="both"/>
        <w:rPr>
          <w:rFonts w:ascii="Arial" w:eastAsiaTheme="minorEastAsia" w:hAnsi="Arial" w:cs="Arial"/>
          <w:color w:val="000000" w:themeColor="text1"/>
          <w:sz w:val="24"/>
          <w:szCs w:val="24"/>
          <w:shd w:val="clear" w:color="auto" w:fill="FFFFFF"/>
          <w:lang w:val="mn-MN"/>
        </w:rPr>
      </w:pPr>
    </w:p>
    <w:p w14:paraId="5E0F966C" w14:textId="77777777" w:rsidR="0020537C" w:rsidRPr="004321F6" w:rsidRDefault="0020537C" w:rsidP="003F1580">
      <w:pPr>
        <w:autoSpaceDE w:val="0"/>
        <w:autoSpaceDN w:val="0"/>
        <w:spacing w:after="0" w:line="240" w:lineRule="auto"/>
        <w:ind w:right="-1"/>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shd w:val="clear" w:color="auto" w:fill="FFFFFF"/>
          <w:lang w:val="mn-MN"/>
        </w:rPr>
        <w:tab/>
      </w:r>
      <w:r w:rsidRPr="004321F6">
        <w:rPr>
          <w:rFonts w:ascii="Arial" w:eastAsia="Verdana" w:hAnsi="Arial" w:cs="Arial"/>
          <w:color w:val="000000" w:themeColor="text1"/>
          <w:sz w:val="24"/>
          <w:szCs w:val="24"/>
          <w:shd w:val="clear" w:color="auto" w:fill="FFFFFF"/>
          <w:lang w:val="mn-MN"/>
        </w:rPr>
        <w:tab/>
        <w:t>25</w:t>
      </w:r>
      <w:r w:rsidRPr="004321F6">
        <w:rPr>
          <w:rFonts w:ascii="Arial" w:eastAsia="Verdana" w:hAnsi="Arial" w:cs="Arial"/>
          <w:color w:val="000000" w:themeColor="text1"/>
          <w:sz w:val="24"/>
          <w:szCs w:val="24"/>
          <w:shd w:val="clear" w:color="auto" w:fill="FFFFFF"/>
          <w:vertAlign w:val="superscript"/>
          <w:lang w:val="mn-MN"/>
        </w:rPr>
        <w:t>1</w:t>
      </w:r>
      <w:r w:rsidRPr="004321F6">
        <w:rPr>
          <w:rFonts w:ascii="Arial" w:eastAsia="Verdana" w:hAnsi="Arial" w:cs="Arial"/>
          <w:color w:val="000000" w:themeColor="text1"/>
          <w:sz w:val="24"/>
          <w:szCs w:val="24"/>
          <w:shd w:val="clear" w:color="auto" w:fill="FFFFFF"/>
          <w:lang w:val="mn-MN"/>
        </w:rPr>
        <w:t>.5.1.</w:t>
      </w:r>
      <w:r w:rsidRPr="004321F6">
        <w:rPr>
          <w:rFonts w:ascii="Arial" w:eastAsia="Verdana" w:hAnsi="Arial" w:cs="Arial"/>
          <w:color w:val="000000" w:themeColor="text1"/>
          <w:sz w:val="24"/>
          <w:szCs w:val="24"/>
          <w:lang w:val="mn-MN"/>
        </w:rPr>
        <w:t xml:space="preserve">гэрч, хохирогчийг хамгаалах салбар дундын ажлыг уялдуулан зохицуулах; </w:t>
      </w:r>
    </w:p>
    <w:p w14:paraId="170A892D" w14:textId="77777777" w:rsidR="0020537C" w:rsidRPr="004321F6" w:rsidRDefault="0020537C" w:rsidP="003F1580">
      <w:pPr>
        <w:autoSpaceDE w:val="0"/>
        <w:autoSpaceDN w:val="0"/>
        <w:spacing w:after="0" w:line="240" w:lineRule="auto"/>
        <w:ind w:right="-1"/>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ab/>
      </w:r>
      <w:r w:rsidRPr="004321F6">
        <w:rPr>
          <w:rFonts w:ascii="Arial" w:eastAsia="Verdana" w:hAnsi="Arial" w:cs="Arial"/>
          <w:color w:val="000000" w:themeColor="text1"/>
          <w:sz w:val="24"/>
          <w:szCs w:val="24"/>
          <w:lang w:val="mn-MN"/>
        </w:rPr>
        <w:tab/>
      </w:r>
    </w:p>
    <w:p w14:paraId="0A3D31F5" w14:textId="2F91091A" w:rsidR="0020537C" w:rsidRPr="004321F6" w:rsidRDefault="0020537C" w:rsidP="003F1580">
      <w:pPr>
        <w:autoSpaceDE w:val="0"/>
        <w:autoSpaceDN w:val="0"/>
        <w:spacing w:after="0" w:line="240" w:lineRule="auto"/>
        <w:ind w:right="-1" w:firstLine="1440"/>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25</w:t>
      </w:r>
      <w:r w:rsidRPr="004321F6">
        <w:rPr>
          <w:rFonts w:ascii="Arial" w:eastAsia="Verdana" w:hAnsi="Arial" w:cs="Arial"/>
          <w:color w:val="000000" w:themeColor="text1"/>
          <w:sz w:val="24"/>
          <w:szCs w:val="24"/>
          <w:vertAlign w:val="superscript"/>
          <w:lang w:val="mn-MN"/>
        </w:rPr>
        <w:t>1</w:t>
      </w:r>
      <w:r w:rsidRPr="004321F6">
        <w:rPr>
          <w:rFonts w:ascii="Arial" w:eastAsia="Verdana" w:hAnsi="Arial" w:cs="Arial"/>
          <w:color w:val="000000" w:themeColor="text1"/>
          <w:sz w:val="24"/>
          <w:szCs w:val="24"/>
          <w:lang w:val="mn-MN"/>
        </w:rPr>
        <w:t>.5.2.</w:t>
      </w:r>
      <w:r w:rsidRPr="004321F6">
        <w:rPr>
          <w:rFonts w:ascii="Arial" w:eastAsia="Times New Roman" w:hAnsi="Arial" w:cs="Arial"/>
          <w:color w:val="000000" w:themeColor="text1"/>
          <w:sz w:val="24"/>
          <w:szCs w:val="24"/>
          <w:lang w:val="mn-MN"/>
        </w:rPr>
        <w:t>гэрч, хо</w:t>
      </w:r>
      <w:r w:rsidR="00340199" w:rsidRPr="004321F6">
        <w:rPr>
          <w:rFonts w:ascii="Arial" w:eastAsia="Times New Roman" w:hAnsi="Arial" w:cs="Arial"/>
          <w:color w:val="000000" w:themeColor="text1"/>
          <w:sz w:val="24"/>
          <w:szCs w:val="24"/>
          <w:lang w:val="mn-MN"/>
        </w:rPr>
        <w:t xml:space="preserve">хирогчийг хамгаалах хөтөлбөрийг </w:t>
      </w:r>
      <w:r w:rsidRPr="004321F6">
        <w:rPr>
          <w:rFonts w:ascii="Arial" w:eastAsia="Times New Roman" w:hAnsi="Arial" w:cs="Arial"/>
          <w:color w:val="000000" w:themeColor="text1"/>
          <w:sz w:val="24"/>
          <w:szCs w:val="24"/>
          <w:lang w:val="mn-MN"/>
        </w:rPr>
        <w:t>х</w:t>
      </w:r>
      <w:r w:rsidRPr="004321F6">
        <w:rPr>
          <w:rFonts w:ascii="Arial" w:eastAsia="Verdana" w:hAnsi="Arial" w:cs="Arial"/>
          <w:color w:val="000000" w:themeColor="text1"/>
          <w:sz w:val="24"/>
          <w:szCs w:val="24"/>
          <w:lang w:val="mn-MN"/>
        </w:rPr>
        <w:t xml:space="preserve">эрэгжүүлэхэд шаардагдах төсвийг шийдвэрлэх талаар санал боловсруулах, хөтөлбөрийн биелэлтэд хяналт тавих, биелэлтийг хангуулах арга хэмжээ авах; </w:t>
      </w:r>
    </w:p>
    <w:p w14:paraId="68B236BA" w14:textId="77777777" w:rsidR="0020537C" w:rsidRPr="004321F6" w:rsidRDefault="0020537C" w:rsidP="003F1580">
      <w:pPr>
        <w:autoSpaceDE w:val="0"/>
        <w:autoSpaceDN w:val="0"/>
        <w:spacing w:after="0" w:line="240" w:lineRule="auto"/>
        <w:ind w:right="-1"/>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ab/>
      </w:r>
      <w:r w:rsidRPr="004321F6">
        <w:rPr>
          <w:rFonts w:ascii="Arial" w:eastAsia="Verdana" w:hAnsi="Arial" w:cs="Arial"/>
          <w:color w:val="000000" w:themeColor="text1"/>
          <w:sz w:val="24"/>
          <w:szCs w:val="24"/>
          <w:lang w:val="mn-MN"/>
        </w:rPr>
        <w:tab/>
      </w:r>
    </w:p>
    <w:p w14:paraId="17EA7CA7" w14:textId="0027E1AF" w:rsidR="0020537C" w:rsidRPr="004321F6" w:rsidRDefault="0020537C" w:rsidP="003F1580">
      <w:pPr>
        <w:autoSpaceDE w:val="0"/>
        <w:autoSpaceDN w:val="0"/>
        <w:spacing w:after="0" w:line="240" w:lineRule="auto"/>
        <w:ind w:right="-1" w:firstLine="1440"/>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25</w:t>
      </w:r>
      <w:r w:rsidRPr="004321F6">
        <w:rPr>
          <w:rFonts w:ascii="Arial" w:eastAsia="Verdana" w:hAnsi="Arial" w:cs="Arial"/>
          <w:color w:val="000000" w:themeColor="text1"/>
          <w:sz w:val="24"/>
          <w:szCs w:val="24"/>
          <w:vertAlign w:val="superscript"/>
          <w:lang w:val="mn-MN"/>
        </w:rPr>
        <w:t>1</w:t>
      </w:r>
      <w:r w:rsidRPr="004321F6">
        <w:rPr>
          <w:rFonts w:ascii="Arial" w:eastAsia="Verdana" w:hAnsi="Arial" w:cs="Arial"/>
          <w:color w:val="000000" w:themeColor="text1"/>
          <w:sz w:val="24"/>
          <w:szCs w:val="24"/>
          <w:lang w:val="mn-MN"/>
        </w:rPr>
        <w:t>.5.3.холбогдох яам, агентлаг, нутгийн захиргааны байгууллага болон төрийн бус байгууллагад зөвлөмж өгөх;</w:t>
      </w:r>
    </w:p>
    <w:p w14:paraId="19BCC88B" w14:textId="77777777" w:rsidR="0020537C" w:rsidRPr="004321F6" w:rsidRDefault="0020537C" w:rsidP="003F1580">
      <w:pPr>
        <w:autoSpaceDE w:val="0"/>
        <w:autoSpaceDN w:val="0"/>
        <w:spacing w:after="0" w:line="240" w:lineRule="auto"/>
        <w:ind w:right="-1"/>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ab/>
      </w:r>
      <w:r w:rsidRPr="004321F6">
        <w:rPr>
          <w:rFonts w:ascii="Arial" w:eastAsia="Verdana" w:hAnsi="Arial" w:cs="Arial"/>
          <w:color w:val="000000" w:themeColor="text1"/>
          <w:sz w:val="24"/>
          <w:szCs w:val="24"/>
          <w:lang w:val="mn-MN"/>
        </w:rPr>
        <w:tab/>
      </w:r>
    </w:p>
    <w:p w14:paraId="7A6646F9" w14:textId="77777777" w:rsidR="0020537C" w:rsidRPr="004321F6" w:rsidRDefault="0020537C" w:rsidP="003F1580">
      <w:pPr>
        <w:autoSpaceDE w:val="0"/>
        <w:autoSpaceDN w:val="0"/>
        <w:spacing w:after="0" w:line="240" w:lineRule="auto"/>
        <w:ind w:right="-1" w:firstLine="1440"/>
        <w:jc w:val="both"/>
        <w:rPr>
          <w:rFonts w:ascii="Arial" w:eastAsia="Times New Roman" w:hAnsi="Arial" w:cs="Arial"/>
          <w:color w:val="000000" w:themeColor="text1"/>
          <w:sz w:val="24"/>
          <w:szCs w:val="24"/>
          <w:lang w:val="mn-MN"/>
        </w:rPr>
      </w:pPr>
      <w:r w:rsidRPr="004321F6">
        <w:rPr>
          <w:rFonts w:ascii="Arial" w:eastAsia="Verdana" w:hAnsi="Arial" w:cs="Arial"/>
          <w:color w:val="000000" w:themeColor="text1"/>
          <w:sz w:val="24"/>
          <w:szCs w:val="24"/>
          <w:lang w:val="mn-MN"/>
        </w:rPr>
        <w:t>25</w:t>
      </w:r>
      <w:r w:rsidRPr="004321F6">
        <w:rPr>
          <w:rFonts w:ascii="Arial" w:eastAsia="Verdana" w:hAnsi="Arial" w:cs="Arial"/>
          <w:color w:val="000000" w:themeColor="text1"/>
          <w:sz w:val="24"/>
          <w:szCs w:val="24"/>
          <w:vertAlign w:val="superscript"/>
          <w:lang w:val="mn-MN"/>
        </w:rPr>
        <w:t>1</w:t>
      </w:r>
      <w:r w:rsidRPr="004321F6">
        <w:rPr>
          <w:rFonts w:ascii="Arial" w:eastAsia="Verdana" w:hAnsi="Arial" w:cs="Arial"/>
          <w:color w:val="000000" w:themeColor="text1"/>
          <w:sz w:val="24"/>
          <w:szCs w:val="24"/>
          <w:lang w:val="mn-MN"/>
        </w:rPr>
        <w:t>.5.4.</w:t>
      </w:r>
      <w:r w:rsidRPr="004321F6">
        <w:rPr>
          <w:rFonts w:ascii="Arial" w:eastAsia="Times New Roman" w:hAnsi="Arial" w:cs="Arial"/>
          <w:color w:val="000000" w:themeColor="text1"/>
          <w:sz w:val="24"/>
          <w:szCs w:val="24"/>
          <w:lang w:val="mn-MN"/>
        </w:rPr>
        <w:t>гэрч, хохирогчийг хамгаалах байгууллага, албадын алба хаагчдыг сургах, мэргэшүүлэх ажлыг зохион байгуулах;</w:t>
      </w:r>
    </w:p>
    <w:p w14:paraId="40BDAD6D" w14:textId="77777777" w:rsidR="0020537C" w:rsidRPr="004321F6" w:rsidRDefault="0020537C" w:rsidP="003F1580">
      <w:pPr>
        <w:autoSpaceDE w:val="0"/>
        <w:autoSpaceDN w:val="0"/>
        <w:spacing w:after="0" w:line="240" w:lineRule="auto"/>
        <w:ind w:right="-1"/>
        <w:jc w:val="both"/>
        <w:rPr>
          <w:rFonts w:ascii="Arial" w:eastAsia="Verdana" w:hAnsi="Arial" w:cs="Arial"/>
          <w:color w:val="000000" w:themeColor="text1"/>
          <w:sz w:val="24"/>
          <w:szCs w:val="24"/>
          <w:lang w:val="mn-MN"/>
        </w:rPr>
      </w:pPr>
      <w:r w:rsidRPr="004321F6">
        <w:rPr>
          <w:rFonts w:ascii="Arial" w:eastAsia="Verdana" w:hAnsi="Arial" w:cs="Arial"/>
          <w:color w:val="000000" w:themeColor="text1"/>
          <w:sz w:val="24"/>
          <w:szCs w:val="24"/>
          <w:lang w:val="mn-MN"/>
        </w:rPr>
        <w:tab/>
      </w:r>
      <w:r w:rsidRPr="004321F6">
        <w:rPr>
          <w:rFonts w:ascii="Arial" w:eastAsia="Verdana" w:hAnsi="Arial" w:cs="Arial"/>
          <w:color w:val="000000" w:themeColor="text1"/>
          <w:sz w:val="24"/>
          <w:szCs w:val="24"/>
          <w:lang w:val="mn-MN"/>
        </w:rPr>
        <w:tab/>
      </w:r>
    </w:p>
    <w:p w14:paraId="47B308E3" w14:textId="77777777" w:rsidR="0020537C" w:rsidRPr="004321F6" w:rsidRDefault="0020537C" w:rsidP="003F1580">
      <w:pPr>
        <w:autoSpaceDE w:val="0"/>
        <w:autoSpaceDN w:val="0"/>
        <w:spacing w:after="0" w:line="240" w:lineRule="auto"/>
        <w:ind w:left="720" w:right="-1" w:firstLine="720"/>
        <w:jc w:val="both"/>
        <w:rPr>
          <w:rFonts w:ascii="Arial" w:eastAsia="Times New Roman" w:hAnsi="Arial" w:cs="Arial"/>
          <w:color w:val="000000" w:themeColor="text1"/>
          <w:sz w:val="24"/>
          <w:szCs w:val="24"/>
          <w:lang w:val="mn-MN"/>
        </w:rPr>
      </w:pPr>
      <w:r w:rsidRPr="004321F6">
        <w:rPr>
          <w:rFonts w:ascii="Arial" w:eastAsia="Verdana" w:hAnsi="Arial" w:cs="Arial"/>
          <w:color w:val="000000" w:themeColor="text1"/>
          <w:sz w:val="24"/>
          <w:szCs w:val="24"/>
          <w:lang w:val="mn-MN"/>
        </w:rPr>
        <w:t>25</w:t>
      </w:r>
      <w:r w:rsidRPr="004321F6">
        <w:rPr>
          <w:rFonts w:ascii="Arial" w:eastAsia="Verdana" w:hAnsi="Arial" w:cs="Arial"/>
          <w:color w:val="000000" w:themeColor="text1"/>
          <w:sz w:val="24"/>
          <w:szCs w:val="24"/>
          <w:vertAlign w:val="superscript"/>
          <w:lang w:val="mn-MN"/>
        </w:rPr>
        <w:t>1</w:t>
      </w:r>
      <w:r w:rsidRPr="004321F6">
        <w:rPr>
          <w:rFonts w:ascii="Arial" w:eastAsia="Verdana" w:hAnsi="Arial" w:cs="Arial"/>
          <w:color w:val="000000" w:themeColor="text1"/>
          <w:sz w:val="24"/>
          <w:szCs w:val="24"/>
          <w:lang w:val="mn-MN"/>
        </w:rPr>
        <w:t>.5.5.</w:t>
      </w:r>
      <w:r w:rsidRPr="004321F6">
        <w:rPr>
          <w:rFonts w:ascii="Arial" w:eastAsia="Times New Roman" w:hAnsi="Arial" w:cs="Arial"/>
          <w:color w:val="000000" w:themeColor="text1"/>
          <w:sz w:val="24"/>
          <w:szCs w:val="24"/>
          <w:lang w:val="mn-MN"/>
        </w:rPr>
        <w:t>иргэд, олон нийтэд хууль тогтоомжийг сурталчлах.”</w:t>
      </w:r>
    </w:p>
    <w:p w14:paraId="3A68C196" w14:textId="77777777" w:rsidR="0020537C" w:rsidRPr="004321F6" w:rsidRDefault="0020537C" w:rsidP="003F1580">
      <w:pPr>
        <w:autoSpaceDE w:val="0"/>
        <w:autoSpaceDN w:val="0"/>
        <w:spacing w:after="0" w:line="240" w:lineRule="auto"/>
        <w:ind w:right="-1"/>
        <w:jc w:val="both"/>
        <w:rPr>
          <w:rFonts w:ascii="Arial" w:eastAsia="Verdana" w:hAnsi="Arial" w:cs="Arial"/>
          <w:color w:val="0D0D0D" w:themeColor="text1" w:themeTint="F2"/>
          <w:sz w:val="24"/>
          <w:szCs w:val="24"/>
          <w:lang w:val="mn-MN"/>
        </w:rPr>
      </w:pPr>
    </w:p>
    <w:p w14:paraId="5FD75827" w14:textId="6AD98B71" w:rsidR="0020537C" w:rsidRPr="004321F6" w:rsidRDefault="0020537C" w:rsidP="003F1580">
      <w:pPr>
        <w:pStyle w:val="NormalWeb"/>
        <w:spacing w:after="0" w:line="240" w:lineRule="auto"/>
        <w:ind w:right="-1" w:firstLine="720"/>
        <w:jc w:val="both"/>
        <w:rPr>
          <w:rFonts w:ascii="Arial" w:hAnsi="Arial" w:cs="Arial"/>
          <w:lang w:val="mn-MN"/>
        </w:rPr>
      </w:pPr>
      <w:r w:rsidRPr="004321F6">
        <w:rPr>
          <w:rFonts w:ascii="Arial" w:hAnsi="Arial" w:cs="Arial"/>
          <w:b/>
          <w:lang w:val="mn-MN"/>
        </w:rPr>
        <w:t>2 дугаар зүйл.</w:t>
      </w:r>
      <w:r w:rsidRPr="004321F6">
        <w:rPr>
          <w:rFonts w:ascii="Arial" w:hAnsi="Arial" w:cs="Arial"/>
          <w:lang w:val="mn-MN"/>
        </w:rPr>
        <w:t xml:space="preserve">Гэрч, хохирогчийг хамгаалах тухай хуулийн 1 дүгээр зүйлийн 1.1 дэх хэсгийн “хянан шийдвэрлэх” гэсний дараа “ажиллагааны” гэж, 9 дүгээр зүйлийн 9.1 дэх хэсгийн “хязгаарлах арга хэмжээнд” гэсний дараа “сэжигтэн, яллагдагч, шүүгдэгчид” гэж, </w:t>
      </w:r>
      <w:r w:rsidRPr="004321F6">
        <w:rPr>
          <w:rFonts w:ascii="Arial" w:hAnsi="Arial" w:cs="Arial"/>
          <w:color w:val="0D0D0D" w:themeColor="text1" w:themeTint="F2"/>
          <w:lang w:val="mn-MN"/>
        </w:rPr>
        <w:t>11 дүгээр зүйлийн 11.1 дэх хэсгийн “үл хөдлөх хөрөнгө,” гэсний дараа “хуулийн этгээдийн улсын бүртгэлийн мэдээлэл,” гэж, мөн хэсгийн “Шаардлагатай тохиолдолд” гэсний дараа “гэрч, хохирогчийн хуулийн этгээдийн улсын бүртгэл, эд хөрөнгийн эрхийн улсын бүртгэл, иргэний улсын бүртгэлийн талаарх мэдээлэлд өөрчлөлт оруулах,” гэж, мөн зүйлийн 11.2 дахь хэсгийн “гэрч, хохирогчийн” гэсний дараа “</w:t>
      </w:r>
      <w:r w:rsidRPr="004321F6">
        <w:rPr>
          <w:rFonts w:ascii="Arial" w:hAnsi="Arial" w:cs="Arial"/>
          <w:lang w:val="mn-MN"/>
        </w:rPr>
        <w:t>болон хамаарал бүхий этгээдийн</w:t>
      </w:r>
      <w:r w:rsidRPr="004321F6">
        <w:rPr>
          <w:rFonts w:ascii="Arial" w:hAnsi="Arial" w:cs="Arial"/>
          <w:color w:val="0D0D0D" w:themeColor="text1" w:themeTint="F2"/>
          <w:lang w:val="mn-MN"/>
        </w:rPr>
        <w:t xml:space="preserve">” гэж, 13 дугаар зүйлийн 13.1 дэх хэсгийн “хууль ёсны асран хамгаалагч,” гэсний </w:t>
      </w:r>
      <w:r w:rsidR="00456A41" w:rsidRPr="004321F6">
        <w:rPr>
          <w:rFonts w:ascii="Arial" w:hAnsi="Arial" w:cs="Arial"/>
          <w:color w:val="0D0D0D" w:themeColor="text1" w:themeTint="F2"/>
          <w:lang w:val="mn-MN"/>
        </w:rPr>
        <w:t>дараа “харгалзан дэмжигч,” гэж,</w:t>
      </w:r>
      <w:r w:rsidRPr="004321F6">
        <w:rPr>
          <w:rFonts w:ascii="Arial" w:hAnsi="Arial" w:cs="Arial"/>
          <w:color w:val="0D0D0D" w:themeColor="text1" w:themeTint="F2"/>
          <w:lang w:val="mn-MN"/>
        </w:rPr>
        <w:t xml:space="preserve"> 21 дүгээр зүйлийн 21.2.1 дэх заалтын “гэрч, хохирогч,” гэсний дараа “түүний хууль ёсны төлөөлөгч,” гэж, мөн зүйлийн 21.5 дахь хэсгийн “батална.” гэсний дараа “</w:t>
      </w:r>
      <w:r w:rsidRPr="004321F6">
        <w:rPr>
          <w:rFonts w:ascii="Arial" w:eastAsiaTheme="minorEastAsia" w:hAnsi="Arial" w:cs="Arial"/>
          <w:lang w:val="mn-MN"/>
        </w:rPr>
        <w:t xml:space="preserve">Энэ хуулийн 10.2-т заасан бүсэд биечилсэн хамгаалалтыг хэрэгжүүлэх журмыг батлахдаа холбогдох байгууллагын саналыг харгалзана.” гэж, </w:t>
      </w:r>
      <w:r w:rsidRPr="004321F6">
        <w:rPr>
          <w:rFonts w:ascii="Arial" w:hAnsi="Arial" w:cs="Arial"/>
          <w:color w:val="0D0D0D" w:themeColor="text1" w:themeTint="F2"/>
          <w:lang w:val="mn-MN"/>
        </w:rPr>
        <w:t xml:space="preserve">23 дугаар зүйлийн 23.2 дахь хэсгийн “байгууллагууд нь” гэсний дараа “тухайн байгууллагын даргын дэргэд” гэж, мөн зүйлийн </w:t>
      </w:r>
      <w:r w:rsidRPr="004321F6">
        <w:rPr>
          <w:rFonts w:ascii="Arial" w:hAnsi="Arial" w:cs="Arial"/>
          <w:lang w:val="mn-MN"/>
        </w:rPr>
        <w:t xml:space="preserve">23.3.6 дахь заалтын “өөрчлөх” гэсний дараа “, цуцлах” гэж, 24 дүгээр зүйлийн 24.1 дэх хэсгийн “гомдлоо” гэсний дараа “дээд шатны прокурор болон харьяалах” гэж, мөн зүйлийн 24.2 дахь хэсгийн “Шүүх” гэсний дараа “болон прокурор” гэж, 25 дугаар зүйлийн 25.4 дэх хэсгийн “боловсруулж,” гэсний дараа “баталж” гэж тус тус нэмсүгэй. </w:t>
      </w:r>
    </w:p>
    <w:p w14:paraId="635DC701" w14:textId="77777777" w:rsidR="0020537C" w:rsidRPr="004321F6" w:rsidRDefault="0020537C" w:rsidP="003F1580">
      <w:pPr>
        <w:pStyle w:val="NormalWeb"/>
        <w:spacing w:after="0" w:line="240" w:lineRule="auto"/>
        <w:ind w:right="-1" w:firstLine="720"/>
        <w:jc w:val="both"/>
        <w:rPr>
          <w:rFonts w:ascii="Arial" w:hAnsi="Arial" w:cs="Arial"/>
          <w:lang w:val="mn-MN"/>
        </w:rPr>
      </w:pPr>
    </w:p>
    <w:p w14:paraId="1FA84E5A" w14:textId="77777777" w:rsidR="0020537C" w:rsidRPr="004321F6" w:rsidRDefault="0020537C" w:rsidP="003F1580">
      <w:pPr>
        <w:spacing w:after="0" w:line="240" w:lineRule="auto"/>
        <w:ind w:right="-1" w:firstLine="720"/>
        <w:jc w:val="both"/>
        <w:rPr>
          <w:rFonts w:ascii="Arial" w:hAnsi="Arial" w:cs="Arial"/>
          <w:sz w:val="24"/>
          <w:szCs w:val="24"/>
          <w:lang w:val="mn-MN"/>
        </w:rPr>
      </w:pPr>
      <w:r w:rsidRPr="004321F6">
        <w:rPr>
          <w:rFonts w:ascii="Arial" w:hAnsi="Arial" w:cs="Arial"/>
          <w:b/>
          <w:sz w:val="24"/>
          <w:szCs w:val="24"/>
          <w:lang w:val="mn-MN"/>
        </w:rPr>
        <w:t>3 дугаар зүйл.</w:t>
      </w:r>
      <w:r w:rsidRPr="004321F6">
        <w:rPr>
          <w:rFonts w:ascii="Arial" w:hAnsi="Arial" w:cs="Arial"/>
          <w:sz w:val="24"/>
          <w:szCs w:val="24"/>
          <w:lang w:val="mn-MN"/>
        </w:rPr>
        <w:t>Гэрч, хохирогчийг хамгаалах тухай хуулийн</w:t>
      </w:r>
      <w:r w:rsidRPr="004321F6">
        <w:rPr>
          <w:rFonts w:ascii="Arial" w:hAnsi="Arial" w:cs="Arial"/>
          <w:b/>
          <w:sz w:val="24"/>
          <w:szCs w:val="24"/>
          <w:lang w:val="mn-MN"/>
        </w:rPr>
        <w:t xml:space="preserve"> </w:t>
      </w:r>
      <w:r w:rsidRPr="004321F6">
        <w:rPr>
          <w:rFonts w:ascii="Arial" w:hAnsi="Arial" w:cs="Arial"/>
          <w:sz w:val="24"/>
          <w:szCs w:val="24"/>
          <w:lang w:val="mn-MN"/>
        </w:rPr>
        <w:t>дараах хэсэг, заалтыг доор дурдсанаар өөрчлөн найруулсугай:</w:t>
      </w:r>
    </w:p>
    <w:p w14:paraId="16D29622" w14:textId="77777777" w:rsidR="0020537C" w:rsidRPr="004321F6" w:rsidRDefault="0020537C" w:rsidP="003F1580">
      <w:pPr>
        <w:spacing w:after="0" w:line="240" w:lineRule="auto"/>
        <w:ind w:left="720" w:right="-1" w:firstLine="720"/>
        <w:jc w:val="both"/>
        <w:rPr>
          <w:rFonts w:ascii="Arial" w:hAnsi="Arial" w:cs="Arial"/>
          <w:b/>
          <w:sz w:val="24"/>
          <w:szCs w:val="24"/>
          <w:lang w:val="mn-MN"/>
        </w:rPr>
      </w:pPr>
    </w:p>
    <w:p w14:paraId="27D65C1D" w14:textId="77777777" w:rsidR="0020537C" w:rsidRPr="004321F6" w:rsidRDefault="0020537C" w:rsidP="003F1580">
      <w:pPr>
        <w:spacing w:after="0" w:line="240" w:lineRule="auto"/>
        <w:ind w:left="720" w:right="-1" w:firstLine="720"/>
        <w:jc w:val="both"/>
        <w:rPr>
          <w:rFonts w:ascii="Arial" w:hAnsi="Arial" w:cs="Arial"/>
          <w:b/>
          <w:sz w:val="24"/>
          <w:szCs w:val="24"/>
          <w:lang w:val="mn-MN"/>
        </w:rPr>
      </w:pPr>
      <w:r w:rsidRPr="004321F6">
        <w:rPr>
          <w:rFonts w:ascii="Arial" w:hAnsi="Arial" w:cs="Arial"/>
          <w:b/>
          <w:sz w:val="24"/>
          <w:szCs w:val="24"/>
          <w:lang w:val="mn-MN"/>
        </w:rPr>
        <w:t>1/8 дугаар зүйлийн 8.1 дэх хэсэг:</w:t>
      </w:r>
    </w:p>
    <w:p w14:paraId="65987C21" w14:textId="77777777" w:rsidR="0020537C" w:rsidRPr="004321F6" w:rsidRDefault="0020537C" w:rsidP="003F1580">
      <w:pPr>
        <w:spacing w:after="0" w:line="240" w:lineRule="auto"/>
        <w:ind w:right="-1" w:firstLine="720"/>
        <w:jc w:val="both"/>
        <w:rPr>
          <w:rFonts w:ascii="Arial" w:hAnsi="Arial" w:cs="Arial"/>
          <w:b/>
          <w:sz w:val="24"/>
          <w:szCs w:val="24"/>
          <w:lang w:val="mn-MN"/>
        </w:rPr>
      </w:pPr>
    </w:p>
    <w:p w14:paraId="25DEF5A7" w14:textId="4C3AE2FF" w:rsidR="0020537C" w:rsidRPr="004321F6" w:rsidRDefault="0020537C" w:rsidP="003F1580">
      <w:pPr>
        <w:pStyle w:val="NormalWeb"/>
        <w:spacing w:after="0" w:line="240" w:lineRule="auto"/>
        <w:ind w:right="-1" w:firstLine="720"/>
        <w:jc w:val="both"/>
        <w:rPr>
          <w:rFonts w:ascii="Arial" w:eastAsiaTheme="minorEastAsia" w:hAnsi="Arial" w:cs="Arial"/>
          <w:lang w:val="mn-MN"/>
        </w:rPr>
      </w:pPr>
      <w:r w:rsidRPr="004321F6">
        <w:rPr>
          <w:rFonts w:ascii="Arial" w:eastAsiaTheme="minorEastAsia" w:hAnsi="Arial" w:cs="Arial"/>
          <w:lang w:val="mn-MN"/>
        </w:rPr>
        <w:t>“8.1.Гэрч, хохирогчийн амь нас, эрүүл мэнд, эд хөрөнгө, бусад эрх, эрх чөлөөнд халдахаар заналхийл</w:t>
      </w:r>
      <w:r w:rsidR="003F1580" w:rsidRPr="004321F6">
        <w:rPr>
          <w:rFonts w:ascii="Arial" w:eastAsiaTheme="minorEastAsia" w:hAnsi="Arial" w:cs="Arial"/>
          <w:lang w:val="mn-MN"/>
        </w:rPr>
        <w:t>б</w:t>
      </w:r>
      <w:r w:rsidRPr="004321F6">
        <w:rPr>
          <w:rFonts w:ascii="Arial" w:eastAsiaTheme="minorEastAsia" w:hAnsi="Arial" w:cs="Arial"/>
          <w:lang w:val="mn-MN"/>
        </w:rPr>
        <w:t xml:space="preserve">эл тухайн этгээдэд эрүүгийн хариуцлага хүлээлгэх талаар шүүгч, прокурор, мөрдөгч бичгээр урьдчилан сануулж, гарын үсэг зуруулна.” </w:t>
      </w:r>
    </w:p>
    <w:p w14:paraId="0A233E69" w14:textId="77777777" w:rsidR="003F1580" w:rsidRPr="004321F6" w:rsidRDefault="003F1580" w:rsidP="003F1580">
      <w:pPr>
        <w:pStyle w:val="NormalWeb"/>
        <w:spacing w:after="0" w:line="240" w:lineRule="auto"/>
        <w:ind w:right="-1" w:firstLine="720"/>
        <w:jc w:val="both"/>
        <w:rPr>
          <w:rFonts w:ascii="Arial" w:eastAsiaTheme="minorEastAsia" w:hAnsi="Arial" w:cs="Arial"/>
          <w:lang w:val="mn-MN"/>
        </w:rPr>
      </w:pPr>
    </w:p>
    <w:p w14:paraId="7582BE36" w14:textId="77777777" w:rsidR="0020537C" w:rsidRPr="004321F6" w:rsidRDefault="0020537C" w:rsidP="003F1580">
      <w:pPr>
        <w:pStyle w:val="NormalWeb"/>
        <w:spacing w:after="0" w:line="240" w:lineRule="auto"/>
        <w:ind w:right="-1" w:firstLine="720"/>
        <w:jc w:val="both"/>
        <w:rPr>
          <w:rFonts w:ascii="Arial" w:eastAsiaTheme="minorEastAsia" w:hAnsi="Arial" w:cs="Arial"/>
          <w:b/>
          <w:lang w:val="mn-MN"/>
        </w:rPr>
      </w:pPr>
      <w:r w:rsidRPr="004321F6">
        <w:rPr>
          <w:rFonts w:ascii="Arial" w:eastAsiaTheme="minorEastAsia" w:hAnsi="Arial" w:cs="Arial"/>
          <w:lang w:val="mn-MN"/>
        </w:rPr>
        <w:tab/>
      </w:r>
      <w:r w:rsidRPr="004321F6">
        <w:rPr>
          <w:rFonts w:ascii="Arial" w:eastAsiaTheme="minorEastAsia" w:hAnsi="Arial" w:cs="Arial"/>
          <w:b/>
          <w:lang w:val="mn-MN"/>
        </w:rPr>
        <w:t>2/11 дүгээр зүйлийн 11.3 дахь хэсэг:</w:t>
      </w:r>
    </w:p>
    <w:p w14:paraId="051DF998" w14:textId="77777777" w:rsidR="003F1580" w:rsidRPr="004321F6" w:rsidRDefault="003F1580" w:rsidP="003F1580">
      <w:pPr>
        <w:pStyle w:val="NormalWeb"/>
        <w:spacing w:after="0" w:line="240" w:lineRule="auto"/>
        <w:ind w:right="-1" w:firstLine="720"/>
        <w:jc w:val="both"/>
        <w:rPr>
          <w:rFonts w:ascii="Arial" w:eastAsiaTheme="minorEastAsia" w:hAnsi="Arial" w:cs="Arial"/>
          <w:b/>
          <w:lang w:val="mn-MN"/>
        </w:rPr>
      </w:pPr>
    </w:p>
    <w:p w14:paraId="33C826D0" w14:textId="77777777" w:rsidR="0020537C" w:rsidRPr="004321F6" w:rsidRDefault="0020537C" w:rsidP="003F1580">
      <w:pPr>
        <w:spacing w:after="0" w:line="240" w:lineRule="auto"/>
        <w:ind w:right="-1" w:firstLine="720"/>
        <w:jc w:val="both"/>
        <w:rPr>
          <w:rFonts w:ascii="Arial" w:eastAsiaTheme="minorEastAsia" w:hAnsi="Arial" w:cs="Arial"/>
          <w:sz w:val="24"/>
          <w:szCs w:val="24"/>
          <w:lang w:val="mn-MN"/>
        </w:rPr>
      </w:pPr>
      <w:r w:rsidRPr="004321F6">
        <w:rPr>
          <w:rFonts w:ascii="Arial" w:eastAsiaTheme="minorEastAsia" w:hAnsi="Arial" w:cs="Arial"/>
          <w:color w:val="262626" w:themeColor="text1" w:themeTint="D9"/>
          <w:sz w:val="24"/>
          <w:szCs w:val="24"/>
          <w:lang w:val="mn-MN"/>
        </w:rPr>
        <w:t>“11.3.</w:t>
      </w:r>
      <w:r w:rsidRPr="004321F6">
        <w:rPr>
          <w:rFonts w:ascii="Arial" w:eastAsiaTheme="minorEastAsia" w:hAnsi="Arial" w:cs="Arial"/>
          <w:sz w:val="24"/>
          <w:szCs w:val="24"/>
          <w:lang w:val="mn-MN"/>
        </w:rPr>
        <w:t>Гэрч, хохирогчийн нууцалбал зохих мэдээллийг Төрийн болон албаны нууцын тухай хууль тогтоомжид заасны дагуу эрх бүхий албан тушаалтанд танилцуулж болно.”</w:t>
      </w:r>
    </w:p>
    <w:p w14:paraId="69FCFF94" w14:textId="77777777" w:rsidR="003F1580" w:rsidRPr="004321F6" w:rsidRDefault="003F1580" w:rsidP="003F1580">
      <w:pPr>
        <w:spacing w:after="0" w:line="240" w:lineRule="auto"/>
        <w:ind w:right="-1" w:firstLine="720"/>
        <w:jc w:val="both"/>
        <w:rPr>
          <w:rFonts w:ascii="Arial" w:eastAsiaTheme="minorEastAsia" w:hAnsi="Arial" w:cs="Arial"/>
          <w:color w:val="FF0000"/>
          <w:sz w:val="24"/>
          <w:szCs w:val="24"/>
          <w:lang w:val="mn-MN"/>
        </w:rPr>
      </w:pPr>
    </w:p>
    <w:p w14:paraId="2085C385" w14:textId="77777777" w:rsidR="0020537C" w:rsidRPr="004321F6" w:rsidRDefault="0020537C" w:rsidP="003F1580">
      <w:pPr>
        <w:spacing w:after="0" w:line="240" w:lineRule="auto"/>
        <w:ind w:left="720" w:right="-1" w:firstLine="720"/>
        <w:jc w:val="both"/>
        <w:rPr>
          <w:rFonts w:ascii="Arial" w:hAnsi="Arial" w:cs="Arial"/>
          <w:b/>
          <w:sz w:val="24"/>
          <w:szCs w:val="24"/>
          <w:lang w:val="mn-MN"/>
        </w:rPr>
      </w:pPr>
      <w:r w:rsidRPr="004321F6">
        <w:rPr>
          <w:rFonts w:ascii="Arial" w:hAnsi="Arial" w:cs="Arial"/>
          <w:b/>
          <w:sz w:val="24"/>
          <w:szCs w:val="24"/>
          <w:lang w:val="mn-MN"/>
        </w:rPr>
        <w:t>3/20 дугаар зүйлийн 20.1 дэх хэсэг:</w:t>
      </w:r>
    </w:p>
    <w:p w14:paraId="46AA8382" w14:textId="77777777" w:rsidR="0020537C" w:rsidRPr="004321F6" w:rsidRDefault="0020537C" w:rsidP="003F1580">
      <w:pPr>
        <w:spacing w:after="0" w:line="240" w:lineRule="auto"/>
        <w:ind w:right="-1" w:firstLine="720"/>
        <w:jc w:val="both"/>
        <w:rPr>
          <w:rFonts w:ascii="Arial" w:hAnsi="Arial" w:cs="Arial"/>
          <w:b/>
          <w:sz w:val="24"/>
          <w:szCs w:val="24"/>
          <w:lang w:val="mn-MN"/>
        </w:rPr>
      </w:pPr>
    </w:p>
    <w:p w14:paraId="1683E2ED" w14:textId="77777777" w:rsidR="0020537C" w:rsidRPr="004321F6" w:rsidRDefault="0020537C" w:rsidP="003F1580">
      <w:pPr>
        <w:pStyle w:val="NormalWeb"/>
        <w:spacing w:after="0" w:line="240" w:lineRule="auto"/>
        <w:ind w:right="-1" w:firstLine="720"/>
        <w:jc w:val="both"/>
        <w:rPr>
          <w:rFonts w:ascii="Arial" w:eastAsiaTheme="minorEastAsia" w:hAnsi="Arial" w:cs="Arial"/>
          <w:lang w:val="mn-MN"/>
        </w:rPr>
      </w:pPr>
      <w:r w:rsidRPr="004321F6">
        <w:rPr>
          <w:rFonts w:ascii="Arial" w:eastAsiaTheme="minorEastAsia" w:hAnsi="Arial" w:cs="Arial"/>
          <w:lang w:val="mn-MN"/>
        </w:rPr>
        <w:t>“20.1.Хамгаалалтын арга хэмжээг хэрэглэх үндэслэл нь гэрч, хохирогч, түүний хууль ёсны төлөөлөгч, өмгөөлөгчийн бичгээр гаргасан</w:t>
      </w:r>
      <w:r w:rsidRPr="004321F6">
        <w:rPr>
          <w:rFonts w:ascii="Arial" w:eastAsiaTheme="minorEastAsia" w:hAnsi="Arial" w:cs="Arial"/>
          <w:b/>
          <w:lang w:val="mn-MN"/>
        </w:rPr>
        <w:t xml:space="preserve"> </w:t>
      </w:r>
      <w:r w:rsidRPr="004321F6">
        <w:rPr>
          <w:rFonts w:ascii="Arial" w:eastAsiaTheme="minorEastAsia" w:hAnsi="Arial" w:cs="Arial"/>
          <w:lang w:val="mn-MN"/>
        </w:rPr>
        <w:t xml:space="preserve">хүсэлт, мөрдөгч, прокурорын бичгээр гаргасан санал байна.” </w:t>
      </w:r>
    </w:p>
    <w:p w14:paraId="29E5B5EC" w14:textId="77777777" w:rsidR="003F1580" w:rsidRPr="004321F6" w:rsidRDefault="003F1580" w:rsidP="003F1580">
      <w:pPr>
        <w:pStyle w:val="NormalWeb"/>
        <w:spacing w:after="0" w:line="240" w:lineRule="auto"/>
        <w:ind w:right="-1" w:firstLine="720"/>
        <w:jc w:val="both"/>
        <w:rPr>
          <w:rFonts w:ascii="Arial" w:eastAsiaTheme="minorEastAsia" w:hAnsi="Arial" w:cs="Arial"/>
          <w:lang w:val="mn-MN"/>
        </w:rPr>
      </w:pPr>
    </w:p>
    <w:p w14:paraId="5CA569A0" w14:textId="77777777" w:rsidR="0020537C" w:rsidRPr="004321F6" w:rsidRDefault="0020537C" w:rsidP="003F1580">
      <w:pPr>
        <w:pStyle w:val="NormalWeb"/>
        <w:spacing w:after="0" w:line="240" w:lineRule="auto"/>
        <w:ind w:right="-1" w:firstLine="720"/>
        <w:jc w:val="both"/>
        <w:rPr>
          <w:rFonts w:ascii="Arial" w:eastAsiaTheme="minorEastAsia" w:hAnsi="Arial" w:cs="Arial"/>
          <w:b/>
          <w:lang w:val="mn-MN"/>
        </w:rPr>
      </w:pPr>
      <w:r w:rsidRPr="004321F6">
        <w:rPr>
          <w:rFonts w:ascii="Arial" w:eastAsiaTheme="minorEastAsia" w:hAnsi="Arial" w:cs="Arial"/>
          <w:lang w:val="mn-MN"/>
        </w:rPr>
        <w:t xml:space="preserve"> </w:t>
      </w:r>
      <w:r w:rsidRPr="004321F6">
        <w:rPr>
          <w:rFonts w:ascii="Arial" w:eastAsiaTheme="minorEastAsia" w:hAnsi="Arial" w:cs="Arial"/>
          <w:lang w:val="mn-MN"/>
        </w:rPr>
        <w:tab/>
      </w:r>
      <w:r w:rsidRPr="004321F6">
        <w:rPr>
          <w:rFonts w:ascii="Arial" w:eastAsiaTheme="minorEastAsia" w:hAnsi="Arial" w:cs="Arial"/>
          <w:b/>
          <w:lang w:val="mn-MN"/>
        </w:rPr>
        <w:t xml:space="preserve">4/20 дугаар зүйлийн 20.2.1 дэх заалт: </w:t>
      </w:r>
    </w:p>
    <w:p w14:paraId="50D1FC8F" w14:textId="77777777" w:rsidR="0020537C" w:rsidRPr="004321F6" w:rsidRDefault="0020537C" w:rsidP="003F1580">
      <w:pPr>
        <w:spacing w:after="0" w:line="240" w:lineRule="auto"/>
        <w:ind w:right="-1" w:firstLine="1440"/>
        <w:jc w:val="both"/>
        <w:rPr>
          <w:rFonts w:ascii="Arial" w:eastAsiaTheme="minorEastAsia" w:hAnsi="Arial" w:cs="Arial"/>
          <w:sz w:val="24"/>
          <w:szCs w:val="24"/>
          <w:lang w:val="mn-MN"/>
        </w:rPr>
      </w:pPr>
    </w:p>
    <w:p w14:paraId="22D2E732" w14:textId="77777777" w:rsidR="0020537C" w:rsidRPr="004321F6" w:rsidRDefault="0020537C" w:rsidP="003F1580">
      <w:pPr>
        <w:spacing w:after="0" w:line="240" w:lineRule="auto"/>
        <w:ind w:right="-1" w:firstLine="1440"/>
        <w:jc w:val="both"/>
        <w:rPr>
          <w:rFonts w:ascii="Arial" w:eastAsiaTheme="minorEastAsia" w:hAnsi="Arial" w:cs="Arial"/>
          <w:sz w:val="24"/>
          <w:szCs w:val="24"/>
          <w:lang w:val="mn-MN"/>
        </w:rPr>
      </w:pPr>
      <w:r w:rsidRPr="004321F6">
        <w:rPr>
          <w:rFonts w:ascii="Arial" w:eastAsiaTheme="minorEastAsia" w:hAnsi="Arial" w:cs="Arial"/>
          <w:sz w:val="24"/>
          <w:szCs w:val="24"/>
          <w:lang w:val="mn-MN"/>
        </w:rPr>
        <w:t xml:space="preserve">“20.2.1.хамгаалалтад байгаа гэрч, хохирогч, түүний хууль ёсны төлөөлөгч, өмгөөлөгчийн бичгээр гаргасан хүсэлт, мөрдөгч, прокурорын бичгээр гаргасан санал;” </w:t>
      </w:r>
    </w:p>
    <w:p w14:paraId="0FFC3C90" w14:textId="77777777" w:rsidR="0020537C" w:rsidRPr="004321F6" w:rsidRDefault="0020537C" w:rsidP="003F1580">
      <w:pPr>
        <w:spacing w:after="0" w:line="240" w:lineRule="auto"/>
        <w:ind w:right="-1" w:firstLine="1440"/>
        <w:jc w:val="both"/>
        <w:rPr>
          <w:rFonts w:ascii="Arial" w:eastAsiaTheme="minorEastAsia" w:hAnsi="Arial" w:cs="Arial"/>
          <w:sz w:val="24"/>
          <w:szCs w:val="24"/>
          <w:lang w:val="mn-MN"/>
        </w:rPr>
      </w:pPr>
    </w:p>
    <w:p w14:paraId="5AAC1A28" w14:textId="77777777" w:rsidR="0020537C" w:rsidRPr="004321F6" w:rsidRDefault="0020537C" w:rsidP="003F1580">
      <w:pPr>
        <w:spacing w:after="0" w:line="240" w:lineRule="auto"/>
        <w:ind w:right="-1" w:firstLine="1440"/>
        <w:jc w:val="both"/>
        <w:rPr>
          <w:rFonts w:ascii="Arial" w:eastAsiaTheme="minorEastAsia" w:hAnsi="Arial" w:cs="Arial"/>
          <w:b/>
          <w:sz w:val="24"/>
          <w:szCs w:val="24"/>
          <w:lang w:val="mn-MN"/>
        </w:rPr>
      </w:pPr>
      <w:r w:rsidRPr="004321F6">
        <w:rPr>
          <w:rFonts w:ascii="Arial" w:eastAsiaTheme="minorEastAsia" w:hAnsi="Arial" w:cs="Arial"/>
          <w:b/>
          <w:sz w:val="24"/>
          <w:szCs w:val="24"/>
          <w:lang w:val="mn-MN"/>
        </w:rPr>
        <w:t xml:space="preserve">5/21 дүгээр зүйлийн 21.2.2, 21.2.3 дахь заалт: </w:t>
      </w:r>
    </w:p>
    <w:p w14:paraId="17745311" w14:textId="77777777" w:rsidR="0020537C" w:rsidRPr="004321F6" w:rsidRDefault="0020537C" w:rsidP="003F1580">
      <w:pPr>
        <w:spacing w:after="0" w:line="240" w:lineRule="auto"/>
        <w:ind w:right="-1" w:firstLine="1440"/>
        <w:jc w:val="both"/>
        <w:rPr>
          <w:rFonts w:ascii="Arial" w:eastAsiaTheme="minorEastAsia" w:hAnsi="Arial" w:cs="Arial"/>
          <w:b/>
          <w:sz w:val="24"/>
          <w:szCs w:val="24"/>
          <w:lang w:val="mn-MN"/>
        </w:rPr>
      </w:pPr>
      <w:r w:rsidRPr="004321F6">
        <w:rPr>
          <w:rFonts w:ascii="Arial" w:eastAsiaTheme="minorEastAsia" w:hAnsi="Arial" w:cs="Arial"/>
          <w:b/>
          <w:sz w:val="24"/>
          <w:szCs w:val="24"/>
          <w:lang w:val="mn-MN"/>
        </w:rPr>
        <w:t xml:space="preserve"> </w:t>
      </w:r>
    </w:p>
    <w:p w14:paraId="64A3612E" w14:textId="77777777" w:rsidR="0020537C" w:rsidRPr="004321F6" w:rsidRDefault="0020537C" w:rsidP="003F1580">
      <w:pPr>
        <w:spacing w:after="0" w:line="240" w:lineRule="auto"/>
        <w:ind w:right="-1" w:firstLine="1440"/>
        <w:jc w:val="both"/>
        <w:rPr>
          <w:rFonts w:ascii="Arial" w:eastAsiaTheme="minorEastAsia" w:hAnsi="Arial" w:cs="Arial"/>
          <w:sz w:val="24"/>
          <w:szCs w:val="24"/>
          <w:lang w:val="mn-MN"/>
        </w:rPr>
      </w:pPr>
      <w:r w:rsidRPr="004321F6">
        <w:rPr>
          <w:rFonts w:ascii="Arial" w:eastAsiaTheme="minorEastAsia" w:hAnsi="Arial" w:cs="Arial"/>
          <w:sz w:val="24"/>
          <w:szCs w:val="24"/>
          <w:lang w:val="mn-MN"/>
        </w:rPr>
        <w:t xml:space="preserve">“21.2.2.энэ хуулийн 7.1.2, 7.1.3, 7.1.4, 7.1.5, 7.1.6, </w:t>
      </w:r>
      <w:r w:rsidRPr="004321F6">
        <w:rPr>
          <w:rFonts w:ascii="Arial" w:eastAsiaTheme="minorEastAsia" w:hAnsi="Arial" w:cs="Arial"/>
          <w:color w:val="0D0D0D" w:themeColor="text1" w:themeTint="F2"/>
          <w:sz w:val="24"/>
          <w:szCs w:val="24"/>
          <w:lang w:val="mn-MN"/>
        </w:rPr>
        <w:t>17.1-</w:t>
      </w:r>
      <w:r w:rsidRPr="004321F6">
        <w:rPr>
          <w:rFonts w:ascii="Arial" w:eastAsiaTheme="minorEastAsia" w:hAnsi="Arial" w:cs="Arial"/>
          <w:sz w:val="24"/>
          <w:szCs w:val="24"/>
          <w:lang w:val="mn-MN"/>
        </w:rPr>
        <w:t xml:space="preserve">д заасан хамгаалалтын арга хэмжээ хэрэглэх шийдвэрийг хэрэг бүртгэлт, мөрдөн байцаалтын шатанд гэрч, хохирогч, түүний хууль ёсны төлөөлөгч, өмгөөлөгчийн бичгээр гаргасан хүсэлт, мөрдөгчийн бичгээр гаргасан саналыг үндэслэн прокурор, шүүхийн шатанд прокурорын бичгээр гаргасан саналыг үндэслэн шүүгч; </w:t>
      </w:r>
    </w:p>
    <w:p w14:paraId="6C80DA73" w14:textId="77777777" w:rsidR="003F1580" w:rsidRPr="004321F6" w:rsidRDefault="003F1580" w:rsidP="003F1580">
      <w:pPr>
        <w:spacing w:after="0" w:line="240" w:lineRule="auto"/>
        <w:ind w:right="-1" w:firstLine="1440"/>
        <w:jc w:val="both"/>
        <w:rPr>
          <w:rFonts w:ascii="Arial" w:eastAsiaTheme="minorEastAsia" w:hAnsi="Arial" w:cs="Arial"/>
          <w:sz w:val="24"/>
          <w:szCs w:val="24"/>
          <w:lang w:val="mn-MN"/>
        </w:rPr>
      </w:pPr>
    </w:p>
    <w:p w14:paraId="6AD40FC7" w14:textId="77777777" w:rsidR="0020537C" w:rsidRPr="004321F6" w:rsidRDefault="0020537C" w:rsidP="003F1580">
      <w:pPr>
        <w:pStyle w:val="NormalWeb"/>
        <w:spacing w:after="0" w:line="240" w:lineRule="auto"/>
        <w:ind w:right="-1" w:firstLine="1440"/>
        <w:jc w:val="both"/>
        <w:rPr>
          <w:rFonts w:ascii="Arial" w:eastAsiaTheme="minorEastAsia" w:hAnsi="Arial" w:cs="Arial"/>
          <w:lang w:val="mn-MN"/>
        </w:rPr>
      </w:pPr>
      <w:r w:rsidRPr="004321F6">
        <w:rPr>
          <w:rFonts w:ascii="Arial" w:eastAsiaTheme="minorEastAsia" w:hAnsi="Arial" w:cs="Arial"/>
          <w:lang w:val="mn-MN"/>
        </w:rPr>
        <w:t>21.2.3.энэ хуулийн 7.1.7, 7.1.8, 16.1-д заасан хамгаалалтын арга хэмжээг хэрэглэх шийдвэрийг гэрч, хохирогч, түүний хууль ёсны төлөөлөгч, өмгөөлөгчийн бичгээр гаргасан хүсэлт, прокурорын бичгээр гаргасан саналыг үндэслэн шүүгч.”</w:t>
      </w:r>
    </w:p>
    <w:p w14:paraId="26496511" w14:textId="77777777" w:rsidR="003F1580" w:rsidRPr="004321F6" w:rsidRDefault="003F1580" w:rsidP="003F1580">
      <w:pPr>
        <w:pStyle w:val="NormalWeb"/>
        <w:spacing w:after="0" w:line="240" w:lineRule="auto"/>
        <w:ind w:right="-1" w:firstLine="1440"/>
        <w:jc w:val="both"/>
        <w:rPr>
          <w:rFonts w:ascii="Arial" w:eastAsiaTheme="minorEastAsia" w:hAnsi="Arial" w:cs="Arial"/>
          <w:lang w:val="mn-MN"/>
        </w:rPr>
      </w:pPr>
    </w:p>
    <w:p w14:paraId="646E3EFA" w14:textId="3FEDF018" w:rsidR="0020537C" w:rsidRPr="004321F6" w:rsidRDefault="0020537C" w:rsidP="003F1580">
      <w:pPr>
        <w:pStyle w:val="NormalWeb"/>
        <w:spacing w:after="0" w:line="240" w:lineRule="auto"/>
        <w:ind w:right="-1" w:firstLine="720"/>
        <w:jc w:val="both"/>
        <w:rPr>
          <w:rFonts w:ascii="Arial" w:hAnsi="Arial" w:cs="Arial"/>
          <w:lang w:val="mn-MN"/>
        </w:rPr>
      </w:pPr>
      <w:r w:rsidRPr="004321F6">
        <w:rPr>
          <w:rFonts w:ascii="Arial" w:hAnsi="Arial" w:cs="Arial"/>
          <w:b/>
          <w:lang w:val="mn-MN"/>
        </w:rPr>
        <w:t>4 дүгээр зүйл.</w:t>
      </w:r>
      <w:r w:rsidRPr="004321F6">
        <w:rPr>
          <w:rFonts w:ascii="Arial" w:hAnsi="Arial" w:cs="Arial"/>
          <w:lang w:val="mn-MN"/>
        </w:rPr>
        <w:t>Гэрч, хохирогчийг хамгаалах тухай хуулийн</w:t>
      </w:r>
      <w:r w:rsidRPr="004321F6">
        <w:rPr>
          <w:rFonts w:ascii="Arial" w:hAnsi="Arial" w:cs="Arial"/>
          <w:b/>
          <w:lang w:val="mn-MN"/>
        </w:rPr>
        <w:t xml:space="preserve"> </w:t>
      </w:r>
      <w:r w:rsidRPr="004321F6">
        <w:rPr>
          <w:rFonts w:ascii="Arial" w:hAnsi="Arial" w:cs="Arial"/>
          <w:lang w:val="mn-MN"/>
        </w:rPr>
        <w:t>1 дүгээр зүйлийн 1.1 дэх хэсгийн, 21 дүгээр зүйлийн 21.7 дахь хэсгийн “гэмт хэрэг” гэснийг “эрүүгийн хэрэг” гэж, 4 дүгээр зүйлийн 4.1.2 дахь заалтын “7” гэснийг “6” гэж, мөн заалтын “эрүүл мэндийг“ гэснийг “ эрүүл мэнд болон сэтгэл зүйг” гэж, 5 дугаар зүйлийн 5.4 дэх хэсгийн “гэмт хэрэг хянан” гэснийг “эрүүгийн хэрэг хянан” гэж,</w:t>
      </w:r>
      <w:r w:rsidRPr="004321F6">
        <w:rPr>
          <w:rFonts w:ascii="Arial" w:hAnsi="Arial" w:cs="Arial"/>
          <w:b/>
          <w:lang w:val="mn-MN"/>
        </w:rPr>
        <w:t xml:space="preserve"> </w:t>
      </w:r>
      <w:r w:rsidRPr="004321F6">
        <w:rPr>
          <w:rFonts w:ascii="Arial" w:hAnsi="Arial" w:cs="Arial"/>
          <w:lang w:val="mn-MN"/>
        </w:rPr>
        <w:t xml:space="preserve">11 дүгээр зүйлийн 11.1 дэх хэсгийн “халхавч” гэснийг “зохиомол” гэж, 15 дугаар зүйлийн 15.2.4 дэх заалтын дугаарыг “15.2.5” гэж, 18 дугаар зүйлийн 18.4 дэх хэсгийн, 23 дугаар зүйлийн </w:t>
      </w:r>
      <w:r w:rsidRPr="004321F6">
        <w:rPr>
          <w:rFonts w:ascii="Arial" w:hAnsi="Arial" w:cs="Arial"/>
          <w:color w:val="0D0D0D" w:themeColor="text1" w:themeTint="F2"/>
          <w:lang w:val="mn-MN"/>
        </w:rPr>
        <w:t>23.3 дахь хэсгийн “нэгж” гэснийг “алба” гэж,</w:t>
      </w:r>
      <w:r w:rsidRPr="004321F6">
        <w:rPr>
          <w:rFonts w:ascii="Arial" w:hAnsi="Arial" w:cs="Arial"/>
          <w:lang w:val="mn-MN"/>
        </w:rPr>
        <w:t xml:space="preserve"> 20 дугаар зүйлийн гарчгийн, мөн зүйлийн 20.2 дахь хэсгийн, 21 дүгээр зүйлийн гарчгийн “Аюулгүй байдлын хамгаалалтыг” гэснийг “Хамгаалалтын арга хэмжээг” гэж, 21 дүгээр зүйлийн 21.2.1 дэх заалтын “16.2-т” гэснийг “16.2, 17.1-д” гэж, мөн заалтын “мөрдөн байцаагч” гэснийг “мөрдөгч” гэж, мөн зүйлийн 21.3 дахь хэсгийн “Мөрдөх албаны” гэснийг “мөрдөн шалгах ажиллагаа явуулах байгууллагын” гэж, 22 дугаар зүйлийн гарчгийн, мөн зүйлийн 22.1 дэх хэсгийн, 23 дугаар зүйлийн гарчгийн, мөн зүйлийн 23.1 дэх хэсгийн “Аюулгүй байдлын хамгаалалтын” гэснийг “Хамгаалалтын” гэж, </w:t>
      </w:r>
      <w:r w:rsidRPr="004321F6">
        <w:rPr>
          <w:rFonts w:ascii="Arial" w:hAnsi="Arial" w:cs="Arial"/>
          <w:color w:val="0D0D0D" w:themeColor="text1" w:themeTint="F2"/>
          <w:lang w:val="mn-MN"/>
        </w:rPr>
        <w:t xml:space="preserve">23 дугаар зүйлийн 23.2 дахь хэсгийн “нэгжтэй” гэснийг “албатай” гэж, мөн зүйлийн </w:t>
      </w:r>
      <w:r w:rsidRPr="004321F6">
        <w:rPr>
          <w:rFonts w:ascii="Arial" w:hAnsi="Arial" w:cs="Arial"/>
          <w:lang w:val="mn-MN"/>
        </w:rPr>
        <w:t xml:space="preserve">23.3.3 дахь заалтын “шийдвэрлэх” гэснийг “хэрэгжүүлэх” гэж, </w:t>
      </w:r>
      <w:r w:rsidRPr="004321F6">
        <w:rPr>
          <w:rFonts w:ascii="Arial" w:hAnsi="Arial" w:cs="Arial"/>
          <w:color w:val="0D0D0D" w:themeColor="text1" w:themeTint="F2"/>
          <w:lang w:val="mn-MN"/>
        </w:rPr>
        <w:t>23.3.5 дахь заалтын “бусад нийгмийн үйлчилгээ” гэснийг “нийгмийн бусад туслалцаа” гэж, 23.3.9 дэх заалтын дугаарыг “23.3.10” гэж, мөн зүйлийн 23.4 дэх хэсгийн “нэгжийн” гэснийг “албаны” гэж, 23.5 дахь хэсгийн “</w:t>
      </w:r>
      <w:r w:rsidRPr="004321F6">
        <w:rPr>
          <w:rFonts w:ascii="Arial" w:hAnsi="Arial" w:cs="Arial"/>
          <w:lang w:val="mn-MN"/>
        </w:rPr>
        <w:t>харьяалах асуудлын” гэснийг “эрх хэмжээний</w:t>
      </w:r>
      <w:r w:rsidRPr="004321F6">
        <w:rPr>
          <w:rFonts w:ascii="Arial" w:hAnsi="Arial" w:cs="Arial"/>
          <w:color w:val="0D0D0D" w:themeColor="text1" w:themeTint="F2"/>
          <w:lang w:val="mn-MN"/>
        </w:rPr>
        <w:t>” гэж, 25 дугаар зүйлийн 25.4 дэх хэсгийн “эрх бүхий” гэснийг “ажиллагаа явуулах” гэж, мөн зүйлийн</w:t>
      </w:r>
      <w:r w:rsidRPr="004321F6">
        <w:rPr>
          <w:rFonts w:ascii="Arial" w:hAnsi="Arial" w:cs="Arial"/>
          <w:lang w:val="mn-MN"/>
        </w:rPr>
        <w:t xml:space="preserve"> 25.5 дахь хэсгийн “захиргааны” гэснийг “төрийн” гэж,</w:t>
      </w:r>
      <w:r w:rsidRPr="004321F6">
        <w:rPr>
          <w:rFonts w:ascii="Arial" w:hAnsi="Arial" w:cs="Arial"/>
          <w:b/>
          <w:lang w:val="mn-MN"/>
        </w:rPr>
        <w:t xml:space="preserve"> </w:t>
      </w:r>
      <w:r w:rsidRPr="004321F6">
        <w:rPr>
          <w:rFonts w:ascii="Arial" w:hAnsi="Arial" w:cs="Arial"/>
          <w:lang w:val="mn-MN"/>
        </w:rPr>
        <w:t>26 ду</w:t>
      </w:r>
      <w:r w:rsidR="004A4C10" w:rsidRPr="004321F6">
        <w:rPr>
          <w:rFonts w:ascii="Arial" w:hAnsi="Arial" w:cs="Arial"/>
          <w:lang w:val="mn-MN"/>
        </w:rPr>
        <w:t>гаар зүйлийн 26.1 дэх хэсгийн “</w:t>
      </w:r>
      <w:r w:rsidRPr="004321F6">
        <w:rPr>
          <w:rFonts w:ascii="Arial" w:hAnsi="Arial" w:cs="Arial"/>
          <w:lang w:val="mn-MN"/>
        </w:rPr>
        <w:t>21</w:t>
      </w:r>
      <w:r w:rsidRPr="004321F6">
        <w:rPr>
          <w:rStyle w:val="FootnoteReference"/>
          <w:rFonts w:ascii="Arial" w:hAnsi="Arial" w:cs="Arial"/>
          <w:lang w:val="mn-MN"/>
        </w:rPr>
        <w:t xml:space="preserve">3 </w:t>
      </w:r>
      <w:r w:rsidRPr="004321F6">
        <w:rPr>
          <w:rFonts w:ascii="Arial" w:hAnsi="Arial" w:cs="Arial"/>
          <w:lang w:val="mn-MN"/>
        </w:rPr>
        <w:t xml:space="preserve"> дугаар” гэснийг “10 дугаар” гэж тус тус өөрчилсүгэй.  </w:t>
      </w:r>
    </w:p>
    <w:p w14:paraId="7472D60F" w14:textId="77777777" w:rsidR="0020537C" w:rsidRPr="004321F6" w:rsidRDefault="0020537C" w:rsidP="003F1580">
      <w:pPr>
        <w:spacing w:after="0" w:line="240" w:lineRule="auto"/>
        <w:ind w:right="-1" w:firstLine="720"/>
        <w:jc w:val="both"/>
        <w:rPr>
          <w:rFonts w:ascii="Arial" w:hAnsi="Arial" w:cs="Arial"/>
          <w:b/>
          <w:sz w:val="24"/>
          <w:szCs w:val="24"/>
          <w:lang w:val="mn-MN"/>
        </w:rPr>
      </w:pPr>
    </w:p>
    <w:p w14:paraId="748AE419" w14:textId="77777777" w:rsidR="0020537C" w:rsidRPr="004321F6" w:rsidRDefault="0020537C" w:rsidP="003F1580">
      <w:pPr>
        <w:spacing w:after="0" w:line="240" w:lineRule="auto"/>
        <w:ind w:right="-1" w:firstLine="720"/>
        <w:jc w:val="both"/>
        <w:rPr>
          <w:rFonts w:ascii="Arial" w:eastAsia="Verdana" w:hAnsi="Arial" w:cs="Arial"/>
          <w:sz w:val="24"/>
          <w:szCs w:val="24"/>
          <w:lang w:val="mn-MN"/>
        </w:rPr>
      </w:pPr>
      <w:r w:rsidRPr="004321F6">
        <w:rPr>
          <w:rFonts w:ascii="Arial" w:hAnsi="Arial" w:cs="Arial"/>
          <w:b/>
          <w:sz w:val="24"/>
          <w:szCs w:val="24"/>
          <w:lang w:val="mn-MN"/>
        </w:rPr>
        <w:t>5 дугаар зүйл.</w:t>
      </w:r>
      <w:r w:rsidRPr="004321F6">
        <w:rPr>
          <w:rFonts w:ascii="Arial" w:hAnsi="Arial" w:cs="Arial"/>
          <w:sz w:val="24"/>
          <w:szCs w:val="24"/>
          <w:lang w:val="mn-MN"/>
        </w:rPr>
        <w:t>Гэрч, хохирогчийг хамгаалах тухай хуулийн 4 дүгээр зүйлийн 4.1.3 дахь заалтын “энэ” гэснийг, 20 дугаар зүйлийн</w:t>
      </w:r>
      <w:r w:rsidRPr="004321F6">
        <w:rPr>
          <w:rFonts w:ascii="Arial" w:hAnsi="Arial" w:cs="Arial"/>
          <w:b/>
          <w:sz w:val="24"/>
          <w:szCs w:val="24"/>
          <w:lang w:val="mn-MN"/>
        </w:rPr>
        <w:t xml:space="preserve"> </w:t>
      </w:r>
      <w:r w:rsidRPr="004321F6">
        <w:rPr>
          <w:rFonts w:ascii="Arial" w:hAnsi="Arial" w:cs="Arial"/>
          <w:sz w:val="24"/>
          <w:szCs w:val="24"/>
          <w:lang w:val="mn-MN"/>
        </w:rPr>
        <w:t xml:space="preserve">20.2.2 дахь заалтын, мөн зүйлийн 20.3 дахь хэсгийн, 20.3.2 дахь заалтын, 21 дүгээр зүйлийн 21.1, 21.2 дахь хэсгийн, </w:t>
      </w:r>
      <w:r w:rsidRPr="004321F6">
        <w:rPr>
          <w:rFonts w:ascii="Arial" w:eastAsia="Verdana" w:hAnsi="Arial" w:cs="Arial"/>
          <w:color w:val="0D0D0D" w:themeColor="text1" w:themeTint="F2"/>
          <w:sz w:val="24"/>
          <w:szCs w:val="24"/>
          <w:lang w:val="mn-MN"/>
        </w:rPr>
        <w:t>24 дүгээр зүйлийн 24.1 дэх хэсгийн</w:t>
      </w:r>
      <w:r w:rsidRPr="004321F6">
        <w:rPr>
          <w:rFonts w:ascii="Arial" w:hAnsi="Arial" w:cs="Arial"/>
          <w:sz w:val="24"/>
          <w:szCs w:val="24"/>
          <w:lang w:val="mn-MN"/>
        </w:rPr>
        <w:t xml:space="preserve"> “аюулгүй байдлын” г</w:t>
      </w:r>
      <w:r w:rsidRPr="004321F6">
        <w:rPr>
          <w:rFonts w:ascii="Arial" w:eastAsia="Verdana" w:hAnsi="Arial" w:cs="Arial"/>
          <w:sz w:val="24"/>
          <w:szCs w:val="24"/>
          <w:lang w:val="mn-MN"/>
        </w:rPr>
        <w:t xml:space="preserve">эснийг, </w:t>
      </w:r>
      <w:r w:rsidRPr="004321F6">
        <w:rPr>
          <w:rFonts w:ascii="Arial" w:eastAsia="Verdana" w:hAnsi="Arial" w:cs="Arial"/>
          <w:color w:val="0D0D0D" w:themeColor="text1" w:themeTint="F2"/>
          <w:sz w:val="24"/>
          <w:szCs w:val="24"/>
          <w:lang w:val="mn-MN"/>
        </w:rPr>
        <w:t>22 дугаар зүйлийн 22.2 дахь хэсгийн “хамгаалалтад байгаа” гэснийг т</w:t>
      </w:r>
      <w:r w:rsidRPr="004321F6">
        <w:rPr>
          <w:rFonts w:ascii="Arial" w:eastAsia="Verdana" w:hAnsi="Arial" w:cs="Arial"/>
          <w:sz w:val="24"/>
          <w:szCs w:val="24"/>
          <w:lang w:val="mn-MN"/>
        </w:rPr>
        <w:t xml:space="preserve">ус тус хассугай. </w:t>
      </w:r>
    </w:p>
    <w:p w14:paraId="0F5D8D98" w14:textId="77777777" w:rsidR="0020537C" w:rsidRPr="004321F6" w:rsidRDefault="0020537C" w:rsidP="003F1580">
      <w:pPr>
        <w:spacing w:after="0" w:line="240" w:lineRule="auto"/>
        <w:ind w:right="-1" w:firstLine="720"/>
        <w:jc w:val="both"/>
        <w:rPr>
          <w:rFonts w:ascii="Arial" w:hAnsi="Arial" w:cs="Arial"/>
          <w:b/>
          <w:sz w:val="24"/>
          <w:szCs w:val="24"/>
          <w:lang w:val="mn-MN"/>
        </w:rPr>
      </w:pPr>
    </w:p>
    <w:p w14:paraId="130DB319" w14:textId="77777777" w:rsidR="0020537C" w:rsidRPr="004321F6" w:rsidRDefault="0020537C" w:rsidP="003F1580">
      <w:pPr>
        <w:spacing w:after="0" w:line="240" w:lineRule="auto"/>
        <w:ind w:right="-1" w:firstLine="720"/>
        <w:jc w:val="both"/>
        <w:rPr>
          <w:rFonts w:ascii="Arial" w:hAnsi="Arial" w:cs="Arial"/>
          <w:sz w:val="24"/>
          <w:szCs w:val="24"/>
          <w:lang w:val="mn-MN"/>
        </w:rPr>
      </w:pPr>
      <w:r w:rsidRPr="004321F6">
        <w:rPr>
          <w:rFonts w:ascii="Arial" w:hAnsi="Arial" w:cs="Arial"/>
          <w:b/>
          <w:sz w:val="24"/>
          <w:szCs w:val="24"/>
          <w:lang w:val="mn-MN"/>
        </w:rPr>
        <w:t>6 дугаар зүйл.</w:t>
      </w:r>
      <w:r w:rsidRPr="004321F6">
        <w:rPr>
          <w:rFonts w:ascii="Arial" w:hAnsi="Arial" w:cs="Arial"/>
          <w:sz w:val="24"/>
          <w:szCs w:val="24"/>
          <w:lang w:val="mn-MN"/>
        </w:rPr>
        <w:t>Гэрч, хохирогчийг хамгаалах тухай хуулийн</w:t>
      </w:r>
      <w:r w:rsidRPr="004321F6">
        <w:rPr>
          <w:rFonts w:ascii="Arial" w:hAnsi="Arial" w:cs="Arial"/>
          <w:b/>
          <w:sz w:val="24"/>
          <w:szCs w:val="24"/>
          <w:lang w:val="mn-MN"/>
        </w:rPr>
        <w:t xml:space="preserve"> </w:t>
      </w:r>
      <w:r w:rsidRPr="004321F6">
        <w:rPr>
          <w:rFonts w:ascii="Arial" w:hAnsi="Arial" w:cs="Arial"/>
          <w:sz w:val="24"/>
          <w:szCs w:val="24"/>
          <w:lang w:val="mn-MN"/>
        </w:rPr>
        <w:t>12 дугаар зүйлийн 12.2 дахь хэсэг, 16 дугаар зүйлийн 16.4 дэх хэсэг, 23 дугаар зүйлийн 23.1.2 дахь заалтыг тус тус хүчингүй болсонд тооцсугай.</w:t>
      </w:r>
    </w:p>
    <w:p w14:paraId="0F9C8660" w14:textId="77777777" w:rsidR="0020537C" w:rsidRPr="004321F6" w:rsidRDefault="0020537C" w:rsidP="003F1580">
      <w:pPr>
        <w:spacing w:after="0" w:line="240" w:lineRule="auto"/>
        <w:ind w:right="-1" w:firstLine="720"/>
        <w:jc w:val="both"/>
        <w:rPr>
          <w:rFonts w:ascii="Arial" w:hAnsi="Arial" w:cs="Arial"/>
          <w:sz w:val="24"/>
          <w:szCs w:val="24"/>
          <w:lang w:val="mn-MN"/>
        </w:rPr>
      </w:pPr>
    </w:p>
    <w:p w14:paraId="02DBBE83" w14:textId="77777777" w:rsidR="0020537C" w:rsidRPr="004321F6" w:rsidRDefault="0020537C" w:rsidP="003F1580">
      <w:pPr>
        <w:spacing w:after="0" w:line="240" w:lineRule="auto"/>
        <w:ind w:right="-1" w:firstLine="720"/>
        <w:jc w:val="both"/>
        <w:rPr>
          <w:rFonts w:ascii="Arial" w:hAnsi="Arial" w:cs="Arial"/>
          <w:sz w:val="24"/>
          <w:szCs w:val="24"/>
          <w:lang w:val="mn-MN"/>
        </w:rPr>
      </w:pPr>
    </w:p>
    <w:p w14:paraId="43284C74" w14:textId="77777777" w:rsidR="0020537C" w:rsidRPr="004321F6" w:rsidRDefault="0020537C" w:rsidP="003F1580">
      <w:pPr>
        <w:spacing w:after="0" w:line="240" w:lineRule="auto"/>
        <w:ind w:right="-1" w:firstLine="720"/>
        <w:jc w:val="both"/>
        <w:rPr>
          <w:rFonts w:ascii="Arial" w:hAnsi="Arial" w:cs="Arial"/>
          <w:sz w:val="24"/>
          <w:szCs w:val="24"/>
          <w:lang w:val="mn-MN"/>
        </w:rPr>
      </w:pPr>
    </w:p>
    <w:p w14:paraId="68B6F73E" w14:textId="77777777" w:rsidR="003F1580" w:rsidRPr="004321F6" w:rsidRDefault="003F1580" w:rsidP="003F1580">
      <w:pPr>
        <w:ind w:firstLine="720"/>
        <w:jc w:val="both"/>
        <w:rPr>
          <w:rFonts w:cs="Arial"/>
          <w:bCs/>
          <w:lang w:val="mn-MN"/>
        </w:rPr>
      </w:pPr>
    </w:p>
    <w:p w14:paraId="4E37FCF5" w14:textId="77777777" w:rsidR="003F1580" w:rsidRPr="004321F6" w:rsidRDefault="003F1580" w:rsidP="003F1580">
      <w:pPr>
        <w:spacing w:after="0" w:line="240" w:lineRule="auto"/>
        <w:ind w:firstLine="720"/>
        <w:jc w:val="both"/>
        <w:rPr>
          <w:rFonts w:ascii="Arial" w:hAnsi="Arial" w:cs="Arial"/>
          <w:bCs/>
          <w:sz w:val="24"/>
          <w:szCs w:val="24"/>
          <w:lang w:val="mn-MN"/>
        </w:rPr>
      </w:pPr>
      <w:r w:rsidRPr="004321F6">
        <w:rPr>
          <w:rFonts w:ascii="Arial" w:hAnsi="Arial" w:cs="Arial"/>
          <w:bCs/>
          <w:sz w:val="24"/>
          <w:szCs w:val="24"/>
          <w:lang w:val="mn-MN"/>
        </w:rPr>
        <w:tab/>
        <w:t xml:space="preserve">МОНГОЛ УЛСЫН </w:t>
      </w:r>
    </w:p>
    <w:p w14:paraId="6B3B254C" w14:textId="27C677DD" w:rsidR="0020537C" w:rsidRPr="004321F6" w:rsidRDefault="003F1580" w:rsidP="0000766A">
      <w:pPr>
        <w:spacing w:after="0" w:line="240" w:lineRule="auto"/>
        <w:ind w:firstLine="720"/>
        <w:jc w:val="both"/>
        <w:rPr>
          <w:lang w:val="mn-MN"/>
        </w:rPr>
      </w:pPr>
      <w:r w:rsidRPr="004321F6">
        <w:rPr>
          <w:rFonts w:ascii="Arial" w:hAnsi="Arial" w:cs="Arial"/>
          <w:bCs/>
          <w:sz w:val="24"/>
          <w:szCs w:val="24"/>
          <w:lang w:val="mn-MN"/>
        </w:rPr>
        <w:tab/>
        <w:t>ИХ ХУРЛЫН ДАРГА</w:t>
      </w:r>
      <w:r w:rsidRPr="004321F6">
        <w:rPr>
          <w:rFonts w:ascii="Arial" w:hAnsi="Arial" w:cs="Arial"/>
          <w:bCs/>
          <w:sz w:val="24"/>
          <w:szCs w:val="24"/>
          <w:lang w:val="mn-MN"/>
        </w:rPr>
        <w:tab/>
      </w:r>
      <w:r w:rsidRPr="004321F6">
        <w:rPr>
          <w:rFonts w:ascii="Arial" w:hAnsi="Arial" w:cs="Arial"/>
          <w:bCs/>
          <w:sz w:val="24"/>
          <w:szCs w:val="24"/>
          <w:lang w:val="mn-MN"/>
        </w:rPr>
        <w:tab/>
      </w:r>
      <w:r w:rsidRPr="004321F6">
        <w:rPr>
          <w:rFonts w:ascii="Arial" w:hAnsi="Arial" w:cs="Arial"/>
          <w:bCs/>
          <w:sz w:val="24"/>
          <w:szCs w:val="24"/>
          <w:lang w:val="mn-MN"/>
        </w:rPr>
        <w:tab/>
        <w:t xml:space="preserve">     </w:t>
      </w:r>
      <w:r w:rsidRPr="004321F6">
        <w:rPr>
          <w:rFonts w:cs="Arial"/>
          <w:bCs/>
          <w:lang w:val="mn-MN"/>
        </w:rPr>
        <w:t xml:space="preserve">  </w:t>
      </w:r>
      <w:r w:rsidRPr="004321F6">
        <w:rPr>
          <w:rFonts w:ascii="Arial" w:hAnsi="Arial" w:cs="Arial"/>
          <w:bCs/>
          <w:sz w:val="24"/>
          <w:szCs w:val="24"/>
          <w:lang w:val="mn-MN"/>
        </w:rPr>
        <w:t xml:space="preserve"> Г.ЗАНДАНШАТАР</w:t>
      </w:r>
      <w:bookmarkStart w:id="0" w:name="_GoBack"/>
      <w:bookmarkEnd w:id="0"/>
    </w:p>
    <w:p w14:paraId="5712C24E" w14:textId="77777777" w:rsidR="007A26A1" w:rsidRPr="004321F6" w:rsidRDefault="002D291E">
      <w:pPr>
        <w:rPr>
          <w:lang w:val="mn-MN"/>
        </w:rPr>
      </w:pPr>
    </w:p>
    <w:sectPr w:rsidR="007A26A1" w:rsidRPr="004321F6" w:rsidSect="00095545">
      <w:footerReference w:type="even" r:id="rId7"/>
      <w:footerReference w:type="default" r:id="rId8"/>
      <w:pgSz w:w="11907" w:h="16840" w:code="9"/>
      <w:pgMar w:top="1134" w:right="851" w:bottom="1134" w:left="1701" w:header="397" w:footer="851"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C89E5" w14:textId="77777777" w:rsidR="002D291E" w:rsidRDefault="002D291E">
      <w:pPr>
        <w:spacing w:after="0" w:line="240" w:lineRule="auto"/>
      </w:pPr>
      <w:r>
        <w:separator/>
      </w:r>
    </w:p>
  </w:endnote>
  <w:endnote w:type="continuationSeparator" w:id="0">
    <w:p w14:paraId="2A023FF6" w14:textId="77777777" w:rsidR="002D291E" w:rsidRDefault="002D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F444" w14:textId="77777777" w:rsidR="00A24715" w:rsidRDefault="00ED41BA" w:rsidP="00834C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62B43D" w14:textId="77777777" w:rsidR="00A24715" w:rsidRDefault="002D29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A6B4" w14:textId="77777777" w:rsidR="00A24715" w:rsidRPr="00957740" w:rsidRDefault="00ED41BA" w:rsidP="00957740">
    <w:pPr>
      <w:pStyle w:val="Footer"/>
      <w:framePr w:wrap="none" w:vAnchor="text" w:hAnchor="page" w:x="5882" w:y="-62"/>
      <w:rPr>
        <w:rStyle w:val="PageNumber"/>
        <w:rFonts w:ascii="Arial" w:hAnsi="Arial" w:cs="Arial"/>
        <w:sz w:val="20"/>
        <w:szCs w:val="20"/>
      </w:rPr>
    </w:pPr>
    <w:r w:rsidRPr="00957740">
      <w:rPr>
        <w:rStyle w:val="PageNumber"/>
        <w:rFonts w:ascii="Arial" w:hAnsi="Arial" w:cs="Arial"/>
        <w:sz w:val="20"/>
        <w:szCs w:val="20"/>
      </w:rPr>
      <w:fldChar w:fldCharType="begin"/>
    </w:r>
    <w:r w:rsidRPr="00957740">
      <w:rPr>
        <w:rStyle w:val="PageNumber"/>
        <w:rFonts w:ascii="Arial" w:hAnsi="Arial" w:cs="Arial"/>
        <w:sz w:val="20"/>
        <w:szCs w:val="20"/>
      </w:rPr>
      <w:instrText xml:space="preserve">PAGE  </w:instrText>
    </w:r>
    <w:r w:rsidRPr="00957740">
      <w:rPr>
        <w:rStyle w:val="PageNumber"/>
        <w:rFonts w:ascii="Arial" w:hAnsi="Arial" w:cs="Arial"/>
        <w:sz w:val="20"/>
        <w:szCs w:val="20"/>
      </w:rPr>
      <w:fldChar w:fldCharType="separate"/>
    </w:r>
    <w:r w:rsidR="0000766A">
      <w:rPr>
        <w:rStyle w:val="PageNumber"/>
        <w:rFonts w:ascii="Arial" w:hAnsi="Arial" w:cs="Arial"/>
        <w:noProof/>
        <w:sz w:val="20"/>
        <w:szCs w:val="20"/>
      </w:rPr>
      <w:t>2</w:t>
    </w:r>
    <w:r w:rsidRPr="00957740">
      <w:rPr>
        <w:rStyle w:val="PageNumber"/>
        <w:rFonts w:ascii="Arial" w:hAnsi="Arial" w:cs="Arial"/>
        <w:sz w:val="20"/>
        <w:szCs w:val="20"/>
      </w:rPr>
      <w:fldChar w:fldCharType="end"/>
    </w:r>
  </w:p>
  <w:p w14:paraId="3EB00BBA" w14:textId="77777777" w:rsidR="00A24715" w:rsidRDefault="002D29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54774" w14:textId="77777777" w:rsidR="002D291E" w:rsidRDefault="002D291E">
      <w:pPr>
        <w:spacing w:after="0" w:line="240" w:lineRule="auto"/>
      </w:pPr>
      <w:r>
        <w:separator/>
      </w:r>
    </w:p>
  </w:footnote>
  <w:footnote w:type="continuationSeparator" w:id="0">
    <w:p w14:paraId="2BB7394F" w14:textId="77777777" w:rsidR="002D291E" w:rsidRDefault="002D2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7C"/>
    <w:rsid w:val="0000766A"/>
    <w:rsid w:val="00071558"/>
    <w:rsid w:val="00095545"/>
    <w:rsid w:val="000E2CAC"/>
    <w:rsid w:val="00166FD1"/>
    <w:rsid w:val="001879D9"/>
    <w:rsid w:val="0020537C"/>
    <w:rsid w:val="002B41BE"/>
    <w:rsid w:val="002D291E"/>
    <w:rsid w:val="002D77EE"/>
    <w:rsid w:val="00340199"/>
    <w:rsid w:val="0038633E"/>
    <w:rsid w:val="003F1580"/>
    <w:rsid w:val="004321F6"/>
    <w:rsid w:val="00456A41"/>
    <w:rsid w:val="00472DD7"/>
    <w:rsid w:val="004A4C10"/>
    <w:rsid w:val="005D5D8A"/>
    <w:rsid w:val="007477AC"/>
    <w:rsid w:val="0090153A"/>
    <w:rsid w:val="009E07A7"/>
    <w:rsid w:val="00AC2369"/>
    <w:rsid w:val="00B279A3"/>
    <w:rsid w:val="00BF0D2B"/>
    <w:rsid w:val="00CC4B5C"/>
    <w:rsid w:val="00DA02F3"/>
    <w:rsid w:val="00ED41BA"/>
    <w:rsid w:val="00F0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D0F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3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37C"/>
    <w:rPr>
      <w:rFonts w:ascii="Times New Roman" w:hAnsi="Times New Roman" w:cs="Times New Roman"/>
      <w:sz w:val="24"/>
      <w:szCs w:val="24"/>
    </w:rPr>
  </w:style>
  <w:style w:type="paragraph" w:styleId="Footer">
    <w:name w:val="footer"/>
    <w:basedOn w:val="Normal"/>
    <w:link w:val="FooterChar"/>
    <w:uiPriority w:val="99"/>
    <w:unhideWhenUsed/>
    <w:rsid w:val="0020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37C"/>
    <w:rPr>
      <w:sz w:val="22"/>
      <w:szCs w:val="22"/>
    </w:rPr>
  </w:style>
  <w:style w:type="character" w:styleId="PageNumber">
    <w:name w:val="page number"/>
    <w:basedOn w:val="DefaultParagraphFont"/>
    <w:uiPriority w:val="99"/>
    <w:semiHidden/>
    <w:unhideWhenUsed/>
    <w:rsid w:val="0020537C"/>
  </w:style>
  <w:style w:type="character" w:styleId="FootnoteReference">
    <w:name w:val="footnote reference"/>
    <w:basedOn w:val="DefaultParagraphFont"/>
    <w:uiPriority w:val="99"/>
    <w:unhideWhenUsed/>
    <w:rsid w:val="0020537C"/>
    <w:rPr>
      <w:vertAlign w:val="superscript"/>
    </w:rPr>
  </w:style>
  <w:style w:type="paragraph" w:styleId="Header">
    <w:name w:val="header"/>
    <w:basedOn w:val="Normal"/>
    <w:link w:val="HeaderChar"/>
    <w:uiPriority w:val="99"/>
    <w:unhideWhenUsed/>
    <w:rsid w:val="003F1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80"/>
    <w:rPr>
      <w:sz w:val="22"/>
      <w:szCs w:val="22"/>
    </w:rPr>
  </w:style>
  <w:style w:type="paragraph" w:styleId="BalloonText">
    <w:name w:val="Balloon Text"/>
    <w:basedOn w:val="Normal"/>
    <w:link w:val="BalloonTextChar"/>
    <w:uiPriority w:val="99"/>
    <w:semiHidden/>
    <w:unhideWhenUsed/>
    <w:rsid w:val="0009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45"/>
    <w:rPr>
      <w:rFonts w:ascii="Tahoma" w:hAnsi="Tahoma" w:cs="Tahoma"/>
      <w:sz w:val="16"/>
      <w:szCs w:val="16"/>
    </w:rPr>
  </w:style>
  <w:style w:type="paragraph" w:styleId="Title">
    <w:name w:val="Title"/>
    <w:basedOn w:val="Normal"/>
    <w:link w:val="TitleChar"/>
    <w:qFormat/>
    <w:rsid w:val="00BF0D2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F0D2B"/>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2020-05-07T05:40:00Z</cp:lastPrinted>
  <dcterms:created xsi:type="dcterms:W3CDTF">2020-05-18T07:59:00Z</dcterms:created>
  <dcterms:modified xsi:type="dcterms:W3CDTF">2020-05-18T07:59:00Z</dcterms:modified>
</cp:coreProperties>
</file>