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30719F35"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B56C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B56CA0">
        <w:rPr>
          <w:rFonts w:ascii="Arial" w:hAnsi="Arial" w:cs="Arial"/>
          <w:color w:val="3366FF"/>
          <w:sz w:val="20"/>
          <w:szCs w:val="20"/>
          <w:u w:val="single"/>
          <w:lang w:val="ms-MY"/>
        </w:rPr>
        <w:t>05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E3111">
        <w:rPr>
          <w:rFonts w:ascii="Arial" w:hAnsi="Arial" w:cs="Arial"/>
          <w:color w:val="3366FF"/>
          <w:sz w:val="20"/>
          <w:szCs w:val="20"/>
          <w:u w:val="single"/>
        </w:rPr>
        <w:t>1</w:t>
      </w:r>
      <w:r w:rsidR="00B56CA0">
        <w:rPr>
          <w:rFonts w:ascii="Arial" w:hAnsi="Arial" w:cs="Arial"/>
          <w:color w:val="3366FF"/>
          <w:sz w:val="20"/>
          <w:szCs w:val="20"/>
          <w:u w:val="single"/>
        </w:rPr>
        <w:t>4</w:t>
      </w:r>
      <w:bookmarkStart w:id="0" w:name="_GoBack"/>
      <w:bookmarkEnd w:id="0"/>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BBAFF84" w14:textId="77777777" w:rsidR="00B56CA0" w:rsidRDefault="00B56CA0" w:rsidP="006E2872">
      <w:pPr>
        <w:jc w:val="center"/>
        <w:rPr>
          <w:rFonts w:ascii="Arial" w:hAnsi="Arial" w:cs="Arial"/>
          <w:b/>
          <w:bCs/>
          <w:lang w:val="mn-MN"/>
        </w:rPr>
      </w:pPr>
    </w:p>
    <w:p w14:paraId="2FE94697" w14:textId="77777777" w:rsidR="00B56CA0" w:rsidRDefault="00B56CA0" w:rsidP="006E2872">
      <w:pPr>
        <w:jc w:val="center"/>
        <w:rPr>
          <w:rFonts w:ascii="Arial" w:hAnsi="Arial" w:cs="Arial"/>
          <w:b/>
          <w:bCs/>
          <w:lang w:val="mn-MN"/>
        </w:rPr>
      </w:pPr>
    </w:p>
    <w:p w14:paraId="69EC96DC" w14:textId="77777777" w:rsidR="00B56CA0" w:rsidRPr="004F2670" w:rsidRDefault="00B56CA0" w:rsidP="00B56CA0">
      <w:pPr>
        <w:jc w:val="center"/>
        <w:rPr>
          <w:rFonts w:ascii="Arial" w:eastAsia="Calibri" w:hAnsi="Arial" w:cs="Arial"/>
          <w:b/>
          <w:lang w:val="mn-MN"/>
        </w:rPr>
      </w:pPr>
      <w:r w:rsidRPr="004F2670">
        <w:rPr>
          <w:rFonts w:ascii="Arial" w:eastAsia="Calibri" w:hAnsi="Arial" w:cs="Arial"/>
          <w:b/>
          <w:lang w:val="mn-MN"/>
        </w:rPr>
        <w:t xml:space="preserve">    ТӨРИЙН ТУСГАЙ ХАМГААЛАЛТЫН ТУХАЙ </w:t>
      </w:r>
    </w:p>
    <w:p w14:paraId="34646365" w14:textId="77777777" w:rsidR="00B56CA0" w:rsidRPr="004F2670" w:rsidRDefault="00B56CA0" w:rsidP="00B56CA0">
      <w:pPr>
        <w:jc w:val="center"/>
        <w:rPr>
          <w:rFonts w:ascii="Arial" w:eastAsia="Calibri" w:hAnsi="Arial" w:cs="Arial"/>
          <w:b/>
          <w:lang w:val="mn-MN"/>
        </w:rPr>
      </w:pPr>
      <w:r w:rsidRPr="004F2670">
        <w:rPr>
          <w:rFonts w:ascii="Arial" w:eastAsia="Calibri" w:hAnsi="Arial" w:cs="Arial"/>
          <w:b/>
          <w:lang w:val="mn-MN"/>
        </w:rPr>
        <w:t xml:space="preserve">  ХУУЛЬД НЭМЭЛТ, ӨӨРЧЛӨЛТ ОРУУЛАХ </w:t>
      </w:r>
    </w:p>
    <w:p w14:paraId="0A45DBA2" w14:textId="77777777" w:rsidR="00B56CA0" w:rsidRPr="004F2670" w:rsidRDefault="00B56CA0" w:rsidP="00B56CA0">
      <w:pPr>
        <w:jc w:val="center"/>
        <w:rPr>
          <w:rFonts w:ascii="Arial" w:eastAsia="Calibri" w:hAnsi="Arial" w:cs="Arial"/>
          <w:b/>
          <w:lang w:val="mn-MN"/>
        </w:rPr>
      </w:pPr>
      <w:r w:rsidRPr="004F2670">
        <w:rPr>
          <w:rFonts w:ascii="Arial" w:eastAsia="Calibri" w:hAnsi="Arial" w:cs="Arial"/>
          <w:b/>
          <w:lang w:val="mn-MN"/>
        </w:rPr>
        <w:t xml:space="preserve">  ТУХАЙ ХУУЛИЙГ ДАГАЖ МӨРДӨХ </w:t>
      </w:r>
    </w:p>
    <w:p w14:paraId="35078356" w14:textId="77777777" w:rsidR="00B56CA0" w:rsidRPr="004F2670" w:rsidRDefault="00B56CA0" w:rsidP="00B56CA0">
      <w:pPr>
        <w:jc w:val="center"/>
        <w:rPr>
          <w:rFonts w:ascii="Arial" w:eastAsia="Calibri" w:hAnsi="Arial" w:cs="Arial"/>
          <w:b/>
          <w:lang w:val="mn-MN"/>
        </w:rPr>
      </w:pPr>
      <w:r w:rsidRPr="004F2670">
        <w:rPr>
          <w:rFonts w:ascii="Arial" w:eastAsia="Calibri" w:hAnsi="Arial" w:cs="Arial"/>
          <w:b/>
          <w:lang w:val="mn-MN"/>
        </w:rPr>
        <w:t xml:space="preserve"> ЖУРМЫН ТУХАЙ </w:t>
      </w:r>
    </w:p>
    <w:p w14:paraId="7C463788" w14:textId="77777777" w:rsidR="00B56CA0" w:rsidRPr="004F2670" w:rsidRDefault="00B56CA0" w:rsidP="00B56CA0">
      <w:pPr>
        <w:spacing w:line="360" w:lineRule="auto"/>
        <w:jc w:val="center"/>
        <w:rPr>
          <w:rFonts w:ascii="Arial" w:eastAsia="Calibri" w:hAnsi="Arial" w:cs="Arial"/>
          <w:lang w:val="mn-MN"/>
        </w:rPr>
      </w:pPr>
    </w:p>
    <w:p w14:paraId="2CCD4C93" w14:textId="77777777" w:rsidR="00B56CA0" w:rsidRPr="004F2670" w:rsidRDefault="00B56CA0" w:rsidP="00B56CA0">
      <w:pPr>
        <w:ind w:firstLine="720"/>
        <w:jc w:val="both"/>
        <w:rPr>
          <w:rFonts w:ascii="Arial" w:eastAsia="Calibri" w:hAnsi="Arial" w:cs="Arial"/>
          <w:b/>
          <w:lang w:val="mn-MN"/>
        </w:rPr>
      </w:pPr>
      <w:r w:rsidRPr="004F2670">
        <w:rPr>
          <w:rFonts w:ascii="Arial" w:eastAsia="Calibri" w:hAnsi="Arial" w:cs="Arial"/>
          <w:b/>
          <w:lang w:val="mn-MN"/>
        </w:rPr>
        <w:t>1 дүгээр зүйл.</w:t>
      </w:r>
      <w:r w:rsidRPr="004F2670">
        <w:rPr>
          <w:rFonts w:ascii="Arial" w:eastAsia="Calibri" w:hAnsi="Arial" w:cs="Arial"/>
          <w:lang w:val="mn-MN"/>
        </w:rPr>
        <w:t>Төрийн тусгай хамгаалалтын тухай хуулийн 11 дүгээр зүйлийн 1 дэх хэсгийн 9 дэх заалтыг 2021 оны 01 дүгээр сарын 01-ний өдрөөс эхлэн дагаж мөрдөнө.</w:t>
      </w:r>
      <w:r w:rsidRPr="004F2670">
        <w:rPr>
          <w:rFonts w:ascii="Arial" w:eastAsia="Calibri" w:hAnsi="Arial" w:cs="Arial"/>
          <w:b/>
          <w:lang w:val="mn-MN"/>
        </w:rPr>
        <w:t xml:space="preserve"> </w:t>
      </w:r>
    </w:p>
    <w:p w14:paraId="5AFF7A18" w14:textId="77777777" w:rsidR="00B56CA0" w:rsidRPr="004F2670" w:rsidRDefault="00B56CA0" w:rsidP="00B56CA0">
      <w:pPr>
        <w:ind w:firstLine="720"/>
        <w:jc w:val="both"/>
        <w:rPr>
          <w:rFonts w:ascii="Arial" w:eastAsia="Calibri" w:hAnsi="Arial" w:cs="Arial"/>
          <w:b/>
          <w:lang w:val="mn-MN"/>
        </w:rPr>
      </w:pPr>
    </w:p>
    <w:p w14:paraId="15FBCAA1" w14:textId="77777777" w:rsidR="00B56CA0" w:rsidRPr="004F2670" w:rsidRDefault="00B56CA0" w:rsidP="00B56CA0">
      <w:pPr>
        <w:ind w:firstLine="720"/>
        <w:jc w:val="both"/>
        <w:textAlignment w:val="top"/>
        <w:rPr>
          <w:rFonts w:ascii="Arial" w:hAnsi="Arial" w:cs="Arial"/>
          <w:lang w:val="mn-MN"/>
        </w:rPr>
      </w:pPr>
      <w:r w:rsidRPr="004F2670">
        <w:rPr>
          <w:rFonts w:ascii="Arial" w:eastAsia="Calibri" w:hAnsi="Arial" w:cs="Arial"/>
          <w:b/>
          <w:lang w:val="mn-MN"/>
        </w:rPr>
        <w:t>2 дугаар зүйл.</w:t>
      </w:r>
      <w:r w:rsidRPr="004F2670">
        <w:rPr>
          <w:rFonts w:ascii="Arial" w:hAnsi="Arial" w:cs="Arial"/>
          <w:lang w:val="mn-MN"/>
        </w:rPr>
        <w:t xml:space="preserve">Төрийн тусгай хамгаалалтын албан тушаалын ангилал, зэрэглэл, цалингийн хэмжээ, сүлжээ, төрийн тусгай хамгаалалтын алба хаагчийн албан ажлын онцгой нөхцөлийн болон төрийн алба хаасан хугацааны нэмэгдлийн хэмжээг тогтоохдоо эрх зүйн байдал, нийгмийн баталгааг одоо байгаа түвшнээс бууруулахгүй байх зарчмыг баримтална. </w:t>
      </w:r>
    </w:p>
    <w:p w14:paraId="77994925" w14:textId="77777777" w:rsidR="00B56CA0" w:rsidRPr="004F2670" w:rsidRDefault="00B56CA0" w:rsidP="00B56CA0">
      <w:pPr>
        <w:ind w:firstLine="720"/>
        <w:jc w:val="both"/>
        <w:textAlignment w:val="top"/>
        <w:rPr>
          <w:rFonts w:ascii="Arial" w:hAnsi="Arial" w:cs="Arial"/>
          <w:lang w:val="mn-MN"/>
        </w:rPr>
      </w:pPr>
    </w:p>
    <w:p w14:paraId="4E97F54B" w14:textId="77777777" w:rsidR="00B56CA0" w:rsidRPr="004F2670" w:rsidRDefault="00B56CA0" w:rsidP="00B56CA0">
      <w:pPr>
        <w:ind w:firstLine="720"/>
        <w:jc w:val="both"/>
        <w:textAlignment w:val="top"/>
        <w:rPr>
          <w:rFonts w:ascii="Arial" w:eastAsia="Calibri" w:hAnsi="Arial" w:cs="Arial"/>
          <w:lang w:val="mn-MN"/>
        </w:rPr>
      </w:pPr>
      <w:r w:rsidRPr="004F2670">
        <w:rPr>
          <w:rFonts w:ascii="Arial" w:hAnsi="Arial" w:cs="Arial"/>
          <w:b/>
          <w:lang w:val="mn-MN"/>
        </w:rPr>
        <w:t>3 дугаар зүйл.</w:t>
      </w:r>
      <w:r w:rsidRPr="004F2670">
        <w:rPr>
          <w:rFonts w:ascii="Arial" w:eastAsia="Calibri" w:hAnsi="Arial" w:cs="Arial"/>
          <w:lang w:val="mn-MN"/>
        </w:rPr>
        <w:t xml:space="preserve">Монгол Улсын Засгийн газар Төрийн тусгай хамгаалалтын тухай хуульд нэмэлт, өөрчлөлт оруулах тухай хуулийн хэрэгжилтийг хангах ажлыг 2020 оны 06 дугаар сард багтаан зохион байгуулна. </w:t>
      </w:r>
    </w:p>
    <w:p w14:paraId="36AA2AF8" w14:textId="77777777" w:rsidR="00B56CA0" w:rsidRPr="004F2670" w:rsidRDefault="00B56CA0" w:rsidP="00B56CA0">
      <w:pPr>
        <w:ind w:firstLine="720"/>
        <w:jc w:val="both"/>
        <w:textAlignment w:val="top"/>
        <w:rPr>
          <w:rFonts w:ascii="Arial" w:eastAsia="Calibri" w:hAnsi="Arial" w:cs="Arial"/>
          <w:lang w:val="mn-MN"/>
        </w:rPr>
      </w:pPr>
    </w:p>
    <w:p w14:paraId="393F3513" w14:textId="77777777" w:rsidR="00B56CA0" w:rsidRPr="004F2670" w:rsidRDefault="00B56CA0" w:rsidP="00B56CA0">
      <w:pPr>
        <w:ind w:firstLine="720"/>
        <w:jc w:val="both"/>
        <w:rPr>
          <w:rFonts w:ascii="Arial" w:hAnsi="Arial" w:cs="Arial"/>
          <w:lang w:val="mn-MN"/>
        </w:rPr>
      </w:pPr>
      <w:r w:rsidRPr="004F2670">
        <w:rPr>
          <w:rFonts w:ascii="Arial" w:hAnsi="Arial" w:cs="Arial"/>
          <w:b/>
          <w:lang w:val="mn-MN"/>
        </w:rPr>
        <w:t>4 дүгээр зүйл.</w:t>
      </w:r>
      <w:r w:rsidRPr="004F2670">
        <w:rPr>
          <w:rFonts w:ascii="Arial" w:hAnsi="Arial" w:cs="Arial"/>
          <w:lang w:val="mn-MN"/>
        </w:rPr>
        <w:t xml:space="preserve">Энэ хуулийг Төрийн тусгай хамгаалалтын тухай хуульд нэмэлт, өөрчлөлт оруулах тухай хууль хүчин төгөлдөр болсон өдрөөс эхлэн дагаж мөрдөнө. </w:t>
      </w:r>
    </w:p>
    <w:p w14:paraId="48E3F098" w14:textId="77777777" w:rsidR="00B56CA0" w:rsidRPr="004F2670" w:rsidRDefault="00B56CA0" w:rsidP="00B56CA0">
      <w:pPr>
        <w:jc w:val="center"/>
        <w:rPr>
          <w:rFonts w:ascii="Arial" w:hAnsi="Arial" w:cs="Arial"/>
          <w:bCs/>
          <w:lang w:val="mn-MN"/>
        </w:rPr>
      </w:pPr>
    </w:p>
    <w:p w14:paraId="6B91D720" w14:textId="77777777" w:rsidR="00B56CA0" w:rsidRPr="004F2670" w:rsidRDefault="00B56CA0" w:rsidP="00B56CA0">
      <w:pPr>
        <w:jc w:val="center"/>
        <w:rPr>
          <w:rFonts w:ascii="Arial" w:hAnsi="Arial" w:cs="Arial"/>
          <w:bCs/>
          <w:lang w:val="mn-MN"/>
        </w:rPr>
      </w:pPr>
    </w:p>
    <w:p w14:paraId="54F6D3A5" w14:textId="77777777" w:rsidR="00B56CA0" w:rsidRPr="004F2670" w:rsidRDefault="00B56CA0" w:rsidP="00B56CA0">
      <w:pPr>
        <w:spacing w:after="100" w:afterAutospacing="1"/>
        <w:contextualSpacing/>
        <w:jc w:val="both"/>
        <w:rPr>
          <w:rFonts w:ascii="Arial" w:hAnsi="Arial" w:cs="Arial"/>
          <w:noProof/>
          <w:color w:val="000000" w:themeColor="text1"/>
          <w:lang w:val="mn-MN"/>
        </w:rPr>
      </w:pPr>
    </w:p>
    <w:p w14:paraId="1C2245DF" w14:textId="77777777" w:rsidR="00B56CA0" w:rsidRPr="004F2670" w:rsidRDefault="00B56CA0" w:rsidP="00B56CA0">
      <w:pPr>
        <w:spacing w:after="100" w:afterAutospacing="1"/>
        <w:contextualSpacing/>
        <w:jc w:val="both"/>
        <w:rPr>
          <w:rFonts w:ascii="Arial" w:hAnsi="Arial" w:cs="Arial"/>
          <w:noProof/>
          <w:color w:val="000000" w:themeColor="text1"/>
          <w:lang w:val="mn-MN"/>
        </w:rPr>
      </w:pPr>
    </w:p>
    <w:p w14:paraId="69DF4930" w14:textId="77777777" w:rsidR="00B56CA0" w:rsidRPr="004F2670" w:rsidRDefault="00B56CA0" w:rsidP="00B56CA0">
      <w:pPr>
        <w:spacing w:after="100" w:afterAutospacing="1"/>
        <w:contextualSpacing/>
        <w:jc w:val="both"/>
        <w:rPr>
          <w:rFonts w:ascii="Arial" w:hAnsi="Arial" w:cs="Arial"/>
          <w:noProof/>
          <w:color w:val="000000" w:themeColor="text1"/>
          <w:lang w:val="mn-MN"/>
        </w:rPr>
      </w:pPr>
      <w:r w:rsidRPr="004F2670">
        <w:rPr>
          <w:rFonts w:ascii="Arial" w:hAnsi="Arial" w:cs="Arial"/>
          <w:noProof/>
          <w:color w:val="000000" w:themeColor="text1"/>
          <w:lang w:val="mn-MN"/>
        </w:rPr>
        <w:tab/>
      </w:r>
      <w:r w:rsidRPr="004F2670">
        <w:rPr>
          <w:rFonts w:ascii="Arial" w:hAnsi="Arial" w:cs="Arial"/>
          <w:noProof/>
          <w:color w:val="000000" w:themeColor="text1"/>
          <w:lang w:val="mn-MN"/>
        </w:rPr>
        <w:tab/>
        <w:t xml:space="preserve">МОНГОЛ УЛСЫН </w:t>
      </w:r>
    </w:p>
    <w:p w14:paraId="057C05D1" w14:textId="2345EE51" w:rsidR="006C31FD" w:rsidRPr="000E3111" w:rsidRDefault="00B56CA0" w:rsidP="00B56CA0">
      <w:pPr>
        <w:spacing w:after="100" w:afterAutospacing="1"/>
        <w:contextualSpacing/>
        <w:jc w:val="both"/>
        <w:rPr>
          <w:rFonts w:ascii="Arial" w:hAnsi="Arial" w:cs="Arial"/>
          <w:bCs/>
          <w:lang w:val="mn-MN"/>
        </w:rPr>
      </w:pPr>
      <w:r w:rsidRPr="004F2670">
        <w:rPr>
          <w:rFonts w:ascii="Arial" w:hAnsi="Arial" w:cs="Arial"/>
          <w:noProof/>
          <w:color w:val="000000" w:themeColor="text1"/>
          <w:lang w:val="mn-MN"/>
        </w:rPr>
        <w:tab/>
      </w:r>
      <w:r w:rsidRPr="004F2670">
        <w:rPr>
          <w:rFonts w:ascii="Arial" w:hAnsi="Arial" w:cs="Arial"/>
          <w:noProof/>
          <w:color w:val="000000" w:themeColor="text1"/>
          <w:lang w:val="mn-MN"/>
        </w:rPr>
        <w:tab/>
        <w:t>ИХ ХУРЛЫН ДАРГА</w:t>
      </w:r>
      <w:r w:rsidRPr="004F2670">
        <w:rPr>
          <w:rFonts w:ascii="Arial" w:hAnsi="Arial" w:cs="Arial"/>
          <w:noProof/>
          <w:color w:val="000000" w:themeColor="text1"/>
          <w:lang w:val="mn-MN"/>
        </w:rPr>
        <w:tab/>
      </w:r>
      <w:r w:rsidRPr="004F2670">
        <w:rPr>
          <w:rFonts w:ascii="Arial" w:hAnsi="Arial" w:cs="Arial"/>
          <w:noProof/>
          <w:color w:val="000000" w:themeColor="text1"/>
          <w:lang w:val="mn-MN"/>
        </w:rPr>
        <w:tab/>
      </w:r>
      <w:r w:rsidRPr="004F2670">
        <w:rPr>
          <w:rFonts w:ascii="Arial" w:hAnsi="Arial" w:cs="Arial"/>
          <w:noProof/>
          <w:color w:val="000000" w:themeColor="text1"/>
          <w:lang w:val="mn-MN"/>
        </w:rPr>
        <w:tab/>
        <w:t xml:space="preserve">        Г.ЗАНДАНШАТАР</w:t>
      </w:r>
    </w:p>
    <w:sectPr w:rsidR="006C31FD" w:rsidRPr="000E311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C2473" w14:textId="77777777" w:rsidR="00183F2B" w:rsidRDefault="00183F2B">
      <w:r>
        <w:separator/>
      </w:r>
    </w:p>
  </w:endnote>
  <w:endnote w:type="continuationSeparator" w:id="0">
    <w:p w14:paraId="1C328B63" w14:textId="77777777" w:rsidR="00183F2B" w:rsidRDefault="0018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4E2B9" w14:textId="77777777" w:rsidR="00183F2B" w:rsidRDefault="00183F2B">
      <w:r>
        <w:separator/>
      </w:r>
    </w:p>
  </w:footnote>
  <w:footnote w:type="continuationSeparator" w:id="0">
    <w:p w14:paraId="19EB4534" w14:textId="77777777" w:rsidR="00183F2B" w:rsidRDefault="00183F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3F2B"/>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56CA0"/>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3842"/>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2020-06-03T03:20:00Z</dcterms:created>
  <dcterms:modified xsi:type="dcterms:W3CDTF">2020-06-03T03:20:00Z</dcterms:modified>
</cp:coreProperties>
</file>