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041FDDD3" w:rsidR="006B4A52" w:rsidRDefault="008F3A57" w:rsidP="001760B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C01375">
        <w:rPr>
          <w:rFonts w:ascii="Arial" w:hAnsi="Arial" w:cs="Arial"/>
          <w:color w:val="3366FF"/>
          <w:sz w:val="20"/>
          <w:szCs w:val="20"/>
          <w:u w:val="single"/>
          <w:lang w:val="ms-MY"/>
        </w:rPr>
        <w:t>0</w:t>
      </w:r>
      <w:r w:rsidR="000805A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0805AB">
        <w:rPr>
          <w:rFonts w:ascii="Arial" w:hAnsi="Arial" w:cs="Arial"/>
          <w:color w:val="3366FF"/>
          <w:sz w:val="20"/>
          <w:szCs w:val="20"/>
          <w:u w:val="single"/>
        </w:rPr>
        <w:t>05</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12752E01" w14:textId="328C0409" w:rsidR="00C01375" w:rsidRPr="00C01375" w:rsidRDefault="00C01375" w:rsidP="00C01375">
      <w:pPr>
        <w:rPr>
          <w:rFonts w:ascii="Arial" w:hAnsi="Arial" w:cs="Arial"/>
          <w:bCs/>
          <w:noProof/>
          <w:color w:val="000000"/>
        </w:rPr>
      </w:pPr>
    </w:p>
    <w:p w14:paraId="4768EBA3" w14:textId="77777777" w:rsidR="00A67672" w:rsidRPr="004E64D6" w:rsidRDefault="00A67672" w:rsidP="00A67672">
      <w:pPr>
        <w:pStyle w:val="Heading1"/>
        <w:contextualSpacing/>
        <w:rPr>
          <w:bCs/>
          <w:color w:val="000000" w:themeColor="text1"/>
        </w:rPr>
      </w:pPr>
    </w:p>
    <w:p w14:paraId="1F24AB4D" w14:textId="77777777" w:rsidR="00A67672" w:rsidRPr="004E64D6" w:rsidRDefault="00A67672" w:rsidP="00A67672">
      <w:pPr>
        <w:pStyle w:val="Heading1"/>
        <w:contextualSpacing/>
        <w:rPr>
          <w:b w:val="0"/>
          <w:bCs/>
          <w:color w:val="000000" w:themeColor="text1"/>
        </w:rPr>
      </w:pPr>
      <w:r w:rsidRPr="004E64D6">
        <w:rPr>
          <w:color w:val="000000" w:themeColor="text1"/>
        </w:rPr>
        <w:t xml:space="preserve">   ХОТЫН АЛБАН ТАТВАРЫН ТУХАЙ </w:t>
      </w:r>
      <w:r w:rsidRPr="004E64D6">
        <w:rPr>
          <w:b w:val="0"/>
          <w:color w:val="000000" w:themeColor="text1"/>
        </w:rPr>
        <w:br/>
        <w:t xml:space="preserve">   /Шинэчилсэн найруулга/</w:t>
      </w:r>
    </w:p>
    <w:p w14:paraId="5CCC6FB4" w14:textId="77777777" w:rsidR="00A67672" w:rsidRPr="004E64D6" w:rsidRDefault="00A67672" w:rsidP="00A67672">
      <w:pPr>
        <w:shd w:val="clear" w:color="auto" w:fill="FFFFFF"/>
        <w:ind w:firstLine="720"/>
        <w:contextualSpacing/>
        <w:jc w:val="center"/>
        <w:textAlignment w:val="baseline"/>
        <w:rPr>
          <w:rFonts w:ascii="Arial" w:hAnsi="Arial" w:cs="Arial"/>
          <w:color w:val="000000" w:themeColor="text1"/>
          <w:lang w:val="mn-MN"/>
        </w:rPr>
      </w:pPr>
      <w:r w:rsidRPr="004E64D6">
        <w:rPr>
          <w:rFonts w:ascii="Arial" w:hAnsi="Arial" w:cs="Arial"/>
          <w:color w:val="000000" w:themeColor="text1"/>
          <w:lang w:val="mn-MN"/>
        </w:rPr>
        <w:t> </w:t>
      </w:r>
    </w:p>
    <w:p w14:paraId="29E63837" w14:textId="77777777" w:rsidR="00A67672" w:rsidRPr="004E64D6" w:rsidRDefault="00A67672" w:rsidP="00A67672">
      <w:pPr>
        <w:shd w:val="clear" w:color="auto" w:fill="FFFFFF"/>
        <w:contextualSpacing/>
        <w:jc w:val="center"/>
        <w:textAlignment w:val="baseline"/>
        <w:rPr>
          <w:rFonts w:ascii="Arial" w:hAnsi="Arial" w:cs="Arial"/>
          <w:color w:val="000000" w:themeColor="text1"/>
          <w:lang w:val="mn-MN"/>
        </w:rPr>
      </w:pPr>
      <w:r w:rsidRPr="004E64D6">
        <w:rPr>
          <w:rFonts w:ascii="Arial" w:hAnsi="Arial" w:cs="Arial"/>
          <w:b/>
          <w:color w:val="000000" w:themeColor="text1"/>
          <w:lang w:val="mn-MN"/>
        </w:rPr>
        <w:t>НЭГДҮГЭЭР БҮЛЭГ</w:t>
      </w:r>
    </w:p>
    <w:p w14:paraId="00075812" w14:textId="77777777" w:rsidR="00A67672" w:rsidRPr="004E64D6" w:rsidRDefault="00A67672" w:rsidP="00A67672">
      <w:pPr>
        <w:shd w:val="clear" w:color="auto" w:fill="FFFFFF"/>
        <w:contextualSpacing/>
        <w:jc w:val="center"/>
        <w:textAlignment w:val="baseline"/>
        <w:rPr>
          <w:rFonts w:ascii="Arial" w:hAnsi="Arial" w:cs="Arial"/>
          <w:color w:val="000000" w:themeColor="text1"/>
          <w:lang w:val="mn-MN"/>
        </w:rPr>
      </w:pPr>
      <w:r w:rsidRPr="004E64D6">
        <w:rPr>
          <w:rFonts w:ascii="Arial" w:hAnsi="Arial" w:cs="Arial"/>
          <w:b/>
          <w:color w:val="000000" w:themeColor="text1"/>
          <w:lang w:val="mn-MN"/>
        </w:rPr>
        <w:t>НИЙТЛЭГ ҮНДЭСЛЭЛ</w:t>
      </w:r>
    </w:p>
    <w:p w14:paraId="34CA65F5" w14:textId="77777777" w:rsidR="00A67672" w:rsidRPr="004E64D6" w:rsidRDefault="00A67672" w:rsidP="00A67672">
      <w:pPr>
        <w:shd w:val="clear" w:color="auto" w:fill="FFFFFF"/>
        <w:ind w:firstLine="720"/>
        <w:contextualSpacing/>
        <w:jc w:val="center"/>
        <w:textAlignment w:val="baseline"/>
        <w:rPr>
          <w:rFonts w:ascii="Arial" w:hAnsi="Arial" w:cs="Arial"/>
          <w:color w:val="000000" w:themeColor="text1"/>
          <w:lang w:val="mn-MN"/>
        </w:rPr>
      </w:pPr>
      <w:r w:rsidRPr="004E64D6">
        <w:rPr>
          <w:rFonts w:ascii="Arial" w:hAnsi="Arial" w:cs="Arial"/>
          <w:color w:val="000000" w:themeColor="text1"/>
          <w:lang w:val="mn-MN"/>
        </w:rPr>
        <w:t> </w:t>
      </w:r>
    </w:p>
    <w:p w14:paraId="53B6436B" w14:textId="77777777" w:rsidR="00A67672" w:rsidRPr="004E64D6" w:rsidRDefault="00A67672" w:rsidP="00A67672">
      <w:pPr>
        <w:shd w:val="clear" w:color="auto" w:fill="FFFFFF"/>
        <w:ind w:firstLine="720"/>
        <w:contextualSpacing/>
        <w:textAlignment w:val="baseline"/>
        <w:rPr>
          <w:rFonts w:ascii="Arial" w:hAnsi="Arial" w:cs="Arial"/>
          <w:color w:val="000000" w:themeColor="text1"/>
          <w:lang w:val="mn-MN"/>
        </w:rPr>
      </w:pPr>
      <w:r w:rsidRPr="004E64D6">
        <w:rPr>
          <w:rFonts w:ascii="Arial" w:hAnsi="Arial" w:cs="Arial"/>
          <w:b/>
          <w:color w:val="000000" w:themeColor="text1"/>
          <w:lang w:val="mn-MN"/>
        </w:rPr>
        <w:t>1 дүгээр зүйл.Хуулийн зорилт</w:t>
      </w:r>
      <w:r w:rsidRPr="004E64D6">
        <w:rPr>
          <w:rFonts w:ascii="Arial" w:hAnsi="Arial" w:cs="Arial"/>
          <w:color w:val="000000" w:themeColor="text1"/>
          <w:lang w:val="mn-MN"/>
        </w:rPr>
        <w:t>  </w:t>
      </w:r>
    </w:p>
    <w:p w14:paraId="12453811" w14:textId="77777777" w:rsidR="00A67672" w:rsidRPr="004E64D6" w:rsidRDefault="00A67672" w:rsidP="00A67672">
      <w:pPr>
        <w:shd w:val="clear" w:color="auto" w:fill="FFFFFF"/>
        <w:ind w:firstLine="720"/>
        <w:contextualSpacing/>
        <w:textAlignment w:val="baseline"/>
        <w:rPr>
          <w:rFonts w:ascii="Arial" w:hAnsi="Arial" w:cs="Arial"/>
          <w:color w:val="000000" w:themeColor="text1"/>
          <w:lang w:val="mn-MN"/>
        </w:rPr>
      </w:pPr>
      <w:r w:rsidRPr="004E64D6">
        <w:rPr>
          <w:rFonts w:ascii="Arial" w:hAnsi="Arial" w:cs="Arial"/>
          <w:color w:val="000000" w:themeColor="text1"/>
          <w:lang w:val="mn-MN"/>
        </w:rPr>
        <w:t> </w:t>
      </w:r>
    </w:p>
    <w:p w14:paraId="04848FA3"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1.1.Энэ хуулийн зорилт нь Монгол Улсын нийслэл Улаанбаатар хот, улсын болон орон нутгийн зэрэглэлтэй хотод хотын албан татвар ногдуулах, уг татварыг төсөвт төвлөрүүлэх, тайлагнахтай холбогдсон харилцааг зохицуулахад оршино.  </w:t>
      </w:r>
    </w:p>
    <w:p w14:paraId="6C87212D"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 </w:t>
      </w:r>
    </w:p>
    <w:p w14:paraId="1710A7B2" w14:textId="77777777" w:rsidR="00A67672" w:rsidRPr="004E64D6" w:rsidRDefault="00A67672" w:rsidP="00A67672">
      <w:pPr>
        <w:shd w:val="clear" w:color="auto" w:fill="FFFFFF"/>
        <w:ind w:firstLine="720"/>
        <w:contextualSpacing/>
        <w:textAlignment w:val="baseline"/>
        <w:rPr>
          <w:rFonts w:ascii="Arial" w:hAnsi="Arial" w:cs="Arial"/>
          <w:color w:val="000000" w:themeColor="text1"/>
          <w:lang w:val="mn-MN"/>
        </w:rPr>
      </w:pPr>
      <w:r w:rsidRPr="004E64D6">
        <w:rPr>
          <w:rFonts w:ascii="Arial" w:hAnsi="Arial" w:cs="Arial"/>
          <w:b/>
          <w:color w:val="000000" w:themeColor="text1"/>
          <w:lang w:val="mn-MN"/>
        </w:rPr>
        <w:t>2 дугаар зүйл.Хотын албан татварын хууль тогтоомж</w:t>
      </w:r>
      <w:r w:rsidRPr="004E64D6">
        <w:rPr>
          <w:rFonts w:ascii="Arial" w:hAnsi="Arial" w:cs="Arial"/>
          <w:color w:val="000000" w:themeColor="text1"/>
          <w:lang w:val="mn-MN"/>
        </w:rPr>
        <w:t>  </w:t>
      </w:r>
    </w:p>
    <w:p w14:paraId="74FE2450" w14:textId="77777777" w:rsidR="00A67672" w:rsidRPr="004E64D6" w:rsidRDefault="00A67672" w:rsidP="00A67672">
      <w:pPr>
        <w:shd w:val="clear" w:color="auto" w:fill="FFFFFF"/>
        <w:ind w:firstLine="720"/>
        <w:contextualSpacing/>
        <w:textAlignment w:val="baseline"/>
        <w:rPr>
          <w:rFonts w:ascii="Arial" w:hAnsi="Arial" w:cs="Arial"/>
          <w:color w:val="000000" w:themeColor="text1"/>
          <w:lang w:val="mn-MN"/>
        </w:rPr>
      </w:pPr>
      <w:r w:rsidRPr="004E64D6">
        <w:rPr>
          <w:rFonts w:ascii="Arial" w:hAnsi="Arial" w:cs="Arial"/>
          <w:color w:val="000000" w:themeColor="text1"/>
          <w:lang w:val="mn-MN"/>
        </w:rPr>
        <w:t> </w:t>
      </w:r>
    </w:p>
    <w:p w14:paraId="54C40A4C"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2.1.Хотын албан татварын хууль тогтоомж нь Монгол Улсын Үндсэн хууль</w:t>
      </w:r>
      <w:r w:rsidRPr="004E64D6">
        <w:rPr>
          <w:rStyle w:val="FootnoteReference"/>
          <w:rFonts w:ascii="Arial" w:hAnsi="Arial" w:cs="Arial"/>
          <w:color w:val="000000" w:themeColor="text1"/>
          <w:lang w:val="mn-MN"/>
        </w:rPr>
        <w:footnoteReference w:id="1"/>
      </w:r>
      <w:r w:rsidRPr="004E64D6">
        <w:rPr>
          <w:rFonts w:ascii="Arial" w:hAnsi="Arial" w:cs="Arial"/>
          <w:color w:val="000000" w:themeColor="text1"/>
          <w:lang w:val="mn-MN"/>
        </w:rPr>
        <w:t>, Татварын ерөнхий хууль</w:t>
      </w:r>
      <w:r w:rsidRPr="004E64D6">
        <w:rPr>
          <w:rStyle w:val="FootnoteReference"/>
          <w:rFonts w:ascii="Arial" w:hAnsi="Arial" w:cs="Arial"/>
          <w:color w:val="000000" w:themeColor="text1"/>
          <w:lang w:val="mn-MN"/>
        </w:rPr>
        <w:footnoteReference w:id="2"/>
      </w:r>
      <w:r w:rsidRPr="004E64D6">
        <w:rPr>
          <w:rFonts w:ascii="Arial" w:hAnsi="Arial" w:cs="Arial"/>
          <w:color w:val="000000" w:themeColor="text1"/>
          <w:lang w:val="mn-MN"/>
        </w:rPr>
        <w:t>, Монгол Улсын нийслэл Улаанбаатар хотын эрх зүйн байдлын тухай хууль</w:t>
      </w:r>
      <w:r w:rsidRPr="004E64D6">
        <w:rPr>
          <w:rStyle w:val="FootnoteReference"/>
          <w:rFonts w:ascii="Arial" w:hAnsi="Arial" w:cs="Arial"/>
          <w:color w:val="000000" w:themeColor="text1"/>
          <w:lang w:val="mn-MN"/>
        </w:rPr>
        <w:footnoteReference w:id="3"/>
      </w:r>
      <w:r w:rsidRPr="004E64D6">
        <w:rPr>
          <w:rFonts w:ascii="Arial" w:hAnsi="Arial" w:cs="Arial"/>
          <w:color w:val="000000" w:themeColor="text1"/>
          <w:lang w:val="mn-MN"/>
        </w:rPr>
        <w:t>, Хот, тосгоны эрх зүйн байдлын тухай хууль</w:t>
      </w:r>
      <w:r w:rsidRPr="004E64D6">
        <w:rPr>
          <w:rStyle w:val="FootnoteReference"/>
          <w:rFonts w:ascii="Arial" w:hAnsi="Arial" w:cs="Arial"/>
          <w:color w:val="000000" w:themeColor="text1"/>
          <w:lang w:val="mn-MN"/>
        </w:rPr>
        <w:footnoteReference w:id="4"/>
      </w:r>
      <w:r w:rsidRPr="004E64D6">
        <w:rPr>
          <w:rFonts w:ascii="Arial" w:hAnsi="Arial" w:cs="Arial"/>
          <w:color w:val="000000" w:themeColor="text1"/>
          <w:lang w:val="mn-MN"/>
        </w:rPr>
        <w:t>, энэ хууль болон эдгээр хуультай нийцүүлэн гаргасан хууль тогтоомжийн бусад актаас бүрдэнэ.  </w:t>
      </w:r>
    </w:p>
    <w:p w14:paraId="7FCBDB8C"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 </w:t>
      </w:r>
    </w:p>
    <w:p w14:paraId="4AB2972C" w14:textId="77777777" w:rsidR="00A67672" w:rsidRPr="004E64D6" w:rsidRDefault="00A67672" w:rsidP="00A67672">
      <w:pPr>
        <w:shd w:val="clear" w:color="auto" w:fill="FFFFFF"/>
        <w:ind w:firstLine="720"/>
        <w:contextualSpacing/>
        <w:textAlignment w:val="baseline"/>
        <w:rPr>
          <w:rFonts w:ascii="Arial" w:hAnsi="Arial" w:cs="Arial"/>
          <w:color w:val="000000" w:themeColor="text1"/>
          <w:lang w:val="mn-MN"/>
        </w:rPr>
      </w:pPr>
      <w:r w:rsidRPr="004E64D6">
        <w:rPr>
          <w:rFonts w:ascii="Arial" w:hAnsi="Arial" w:cs="Arial"/>
          <w:b/>
          <w:color w:val="000000" w:themeColor="text1"/>
          <w:lang w:val="mn-MN"/>
        </w:rPr>
        <w:t>3 дугаар зүйл.Хуулийн үйлчлэх хүрээ</w:t>
      </w:r>
      <w:r w:rsidRPr="004E64D6">
        <w:rPr>
          <w:rFonts w:ascii="Arial" w:hAnsi="Arial" w:cs="Arial"/>
          <w:color w:val="000000" w:themeColor="text1"/>
          <w:lang w:val="mn-MN"/>
        </w:rPr>
        <w:t>  </w:t>
      </w:r>
    </w:p>
    <w:p w14:paraId="405E6301" w14:textId="77777777" w:rsidR="00A67672" w:rsidRPr="004E64D6" w:rsidRDefault="00A67672" w:rsidP="00A67672">
      <w:pPr>
        <w:shd w:val="clear" w:color="auto" w:fill="FFFFFF"/>
        <w:ind w:firstLine="720"/>
        <w:contextualSpacing/>
        <w:textAlignment w:val="baseline"/>
        <w:rPr>
          <w:rFonts w:ascii="Arial" w:hAnsi="Arial" w:cs="Arial"/>
          <w:color w:val="000000" w:themeColor="text1"/>
          <w:lang w:val="mn-MN"/>
        </w:rPr>
      </w:pPr>
      <w:r w:rsidRPr="004E64D6">
        <w:rPr>
          <w:rFonts w:ascii="Arial" w:hAnsi="Arial" w:cs="Arial"/>
          <w:color w:val="000000" w:themeColor="text1"/>
          <w:lang w:val="mn-MN"/>
        </w:rPr>
        <w:t> </w:t>
      </w:r>
    </w:p>
    <w:p w14:paraId="0008E60C"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3.1.Энэ хууль нь Монгол Улсын нийслэл Улаанбаатар хот, улсын болон орон нутгийн зэрэглэлтэй хотын нутаг дэвсгэрт энэ хуульд заасан бараа, үйлчилгээг худалдан авсан этгээдэд хотын албан татвар ногдуулах, уг татварыг төсөвт төвлөрүүлэх харилцаанд үйлчилнэ.</w:t>
      </w:r>
    </w:p>
    <w:p w14:paraId="706E152D"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 </w:t>
      </w:r>
    </w:p>
    <w:p w14:paraId="4A2F4FBE" w14:textId="77777777" w:rsidR="00A67672" w:rsidRPr="004E64D6" w:rsidRDefault="00A67672" w:rsidP="00A67672">
      <w:pPr>
        <w:shd w:val="clear" w:color="auto" w:fill="FFFFFF"/>
        <w:ind w:firstLine="720"/>
        <w:contextualSpacing/>
        <w:textAlignment w:val="baseline"/>
        <w:rPr>
          <w:rFonts w:ascii="Arial" w:hAnsi="Arial" w:cs="Arial"/>
          <w:color w:val="000000" w:themeColor="text1"/>
          <w:lang w:val="mn-MN"/>
        </w:rPr>
      </w:pPr>
      <w:r w:rsidRPr="004E64D6">
        <w:rPr>
          <w:rFonts w:ascii="Arial" w:hAnsi="Arial" w:cs="Arial"/>
          <w:b/>
          <w:color w:val="000000" w:themeColor="text1"/>
          <w:lang w:val="mn-MN"/>
        </w:rPr>
        <w:t>4 дүгээр зүйл.Хуулийн нэр томьёоны тодорхойлолт</w:t>
      </w:r>
      <w:r w:rsidRPr="004E64D6">
        <w:rPr>
          <w:rFonts w:ascii="Arial" w:hAnsi="Arial" w:cs="Arial"/>
          <w:color w:val="000000" w:themeColor="text1"/>
          <w:lang w:val="mn-MN"/>
        </w:rPr>
        <w:t>  </w:t>
      </w:r>
    </w:p>
    <w:p w14:paraId="1412FEF9" w14:textId="77777777" w:rsidR="00A67672" w:rsidRPr="004E64D6" w:rsidRDefault="00A67672" w:rsidP="00A67672">
      <w:pPr>
        <w:shd w:val="clear" w:color="auto" w:fill="FFFFFF"/>
        <w:ind w:firstLine="720"/>
        <w:contextualSpacing/>
        <w:textAlignment w:val="baseline"/>
        <w:rPr>
          <w:rFonts w:ascii="Arial" w:hAnsi="Arial" w:cs="Arial"/>
          <w:color w:val="000000" w:themeColor="text1"/>
          <w:lang w:val="mn-MN"/>
        </w:rPr>
      </w:pPr>
      <w:r w:rsidRPr="004E64D6">
        <w:rPr>
          <w:rFonts w:ascii="Arial" w:hAnsi="Arial" w:cs="Arial"/>
          <w:color w:val="000000" w:themeColor="text1"/>
          <w:lang w:val="mn-MN"/>
        </w:rPr>
        <w:t> </w:t>
      </w:r>
    </w:p>
    <w:p w14:paraId="37CC4CDB"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4.1.Энэ хуульд хэрэглэсэн дараах нэр томьёог доор дурдсан утгаар ойлгоно:  </w:t>
      </w:r>
    </w:p>
    <w:p w14:paraId="33AD4274"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p>
    <w:p w14:paraId="18DB2E44" w14:textId="77777777" w:rsidR="00A67672" w:rsidRPr="004E64D6" w:rsidRDefault="00A67672" w:rsidP="00A67672">
      <w:pPr>
        <w:shd w:val="clear" w:color="auto" w:fill="FFFFFF"/>
        <w:ind w:firstLine="144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4.1.1.“хотын албан татвар суутган төлөгч” гэж энэ хуулийн 7 дугаар зүйлд заасан бараа борлуулсан, үйлчилгээ үзүүлсэн этгээдийг;  </w:t>
      </w:r>
    </w:p>
    <w:p w14:paraId="2B8A9D2D" w14:textId="77777777" w:rsidR="00A67672" w:rsidRPr="004E64D6" w:rsidRDefault="00A67672" w:rsidP="00A67672">
      <w:pPr>
        <w:shd w:val="clear" w:color="auto" w:fill="FFFFFF"/>
        <w:ind w:firstLine="144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 </w:t>
      </w:r>
    </w:p>
    <w:p w14:paraId="7FBCA335" w14:textId="77777777" w:rsidR="00A67672" w:rsidRPr="004E64D6" w:rsidRDefault="00A67672" w:rsidP="00A67672">
      <w:pPr>
        <w:shd w:val="clear" w:color="auto" w:fill="FFFFFF"/>
        <w:ind w:firstLine="144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4.1.2.“хот” гэж Хот, тосгоны эрх зүйн байдлын тухай хуулийн 4.1-д заасан нийтийн эрх зүйн этгээдийг;</w:t>
      </w:r>
    </w:p>
    <w:p w14:paraId="02CE1C9F" w14:textId="77777777" w:rsidR="00A67672" w:rsidRPr="004E64D6" w:rsidRDefault="00A67672" w:rsidP="00A67672">
      <w:pPr>
        <w:shd w:val="clear" w:color="auto" w:fill="FFFFFF"/>
        <w:ind w:firstLine="144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lastRenderedPageBreak/>
        <w:t>4.1.3.“зочид буудал” гэж үйлчлүүлэгчийг хүлээн авч байр, хоолны болон бусад үйлчилгээ үзүүлдэг, нэмэлт тоноглол, тусгай төрөлжсөн албад бүхий цогцолборыг;  </w:t>
      </w:r>
    </w:p>
    <w:p w14:paraId="382CB6AF" w14:textId="77777777" w:rsidR="00A67672" w:rsidRPr="004E64D6" w:rsidRDefault="00A67672" w:rsidP="00A67672">
      <w:pPr>
        <w:shd w:val="clear" w:color="auto" w:fill="FFFFFF"/>
        <w:ind w:firstLine="144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 </w:t>
      </w:r>
    </w:p>
    <w:p w14:paraId="266936E3" w14:textId="77777777" w:rsidR="00A67672" w:rsidRPr="004E64D6" w:rsidRDefault="00A67672" w:rsidP="00A67672">
      <w:pPr>
        <w:shd w:val="clear" w:color="auto" w:fill="FFFFFF"/>
        <w:ind w:firstLine="144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4.1.4.“амралтын газар” гэж байнгын болон улирлын үйл ажиллагаатай, үйлчлүүлэгчийн тав тухтай амрах нөхцөлийг бүрдүүлсэн байр, хоолны үйлчилгээ үзүүлэх байгууламжийг;  </w:t>
      </w:r>
    </w:p>
    <w:p w14:paraId="2D6B6EBE" w14:textId="77777777" w:rsidR="00A67672" w:rsidRPr="004E64D6" w:rsidRDefault="00A67672" w:rsidP="00A67672">
      <w:pPr>
        <w:shd w:val="clear" w:color="auto" w:fill="FFFFFF"/>
        <w:ind w:firstLine="144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 </w:t>
      </w:r>
    </w:p>
    <w:p w14:paraId="0D84456B" w14:textId="77777777" w:rsidR="00A67672" w:rsidRPr="004E64D6" w:rsidRDefault="00A67672" w:rsidP="00A67672">
      <w:pPr>
        <w:shd w:val="clear" w:color="auto" w:fill="FFFFFF"/>
        <w:ind w:firstLine="144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4.1.5.“ресторан” гэж үйлдвэрлэлийн нарийн ажиллагаа шаарддаг олон нэр төрлийн хоол ундаа, түүний дотор нэршсэн болон захиалгат хоолыг технологийн өндөр түвшинд үйлдвэрлэж, хэрэглэгчийн тав тухтай хооллох нөхцөлийг хангасан дээд зэргийн үйлчилгээг зохион байгуулдаг хоолны газрыг; </w:t>
      </w:r>
    </w:p>
    <w:p w14:paraId="2667DDE8" w14:textId="77777777" w:rsidR="00A67672" w:rsidRPr="004E64D6" w:rsidRDefault="00A67672" w:rsidP="00A67672">
      <w:pPr>
        <w:shd w:val="clear" w:color="auto" w:fill="FFFFFF"/>
        <w:ind w:firstLine="144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  </w:t>
      </w:r>
    </w:p>
    <w:p w14:paraId="79B8E46B" w14:textId="77777777" w:rsidR="00A67672" w:rsidRPr="004E64D6" w:rsidRDefault="00A67672" w:rsidP="00A67672">
      <w:pPr>
        <w:shd w:val="clear" w:color="auto" w:fill="FFFFFF"/>
        <w:ind w:firstLine="144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4.1.6.“баар” гэж хөгжим, гэрэлтүүлэг болон тусгай зориулалтын бусад төхөөрөмжөөр тоноглогдсон, үйлчлүүлэгчийн амралт, чөлөөт цагийг тав тухтай өнгөрүүлэхэд зориулагдсан, төрөл бүрийн ундаа, хөнгөн зууш, амттанаар үйлчилдэг үйлчилгээний газрыг; </w:t>
      </w:r>
    </w:p>
    <w:p w14:paraId="451FE697" w14:textId="77777777" w:rsidR="00A67672" w:rsidRPr="004E64D6" w:rsidRDefault="00A67672" w:rsidP="00A67672">
      <w:pPr>
        <w:shd w:val="clear" w:color="auto" w:fill="FFFFFF"/>
        <w:ind w:firstLine="144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 </w:t>
      </w:r>
    </w:p>
    <w:p w14:paraId="73DE034C" w14:textId="77777777" w:rsidR="00A67672" w:rsidRPr="004E64D6" w:rsidRDefault="00A67672" w:rsidP="00A67672">
      <w:pPr>
        <w:shd w:val="clear" w:color="auto" w:fill="FFFFFF"/>
        <w:ind w:firstLine="144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4.1.7.“автомашин угаалгын газар” гэж автомашины бохирдлыг цэвэрлэх иж бүрэн үйлчилгээ үзүүлэх байгууламжийг; </w:t>
      </w:r>
    </w:p>
    <w:p w14:paraId="27316FA6" w14:textId="77777777" w:rsidR="00A67672" w:rsidRPr="004E64D6" w:rsidRDefault="00A67672" w:rsidP="00A67672">
      <w:pPr>
        <w:shd w:val="clear" w:color="auto" w:fill="FFFFFF"/>
        <w:ind w:firstLine="144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 </w:t>
      </w:r>
    </w:p>
    <w:p w14:paraId="2E9502A8" w14:textId="77777777" w:rsidR="00A67672" w:rsidRPr="004E64D6" w:rsidRDefault="00A67672" w:rsidP="00A67672">
      <w:pPr>
        <w:shd w:val="clear" w:color="auto" w:fill="FFFFFF"/>
        <w:ind w:firstLine="144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4.1.8.“авто үйлчилгээ үзүүлэгч” гэж нийтийн тээврээс бусад автотээврийн хэрэгслийн ашиглалттай холбогдсон үйлчилгээг үзүүлэх иргэн, аж ахуйн нэгжийг.</w:t>
      </w:r>
    </w:p>
    <w:p w14:paraId="2593A839" w14:textId="77777777" w:rsidR="00A67672" w:rsidRPr="004E64D6" w:rsidRDefault="00A67672" w:rsidP="00A67672">
      <w:pPr>
        <w:shd w:val="clear" w:color="auto" w:fill="FFFFFF"/>
        <w:ind w:firstLine="1440"/>
        <w:contextualSpacing/>
        <w:jc w:val="both"/>
        <w:textAlignment w:val="baseline"/>
        <w:rPr>
          <w:rFonts w:ascii="Arial" w:hAnsi="Arial" w:cs="Arial"/>
          <w:b/>
          <w:color w:val="000000" w:themeColor="text1"/>
          <w:lang w:val="mn-MN"/>
        </w:rPr>
      </w:pPr>
    </w:p>
    <w:p w14:paraId="2CA9473C" w14:textId="77777777" w:rsidR="00A67672" w:rsidRPr="004E64D6" w:rsidRDefault="00A67672" w:rsidP="00A67672">
      <w:pPr>
        <w:shd w:val="clear" w:color="auto" w:fill="FFFFFF"/>
        <w:contextualSpacing/>
        <w:jc w:val="center"/>
        <w:textAlignment w:val="baseline"/>
        <w:rPr>
          <w:rFonts w:ascii="Arial" w:hAnsi="Arial" w:cs="Arial"/>
          <w:color w:val="000000" w:themeColor="text1"/>
          <w:lang w:val="mn-MN"/>
        </w:rPr>
      </w:pPr>
      <w:r w:rsidRPr="004E64D6">
        <w:rPr>
          <w:rFonts w:ascii="Arial" w:hAnsi="Arial" w:cs="Arial"/>
          <w:b/>
          <w:color w:val="000000" w:themeColor="text1"/>
          <w:lang w:val="mn-MN"/>
        </w:rPr>
        <w:t>ХОЁРДУГААР БҮЛЭГ</w:t>
      </w:r>
      <w:r w:rsidRPr="004E64D6">
        <w:rPr>
          <w:rFonts w:ascii="Arial" w:hAnsi="Arial" w:cs="Arial"/>
          <w:color w:val="000000" w:themeColor="text1"/>
          <w:lang w:val="mn-MN"/>
        </w:rPr>
        <w:t> </w:t>
      </w:r>
    </w:p>
    <w:p w14:paraId="751E88EF" w14:textId="77777777" w:rsidR="00A67672" w:rsidRPr="004E64D6" w:rsidRDefault="00A67672" w:rsidP="00A67672">
      <w:pPr>
        <w:shd w:val="clear" w:color="auto" w:fill="FFFFFF"/>
        <w:contextualSpacing/>
        <w:jc w:val="center"/>
        <w:textAlignment w:val="baseline"/>
        <w:rPr>
          <w:rFonts w:ascii="Arial" w:hAnsi="Arial" w:cs="Arial"/>
          <w:color w:val="000000" w:themeColor="text1"/>
          <w:lang w:val="mn-MN"/>
        </w:rPr>
      </w:pPr>
      <w:r w:rsidRPr="004E64D6">
        <w:rPr>
          <w:rFonts w:ascii="Arial" w:hAnsi="Arial" w:cs="Arial"/>
          <w:b/>
          <w:color w:val="000000" w:themeColor="text1"/>
          <w:lang w:val="mn-MN"/>
        </w:rPr>
        <w:t xml:space="preserve">ХОТЫН АЛБАН ТАТВАР ТӨЛӨГЧ, СУУТГАН ТӨЛӨГЧИЙГ </w:t>
      </w:r>
      <w:r w:rsidRPr="004E64D6">
        <w:rPr>
          <w:rFonts w:ascii="Arial" w:hAnsi="Arial" w:cs="Arial"/>
          <w:b/>
          <w:color w:val="000000" w:themeColor="text1"/>
          <w:lang w:val="mn-MN"/>
        </w:rPr>
        <w:br/>
        <w:t>БҮРТГЭХ, БҮРТГЭЛЭЭС ХАСАХ</w:t>
      </w:r>
      <w:r w:rsidRPr="004E64D6">
        <w:rPr>
          <w:rFonts w:ascii="Arial" w:hAnsi="Arial" w:cs="Arial"/>
          <w:color w:val="000000" w:themeColor="text1"/>
          <w:lang w:val="mn-MN"/>
        </w:rPr>
        <w:t> </w:t>
      </w:r>
    </w:p>
    <w:p w14:paraId="2F78253F" w14:textId="77777777" w:rsidR="00A67672" w:rsidRPr="004E64D6" w:rsidRDefault="00A67672" w:rsidP="00A67672">
      <w:pPr>
        <w:shd w:val="clear" w:color="auto" w:fill="FFFFFF"/>
        <w:ind w:firstLine="720"/>
        <w:contextualSpacing/>
        <w:jc w:val="center"/>
        <w:textAlignment w:val="baseline"/>
        <w:rPr>
          <w:rFonts w:ascii="Arial" w:hAnsi="Arial" w:cs="Arial"/>
          <w:color w:val="000000" w:themeColor="text1"/>
          <w:lang w:val="mn-MN"/>
        </w:rPr>
      </w:pPr>
      <w:r w:rsidRPr="004E64D6">
        <w:rPr>
          <w:rFonts w:ascii="Arial" w:hAnsi="Arial" w:cs="Arial"/>
          <w:color w:val="000000" w:themeColor="text1"/>
          <w:lang w:val="mn-MN"/>
        </w:rPr>
        <w:t> </w:t>
      </w:r>
    </w:p>
    <w:p w14:paraId="2F39B56F" w14:textId="77777777" w:rsidR="00A67672" w:rsidRPr="004E64D6" w:rsidRDefault="00A67672" w:rsidP="00A67672">
      <w:pPr>
        <w:shd w:val="clear" w:color="auto" w:fill="FFFFFF"/>
        <w:ind w:firstLine="720"/>
        <w:contextualSpacing/>
        <w:textAlignment w:val="baseline"/>
        <w:rPr>
          <w:rFonts w:ascii="Arial" w:hAnsi="Arial" w:cs="Arial"/>
          <w:color w:val="000000" w:themeColor="text1"/>
          <w:lang w:val="mn-MN"/>
        </w:rPr>
      </w:pPr>
      <w:r w:rsidRPr="004E64D6">
        <w:rPr>
          <w:rFonts w:ascii="Arial" w:hAnsi="Arial" w:cs="Arial"/>
          <w:b/>
          <w:color w:val="000000" w:themeColor="text1"/>
          <w:lang w:val="mn-MN"/>
        </w:rPr>
        <w:t>5 дугаар зүйл.Хотын албан татвар төлөгч</w:t>
      </w:r>
      <w:r w:rsidRPr="004E64D6">
        <w:rPr>
          <w:rFonts w:ascii="Arial" w:hAnsi="Arial" w:cs="Arial"/>
          <w:color w:val="000000" w:themeColor="text1"/>
          <w:lang w:val="mn-MN"/>
        </w:rPr>
        <w:t>  </w:t>
      </w:r>
    </w:p>
    <w:p w14:paraId="53F22B1B" w14:textId="77777777" w:rsidR="00A67672" w:rsidRPr="004E64D6" w:rsidRDefault="00A67672" w:rsidP="00A67672">
      <w:pPr>
        <w:shd w:val="clear" w:color="auto" w:fill="FFFFFF"/>
        <w:ind w:firstLine="720"/>
        <w:contextualSpacing/>
        <w:textAlignment w:val="baseline"/>
        <w:rPr>
          <w:rFonts w:ascii="Arial" w:hAnsi="Arial" w:cs="Arial"/>
          <w:color w:val="000000" w:themeColor="text1"/>
          <w:lang w:val="mn-MN"/>
        </w:rPr>
      </w:pPr>
      <w:r w:rsidRPr="004E64D6">
        <w:rPr>
          <w:rFonts w:ascii="Arial" w:hAnsi="Arial" w:cs="Arial"/>
          <w:color w:val="000000" w:themeColor="text1"/>
          <w:lang w:val="mn-MN"/>
        </w:rPr>
        <w:t> </w:t>
      </w:r>
    </w:p>
    <w:p w14:paraId="0C6C851A"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5.1.Хотын албан татвар суутган төлөгч /цаашид “албан татвар суутган төлөгч” гэх/-өөс энэ хуульд заасан бараа, үйлчилгээг худалдан авч байгаа этгээд хотын албан татвар төлөгч байна.  </w:t>
      </w:r>
    </w:p>
    <w:p w14:paraId="3A3AE534"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 </w:t>
      </w:r>
    </w:p>
    <w:p w14:paraId="0077BC8F" w14:textId="77777777" w:rsidR="00A67672" w:rsidRPr="004E64D6" w:rsidRDefault="00A67672" w:rsidP="00A67672">
      <w:pPr>
        <w:shd w:val="clear" w:color="auto" w:fill="FFFFFF"/>
        <w:ind w:firstLine="720"/>
        <w:contextualSpacing/>
        <w:jc w:val="both"/>
        <w:textAlignment w:val="baseline"/>
        <w:rPr>
          <w:rFonts w:ascii="Arial" w:hAnsi="Arial" w:cs="Arial"/>
          <w:b/>
          <w:color w:val="000000" w:themeColor="text1"/>
          <w:lang w:val="mn-MN"/>
        </w:rPr>
      </w:pPr>
      <w:r w:rsidRPr="004E64D6">
        <w:rPr>
          <w:rFonts w:ascii="Arial" w:hAnsi="Arial" w:cs="Arial"/>
          <w:b/>
          <w:color w:val="000000" w:themeColor="text1"/>
          <w:lang w:val="mn-MN"/>
        </w:rPr>
        <w:t>6 дугаар зүйл.Албан татвар суутган төлөгчийг </w:t>
      </w:r>
    </w:p>
    <w:p w14:paraId="0C896410"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r w:rsidRPr="004E64D6">
        <w:rPr>
          <w:rFonts w:ascii="Arial" w:hAnsi="Arial" w:cs="Arial"/>
          <w:b/>
          <w:color w:val="000000" w:themeColor="text1"/>
          <w:lang w:val="mn-MN"/>
        </w:rPr>
        <w:t xml:space="preserve">                             бүртгэх, бүртгэлээс хасах</w:t>
      </w:r>
      <w:r w:rsidRPr="004E64D6">
        <w:rPr>
          <w:rFonts w:ascii="Arial" w:hAnsi="Arial" w:cs="Arial"/>
          <w:color w:val="000000" w:themeColor="text1"/>
          <w:lang w:val="mn-MN"/>
        </w:rPr>
        <w:t>  </w:t>
      </w:r>
    </w:p>
    <w:p w14:paraId="0DD07071"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 </w:t>
      </w:r>
    </w:p>
    <w:p w14:paraId="107647A1"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 xml:space="preserve">6.1.Нийслэл, улсын болон орон нутгийн зэрэглэлтэй хотын захиргаа, энэ хуульд заасан бараа борлуулах, үйлчилгээ үзүүлэх үйл ажиллагаа эрхлэх зөвшөөрөл олгох эрх бүхий бусад байгууллагын мэдээлэл болон албан татвар суутган төлөгчийн хүсэлтэд үндэслэн харьяалах татварын алба албан татвар суутган төлөгчөөр бүртгэнэ. </w:t>
      </w:r>
    </w:p>
    <w:p w14:paraId="24A69989"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p>
    <w:p w14:paraId="265CD4C8"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6.2.Албан татвар суутган төлөгчийг бүртгэх, бүртгэлээс хасах журмыг татварын асуудал хариуцсан төрийн захиргааны байгууллагын дарга батална.</w:t>
      </w:r>
    </w:p>
    <w:p w14:paraId="525BBABC" w14:textId="77777777" w:rsidR="00A67672" w:rsidRPr="004E64D6" w:rsidRDefault="00A67672" w:rsidP="00A67672">
      <w:pPr>
        <w:shd w:val="clear" w:color="auto" w:fill="FFFFFF"/>
        <w:contextualSpacing/>
        <w:jc w:val="center"/>
        <w:textAlignment w:val="baseline"/>
        <w:rPr>
          <w:rFonts w:ascii="Arial" w:hAnsi="Arial" w:cs="Arial"/>
          <w:b/>
          <w:color w:val="000000" w:themeColor="text1"/>
          <w:lang w:val="mn-MN"/>
        </w:rPr>
      </w:pPr>
    </w:p>
    <w:p w14:paraId="241797BA" w14:textId="77777777" w:rsidR="00A67672" w:rsidRPr="004E64D6" w:rsidRDefault="00A67672" w:rsidP="00A67672">
      <w:pPr>
        <w:shd w:val="clear" w:color="auto" w:fill="FFFFFF"/>
        <w:contextualSpacing/>
        <w:jc w:val="center"/>
        <w:textAlignment w:val="baseline"/>
        <w:rPr>
          <w:rFonts w:ascii="Arial" w:hAnsi="Arial" w:cs="Arial"/>
          <w:b/>
          <w:color w:val="000000" w:themeColor="text1"/>
          <w:lang w:val="mn-MN"/>
        </w:rPr>
      </w:pPr>
    </w:p>
    <w:p w14:paraId="38247910" w14:textId="77777777" w:rsidR="00A67672" w:rsidRPr="004E64D6" w:rsidRDefault="00A67672" w:rsidP="00A67672">
      <w:pPr>
        <w:shd w:val="clear" w:color="auto" w:fill="FFFFFF"/>
        <w:contextualSpacing/>
        <w:jc w:val="center"/>
        <w:textAlignment w:val="baseline"/>
        <w:rPr>
          <w:rFonts w:ascii="Arial" w:hAnsi="Arial" w:cs="Arial"/>
          <w:color w:val="000000" w:themeColor="text1"/>
          <w:lang w:val="mn-MN"/>
        </w:rPr>
      </w:pPr>
      <w:r w:rsidRPr="004E64D6">
        <w:rPr>
          <w:rFonts w:ascii="Arial" w:hAnsi="Arial" w:cs="Arial"/>
          <w:b/>
          <w:color w:val="000000" w:themeColor="text1"/>
          <w:lang w:val="mn-MN"/>
        </w:rPr>
        <w:t>ГУРАВДУГААР БҮЛЭГ</w:t>
      </w:r>
      <w:r w:rsidRPr="004E64D6">
        <w:rPr>
          <w:rFonts w:ascii="Arial" w:hAnsi="Arial" w:cs="Arial"/>
          <w:color w:val="000000" w:themeColor="text1"/>
          <w:lang w:val="mn-MN"/>
        </w:rPr>
        <w:t> </w:t>
      </w:r>
    </w:p>
    <w:p w14:paraId="6A452105" w14:textId="77777777" w:rsidR="00A67672" w:rsidRPr="004E64D6" w:rsidRDefault="00A67672" w:rsidP="00A67672">
      <w:pPr>
        <w:shd w:val="clear" w:color="auto" w:fill="FFFFFF"/>
        <w:contextualSpacing/>
        <w:jc w:val="center"/>
        <w:textAlignment w:val="baseline"/>
        <w:rPr>
          <w:rFonts w:ascii="Arial" w:hAnsi="Arial" w:cs="Arial"/>
          <w:b/>
          <w:color w:val="000000" w:themeColor="text1"/>
          <w:lang w:val="mn-MN"/>
        </w:rPr>
      </w:pPr>
      <w:r w:rsidRPr="004E64D6">
        <w:rPr>
          <w:rFonts w:ascii="Arial" w:hAnsi="Arial" w:cs="Arial"/>
          <w:b/>
          <w:color w:val="000000" w:themeColor="text1"/>
          <w:lang w:val="mn-MN"/>
        </w:rPr>
        <w:t>ХОТЫН</w:t>
      </w:r>
      <w:r w:rsidRPr="004E64D6">
        <w:rPr>
          <w:rFonts w:ascii="Arial" w:hAnsi="Arial" w:cs="Arial"/>
          <w:b/>
          <w:i/>
          <w:color w:val="000000" w:themeColor="text1"/>
          <w:lang w:val="mn-MN"/>
        </w:rPr>
        <w:t xml:space="preserve"> </w:t>
      </w:r>
      <w:r w:rsidRPr="004E64D6">
        <w:rPr>
          <w:rFonts w:ascii="Arial" w:hAnsi="Arial" w:cs="Arial"/>
          <w:b/>
          <w:color w:val="000000" w:themeColor="text1"/>
          <w:lang w:val="mn-MN"/>
        </w:rPr>
        <w:t xml:space="preserve">АЛБАН ТАТВАР НОГДОХ </w:t>
      </w:r>
    </w:p>
    <w:p w14:paraId="79109E38" w14:textId="77777777" w:rsidR="00A67672" w:rsidRPr="004E64D6" w:rsidRDefault="00A67672" w:rsidP="00A67672">
      <w:pPr>
        <w:shd w:val="clear" w:color="auto" w:fill="FFFFFF"/>
        <w:contextualSpacing/>
        <w:jc w:val="center"/>
        <w:textAlignment w:val="baseline"/>
        <w:rPr>
          <w:rFonts w:ascii="Arial" w:hAnsi="Arial" w:cs="Arial"/>
          <w:color w:val="000000" w:themeColor="text1"/>
          <w:lang w:val="mn-MN"/>
        </w:rPr>
      </w:pPr>
      <w:r w:rsidRPr="004E64D6">
        <w:rPr>
          <w:rFonts w:ascii="Arial" w:hAnsi="Arial" w:cs="Arial"/>
          <w:b/>
          <w:color w:val="000000" w:themeColor="text1"/>
          <w:lang w:val="mn-MN"/>
        </w:rPr>
        <w:t>БАРАА, ҮЙЛЧИЛГЭЭ</w:t>
      </w:r>
      <w:r w:rsidRPr="004E64D6">
        <w:rPr>
          <w:rFonts w:ascii="Arial" w:hAnsi="Arial" w:cs="Arial"/>
          <w:color w:val="000000" w:themeColor="text1"/>
          <w:lang w:val="mn-MN"/>
        </w:rPr>
        <w:t> </w:t>
      </w:r>
    </w:p>
    <w:p w14:paraId="0D92CFA5" w14:textId="77777777" w:rsidR="00A67672" w:rsidRPr="004E64D6" w:rsidRDefault="00A67672" w:rsidP="00A67672">
      <w:pPr>
        <w:shd w:val="clear" w:color="auto" w:fill="FFFFFF"/>
        <w:ind w:firstLine="720"/>
        <w:contextualSpacing/>
        <w:textAlignment w:val="baseline"/>
        <w:rPr>
          <w:rFonts w:ascii="Arial" w:hAnsi="Arial" w:cs="Arial"/>
          <w:color w:val="000000" w:themeColor="text1"/>
          <w:lang w:val="mn-MN"/>
        </w:rPr>
      </w:pPr>
      <w:r w:rsidRPr="004E64D6">
        <w:rPr>
          <w:rFonts w:ascii="Arial" w:hAnsi="Arial" w:cs="Arial"/>
          <w:b/>
          <w:color w:val="000000" w:themeColor="text1"/>
          <w:lang w:val="mn-MN"/>
        </w:rPr>
        <w:lastRenderedPageBreak/>
        <w:t>7 дугаар зүйл.Хотын албан татвар ногдох бараа, үйлчилгээ</w:t>
      </w:r>
      <w:r w:rsidRPr="004E64D6">
        <w:rPr>
          <w:rFonts w:ascii="Arial" w:hAnsi="Arial" w:cs="Arial"/>
          <w:color w:val="000000" w:themeColor="text1"/>
          <w:lang w:val="mn-MN"/>
        </w:rPr>
        <w:t>  </w:t>
      </w:r>
    </w:p>
    <w:p w14:paraId="5434A5D0" w14:textId="77777777" w:rsidR="00A67672" w:rsidRPr="004E64D6" w:rsidRDefault="00A67672" w:rsidP="00A67672">
      <w:pPr>
        <w:shd w:val="clear" w:color="auto" w:fill="FFFFFF"/>
        <w:ind w:firstLine="720"/>
        <w:contextualSpacing/>
        <w:textAlignment w:val="baseline"/>
        <w:rPr>
          <w:rFonts w:ascii="Arial" w:hAnsi="Arial" w:cs="Arial"/>
          <w:color w:val="000000" w:themeColor="text1"/>
          <w:lang w:val="mn-MN"/>
        </w:rPr>
      </w:pPr>
      <w:r w:rsidRPr="004E64D6">
        <w:rPr>
          <w:rFonts w:ascii="Arial" w:hAnsi="Arial" w:cs="Arial"/>
          <w:color w:val="000000" w:themeColor="text1"/>
          <w:lang w:val="mn-MN"/>
        </w:rPr>
        <w:t> </w:t>
      </w:r>
    </w:p>
    <w:p w14:paraId="02C9F13C"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7.1.Татвар төлөгчийн худалдан авсан дараах бараанд хотын албан татвар ногдуулна:  </w:t>
      </w:r>
    </w:p>
    <w:p w14:paraId="18384804"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p>
    <w:p w14:paraId="422F844B" w14:textId="77777777" w:rsidR="00A67672" w:rsidRPr="004E64D6" w:rsidRDefault="00A67672" w:rsidP="00A67672">
      <w:pPr>
        <w:shd w:val="clear" w:color="auto" w:fill="FFFFFF"/>
        <w:ind w:firstLine="144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7.1.1.бүх төрлийн согтууруулах ундаа;  </w:t>
      </w:r>
    </w:p>
    <w:p w14:paraId="33F2FCA0" w14:textId="77777777" w:rsidR="00A67672" w:rsidRPr="004E64D6" w:rsidRDefault="00A67672" w:rsidP="00A67672">
      <w:pPr>
        <w:shd w:val="clear" w:color="auto" w:fill="FFFFFF"/>
        <w:ind w:firstLine="144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7.1.2.бүх төрлийн тамхи, тамхин бүтээгдэхүүн, тэдгээрийн дагалдах хэрэгсэл.</w:t>
      </w:r>
      <w:r w:rsidRPr="004E64D6">
        <w:rPr>
          <w:rFonts w:ascii="Arial" w:hAnsi="Arial" w:cs="Arial"/>
          <w:strike/>
          <w:color w:val="000000" w:themeColor="text1"/>
          <w:lang w:val="mn-MN"/>
        </w:rPr>
        <w:t xml:space="preserve"> </w:t>
      </w:r>
    </w:p>
    <w:p w14:paraId="0BD255A1" w14:textId="77777777" w:rsidR="00A67672" w:rsidRPr="004E64D6" w:rsidRDefault="00A67672" w:rsidP="00A67672">
      <w:pPr>
        <w:shd w:val="clear" w:color="auto" w:fill="FFFFFF"/>
        <w:contextualSpacing/>
        <w:jc w:val="both"/>
        <w:textAlignment w:val="baseline"/>
        <w:rPr>
          <w:rFonts w:ascii="Arial" w:hAnsi="Arial" w:cs="Arial"/>
          <w:color w:val="000000" w:themeColor="text1"/>
          <w:lang w:val="mn-MN"/>
        </w:rPr>
      </w:pPr>
    </w:p>
    <w:p w14:paraId="1F2BAA40"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7.2.Татвар төлөгчийн худалдан авсан дараах үйлчилгээнд хотын албан татвар ногдуулна:  </w:t>
      </w:r>
    </w:p>
    <w:p w14:paraId="692F2BE5"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p>
    <w:p w14:paraId="51B3D771" w14:textId="77777777" w:rsidR="00A67672" w:rsidRPr="004E64D6" w:rsidRDefault="00A67672" w:rsidP="00A67672">
      <w:pPr>
        <w:shd w:val="clear" w:color="auto" w:fill="FFFFFF"/>
        <w:ind w:firstLine="144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7.2.1.зочид буудлын үйлчилгээ;  </w:t>
      </w:r>
    </w:p>
    <w:p w14:paraId="7B5CEF6D" w14:textId="77777777" w:rsidR="00A67672" w:rsidRPr="004E64D6" w:rsidRDefault="00A67672" w:rsidP="00A67672">
      <w:pPr>
        <w:shd w:val="clear" w:color="auto" w:fill="FFFFFF"/>
        <w:ind w:firstLine="144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7.2.2.амралтын газрын үйлчилгээ;  </w:t>
      </w:r>
    </w:p>
    <w:p w14:paraId="375A1F96" w14:textId="77777777" w:rsidR="00A67672" w:rsidRPr="004E64D6" w:rsidRDefault="00A67672" w:rsidP="00A67672">
      <w:pPr>
        <w:shd w:val="clear" w:color="auto" w:fill="FFFFFF"/>
        <w:ind w:firstLine="144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7.2.3.рестораны үйлчилгээ;  </w:t>
      </w:r>
    </w:p>
    <w:p w14:paraId="177A820E" w14:textId="77777777" w:rsidR="00A67672" w:rsidRPr="004E64D6" w:rsidRDefault="00A67672" w:rsidP="00A67672">
      <w:pPr>
        <w:shd w:val="clear" w:color="auto" w:fill="FFFFFF"/>
        <w:ind w:firstLine="144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7.2.4.баарны үйлчилгээ; </w:t>
      </w:r>
    </w:p>
    <w:p w14:paraId="51DC0E47" w14:textId="77777777" w:rsidR="00A67672" w:rsidRPr="004E64D6" w:rsidRDefault="00A67672" w:rsidP="00A67672">
      <w:pPr>
        <w:shd w:val="clear" w:color="auto" w:fill="FFFFFF"/>
        <w:ind w:firstLine="144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 xml:space="preserve">7.2.5.автомашин угаалгын газрын үйлчилгээ; </w:t>
      </w:r>
    </w:p>
    <w:p w14:paraId="021CA6AB" w14:textId="77777777" w:rsidR="00A67672" w:rsidRPr="004E64D6" w:rsidRDefault="00A67672" w:rsidP="00A67672">
      <w:pPr>
        <w:shd w:val="clear" w:color="auto" w:fill="FFFFFF"/>
        <w:ind w:firstLine="144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7.2.6.aвто үйлчилгээ.</w:t>
      </w:r>
    </w:p>
    <w:p w14:paraId="20329EAD" w14:textId="77777777" w:rsidR="00A67672" w:rsidRPr="004E64D6" w:rsidRDefault="00A67672" w:rsidP="00A67672">
      <w:pPr>
        <w:shd w:val="clear" w:color="auto" w:fill="FFFFFF"/>
        <w:ind w:firstLine="144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 </w:t>
      </w:r>
    </w:p>
    <w:p w14:paraId="50FE214D" w14:textId="77777777" w:rsidR="00A67672" w:rsidRPr="004E64D6" w:rsidRDefault="00A67672" w:rsidP="00A67672">
      <w:pPr>
        <w:shd w:val="clear" w:color="auto" w:fill="FFFFFF"/>
        <w:contextualSpacing/>
        <w:jc w:val="center"/>
        <w:textAlignment w:val="baseline"/>
        <w:rPr>
          <w:rFonts w:ascii="Arial" w:hAnsi="Arial" w:cs="Arial"/>
          <w:color w:val="000000" w:themeColor="text1"/>
          <w:lang w:val="mn-MN"/>
        </w:rPr>
      </w:pPr>
      <w:r w:rsidRPr="004E64D6">
        <w:rPr>
          <w:rFonts w:ascii="Arial" w:hAnsi="Arial" w:cs="Arial"/>
          <w:b/>
          <w:color w:val="000000" w:themeColor="text1"/>
          <w:lang w:val="mn-MN"/>
        </w:rPr>
        <w:t>ДӨРӨВДҮГЭЭР БҮЛЭГ</w:t>
      </w:r>
      <w:r w:rsidRPr="004E64D6">
        <w:rPr>
          <w:rFonts w:ascii="Arial" w:hAnsi="Arial" w:cs="Arial"/>
          <w:color w:val="000000" w:themeColor="text1"/>
          <w:lang w:val="mn-MN"/>
        </w:rPr>
        <w:t> </w:t>
      </w:r>
    </w:p>
    <w:p w14:paraId="40505845" w14:textId="77777777" w:rsidR="00A67672" w:rsidRPr="004E64D6" w:rsidRDefault="00A67672" w:rsidP="00A67672">
      <w:pPr>
        <w:shd w:val="clear" w:color="auto" w:fill="FFFFFF"/>
        <w:contextualSpacing/>
        <w:jc w:val="center"/>
        <w:textAlignment w:val="baseline"/>
        <w:rPr>
          <w:rFonts w:ascii="Arial" w:hAnsi="Arial" w:cs="Arial"/>
          <w:b/>
          <w:color w:val="000000" w:themeColor="text1"/>
          <w:lang w:val="mn-MN"/>
        </w:rPr>
      </w:pPr>
      <w:r w:rsidRPr="004E64D6">
        <w:rPr>
          <w:rFonts w:ascii="Arial" w:hAnsi="Arial" w:cs="Arial"/>
          <w:b/>
          <w:color w:val="000000" w:themeColor="text1"/>
          <w:lang w:val="mn-MN"/>
        </w:rPr>
        <w:t xml:space="preserve">ХОТЫН АЛБАН ТАТВАРЫГ </w:t>
      </w:r>
    </w:p>
    <w:p w14:paraId="65572BFA" w14:textId="77777777" w:rsidR="00A67672" w:rsidRPr="004E64D6" w:rsidRDefault="00A67672" w:rsidP="00A67672">
      <w:pPr>
        <w:shd w:val="clear" w:color="auto" w:fill="FFFFFF"/>
        <w:contextualSpacing/>
        <w:jc w:val="center"/>
        <w:textAlignment w:val="baseline"/>
        <w:rPr>
          <w:rFonts w:ascii="Arial" w:hAnsi="Arial" w:cs="Arial"/>
          <w:color w:val="000000" w:themeColor="text1"/>
          <w:lang w:val="mn-MN"/>
        </w:rPr>
      </w:pPr>
      <w:r w:rsidRPr="004E64D6">
        <w:rPr>
          <w:rFonts w:ascii="Arial" w:hAnsi="Arial" w:cs="Arial"/>
          <w:b/>
          <w:color w:val="000000" w:themeColor="text1"/>
          <w:lang w:val="mn-MN"/>
        </w:rPr>
        <w:t>НОГДУУЛАХ ЖУРАМ</w:t>
      </w:r>
      <w:r w:rsidRPr="004E64D6">
        <w:rPr>
          <w:rFonts w:ascii="Arial" w:hAnsi="Arial" w:cs="Arial"/>
          <w:color w:val="000000" w:themeColor="text1"/>
          <w:lang w:val="mn-MN"/>
        </w:rPr>
        <w:t> </w:t>
      </w:r>
    </w:p>
    <w:p w14:paraId="5C3EF8A6" w14:textId="77777777" w:rsidR="00A67672" w:rsidRPr="004E64D6" w:rsidRDefault="00A67672" w:rsidP="00A67672">
      <w:pPr>
        <w:shd w:val="clear" w:color="auto" w:fill="FFFFFF"/>
        <w:ind w:firstLine="720"/>
        <w:contextualSpacing/>
        <w:jc w:val="center"/>
        <w:textAlignment w:val="baseline"/>
        <w:rPr>
          <w:rFonts w:ascii="Arial" w:hAnsi="Arial" w:cs="Arial"/>
          <w:color w:val="000000" w:themeColor="text1"/>
          <w:lang w:val="mn-MN"/>
        </w:rPr>
      </w:pPr>
      <w:r w:rsidRPr="004E64D6">
        <w:rPr>
          <w:rFonts w:ascii="Arial" w:hAnsi="Arial" w:cs="Arial"/>
          <w:color w:val="000000" w:themeColor="text1"/>
          <w:lang w:val="mn-MN"/>
        </w:rPr>
        <w:t> </w:t>
      </w:r>
    </w:p>
    <w:p w14:paraId="76D5E88B" w14:textId="77777777" w:rsidR="00A67672" w:rsidRPr="004E64D6" w:rsidRDefault="00A67672" w:rsidP="00A67672">
      <w:pPr>
        <w:shd w:val="clear" w:color="auto" w:fill="FFFFFF"/>
        <w:ind w:firstLine="720"/>
        <w:contextualSpacing/>
        <w:textAlignment w:val="baseline"/>
        <w:rPr>
          <w:rFonts w:ascii="Arial" w:hAnsi="Arial" w:cs="Arial"/>
          <w:color w:val="000000" w:themeColor="text1"/>
          <w:lang w:val="mn-MN"/>
        </w:rPr>
      </w:pPr>
      <w:r w:rsidRPr="004E64D6">
        <w:rPr>
          <w:rFonts w:ascii="Arial" w:hAnsi="Arial" w:cs="Arial"/>
          <w:b/>
          <w:color w:val="000000" w:themeColor="text1"/>
          <w:lang w:val="mn-MN"/>
        </w:rPr>
        <w:t>8 дугаар зүйл.Хотын албан татвар ногдуулах үнэлгээ</w:t>
      </w:r>
    </w:p>
    <w:p w14:paraId="07472073" w14:textId="77777777" w:rsidR="00A67672" w:rsidRPr="004E64D6" w:rsidRDefault="00A67672" w:rsidP="00A67672">
      <w:pPr>
        <w:shd w:val="clear" w:color="auto" w:fill="FFFFFF"/>
        <w:ind w:firstLine="720"/>
        <w:contextualSpacing/>
        <w:textAlignment w:val="baseline"/>
        <w:rPr>
          <w:rFonts w:ascii="Arial" w:hAnsi="Arial" w:cs="Arial"/>
          <w:color w:val="000000" w:themeColor="text1"/>
          <w:lang w:val="mn-MN"/>
        </w:rPr>
      </w:pPr>
    </w:p>
    <w:p w14:paraId="4EB48A4F"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8.1.Хотын албан татварыг бараа борлуулсан, үйлчилгээ үзүүлсэн тухай бүр ногдуулна.</w:t>
      </w:r>
    </w:p>
    <w:p w14:paraId="7F2ACAD1"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p>
    <w:p w14:paraId="27B3B721" w14:textId="77777777" w:rsidR="00A67672" w:rsidRPr="004E64D6" w:rsidRDefault="00A67672" w:rsidP="00A67672">
      <w:pPr>
        <w:shd w:val="clear" w:color="auto" w:fill="FFFFFF"/>
        <w:ind w:firstLine="720"/>
        <w:contextualSpacing/>
        <w:jc w:val="both"/>
        <w:textAlignment w:val="baseline"/>
        <w:rPr>
          <w:rFonts w:ascii="Arial" w:eastAsia="Times New Roman" w:hAnsi="Arial" w:cs="Arial"/>
          <w:color w:val="000000" w:themeColor="text1"/>
          <w:lang w:val="mn-MN"/>
        </w:rPr>
      </w:pPr>
      <w:r w:rsidRPr="004E64D6">
        <w:rPr>
          <w:rFonts w:ascii="Arial" w:eastAsia="Times New Roman" w:hAnsi="Arial" w:cs="Arial"/>
          <w:color w:val="000000" w:themeColor="text1"/>
          <w:lang w:val="mn-MN"/>
        </w:rPr>
        <w:t>8.2.Хотын албан татвар тооцох үнэлгээг борлуулсан бараа, үзүүлсэн үйлчилгээний үнийн дүнд үндэслэн тооцно.</w:t>
      </w:r>
    </w:p>
    <w:p w14:paraId="34852290" w14:textId="77777777" w:rsidR="00A67672" w:rsidRPr="004E64D6" w:rsidRDefault="00A67672" w:rsidP="00A67672">
      <w:pPr>
        <w:shd w:val="clear" w:color="auto" w:fill="FFFFFF"/>
        <w:ind w:firstLine="720"/>
        <w:contextualSpacing/>
        <w:jc w:val="both"/>
        <w:textAlignment w:val="baseline"/>
        <w:rPr>
          <w:rFonts w:ascii="Arial" w:hAnsi="Arial" w:cs="Arial"/>
          <w:strike/>
          <w:color w:val="000000" w:themeColor="text1"/>
          <w:lang w:val="mn-MN"/>
        </w:rPr>
      </w:pPr>
    </w:p>
    <w:p w14:paraId="728BC347"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8.3.Албан татвар ногдуулах хугацааг Нэмэгдсэн өртгийн албан татварын тухай</w:t>
      </w:r>
      <w:r w:rsidRPr="004E64D6">
        <w:rPr>
          <w:rStyle w:val="FootnoteReference"/>
          <w:rFonts w:ascii="Arial" w:hAnsi="Arial" w:cs="Arial"/>
          <w:color w:val="000000" w:themeColor="text1"/>
          <w:lang w:val="mn-MN"/>
        </w:rPr>
        <w:footnoteReference w:id="5"/>
      </w:r>
      <w:r w:rsidRPr="004E64D6">
        <w:rPr>
          <w:rFonts w:ascii="Arial" w:hAnsi="Arial" w:cs="Arial"/>
          <w:color w:val="000000" w:themeColor="text1"/>
          <w:lang w:val="mn-MN"/>
        </w:rPr>
        <w:t xml:space="preserve"> хуулийн 10.2-т заасан журмын дагуу тооцно.</w:t>
      </w:r>
    </w:p>
    <w:p w14:paraId="76CF7A3E"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p>
    <w:p w14:paraId="10919BAE"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8.4.Албан татвар суутган төлөгч нь бараа борлуулсан, үйлчилгээ үзүүлсэн тухай бүрд цахим төлбөрийн баримт үйлдэж, албан татвар төлөгчид олгох үүрэгтэй. Цахим төлбөрийн баримтад хотын албан татварын хувь хэмжээ, ногдуулсан дүнг албан татвар тооцох үнэлгээнээс ялгаж тусгасан байна.</w:t>
      </w:r>
    </w:p>
    <w:p w14:paraId="3D0E1F21" w14:textId="77777777" w:rsidR="00A67672" w:rsidRPr="004E64D6" w:rsidRDefault="00A67672" w:rsidP="00A67672">
      <w:pPr>
        <w:shd w:val="clear" w:color="auto" w:fill="FFFFFF"/>
        <w:ind w:firstLine="720"/>
        <w:contextualSpacing/>
        <w:jc w:val="center"/>
        <w:textAlignment w:val="baseline"/>
        <w:rPr>
          <w:rFonts w:ascii="Arial" w:hAnsi="Arial" w:cs="Arial"/>
          <w:color w:val="000000" w:themeColor="text1"/>
          <w:lang w:val="mn-MN"/>
        </w:rPr>
      </w:pPr>
    </w:p>
    <w:p w14:paraId="61CD0250" w14:textId="77777777" w:rsidR="00A67672" w:rsidRPr="004E64D6" w:rsidRDefault="00A67672" w:rsidP="00A67672">
      <w:pPr>
        <w:shd w:val="clear" w:color="auto" w:fill="FFFFFF"/>
        <w:contextualSpacing/>
        <w:jc w:val="center"/>
        <w:textAlignment w:val="baseline"/>
        <w:rPr>
          <w:rFonts w:ascii="Arial" w:hAnsi="Arial" w:cs="Arial"/>
          <w:color w:val="000000" w:themeColor="text1"/>
          <w:lang w:val="mn-MN"/>
        </w:rPr>
      </w:pPr>
      <w:r w:rsidRPr="004E64D6">
        <w:rPr>
          <w:rFonts w:ascii="Arial" w:hAnsi="Arial" w:cs="Arial"/>
          <w:b/>
          <w:color w:val="000000" w:themeColor="text1"/>
          <w:lang w:val="mn-MN"/>
        </w:rPr>
        <w:t>ТАВДУГААР БҮЛЭГ</w:t>
      </w:r>
      <w:r w:rsidRPr="004E64D6">
        <w:rPr>
          <w:rFonts w:ascii="Arial" w:hAnsi="Arial" w:cs="Arial"/>
          <w:color w:val="000000" w:themeColor="text1"/>
          <w:lang w:val="mn-MN"/>
        </w:rPr>
        <w:t> </w:t>
      </w:r>
    </w:p>
    <w:p w14:paraId="10DEA24A" w14:textId="77777777" w:rsidR="00A67672" w:rsidRPr="004E64D6" w:rsidRDefault="00A67672" w:rsidP="00A67672">
      <w:pPr>
        <w:shd w:val="clear" w:color="auto" w:fill="FFFFFF"/>
        <w:contextualSpacing/>
        <w:jc w:val="center"/>
        <w:textAlignment w:val="baseline"/>
        <w:rPr>
          <w:rFonts w:ascii="Arial" w:hAnsi="Arial" w:cs="Arial"/>
          <w:color w:val="000000" w:themeColor="text1"/>
          <w:lang w:val="mn-MN"/>
        </w:rPr>
      </w:pPr>
      <w:r w:rsidRPr="004E64D6">
        <w:rPr>
          <w:rFonts w:ascii="Arial" w:hAnsi="Arial" w:cs="Arial"/>
          <w:b/>
          <w:color w:val="000000" w:themeColor="text1"/>
          <w:lang w:val="mn-MN"/>
        </w:rPr>
        <w:t>ХОТЫН АЛБАН ТАТВАРЫН ХУВЬ</w:t>
      </w:r>
      <w:r w:rsidRPr="004E64D6">
        <w:rPr>
          <w:rFonts w:ascii="Arial" w:hAnsi="Arial" w:cs="Arial"/>
          <w:color w:val="000000" w:themeColor="text1"/>
          <w:lang w:val="mn-MN"/>
        </w:rPr>
        <w:t> </w:t>
      </w:r>
    </w:p>
    <w:p w14:paraId="4804A196" w14:textId="77777777" w:rsidR="00A67672" w:rsidRPr="004E64D6" w:rsidRDefault="00A67672" w:rsidP="00A67672">
      <w:pPr>
        <w:shd w:val="clear" w:color="auto" w:fill="FFFFFF"/>
        <w:ind w:firstLine="720"/>
        <w:contextualSpacing/>
        <w:jc w:val="center"/>
        <w:textAlignment w:val="baseline"/>
        <w:rPr>
          <w:rFonts w:ascii="Arial" w:hAnsi="Arial" w:cs="Arial"/>
          <w:color w:val="000000" w:themeColor="text1"/>
          <w:lang w:val="mn-MN"/>
        </w:rPr>
      </w:pPr>
      <w:r w:rsidRPr="004E64D6">
        <w:rPr>
          <w:rFonts w:ascii="Arial" w:hAnsi="Arial" w:cs="Arial"/>
          <w:color w:val="000000" w:themeColor="text1"/>
          <w:lang w:val="mn-MN"/>
        </w:rPr>
        <w:t> </w:t>
      </w:r>
    </w:p>
    <w:p w14:paraId="74B7D3E0" w14:textId="77777777" w:rsidR="00A67672" w:rsidRPr="004E64D6" w:rsidRDefault="00A67672" w:rsidP="00A67672">
      <w:pPr>
        <w:shd w:val="clear" w:color="auto" w:fill="FFFFFF"/>
        <w:ind w:firstLine="720"/>
        <w:contextualSpacing/>
        <w:textAlignment w:val="baseline"/>
        <w:rPr>
          <w:rFonts w:ascii="Arial" w:hAnsi="Arial" w:cs="Arial"/>
          <w:color w:val="000000" w:themeColor="text1"/>
          <w:lang w:val="mn-MN"/>
        </w:rPr>
      </w:pPr>
      <w:r w:rsidRPr="004E64D6">
        <w:rPr>
          <w:rFonts w:ascii="Arial" w:hAnsi="Arial" w:cs="Arial"/>
          <w:b/>
          <w:color w:val="000000" w:themeColor="text1"/>
          <w:lang w:val="mn-MN"/>
        </w:rPr>
        <w:t>9 дүгээр зүйл.Хотын албан татварын хувь</w:t>
      </w:r>
      <w:r w:rsidRPr="004E64D6">
        <w:rPr>
          <w:rFonts w:ascii="Arial" w:hAnsi="Arial" w:cs="Arial"/>
          <w:color w:val="000000" w:themeColor="text1"/>
          <w:lang w:val="mn-MN"/>
        </w:rPr>
        <w:t>  </w:t>
      </w:r>
    </w:p>
    <w:p w14:paraId="4B483727" w14:textId="77777777" w:rsidR="00A67672" w:rsidRPr="004E64D6" w:rsidRDefault="00A67672" w:rsidP="00A67672">
      <w:pPr>
        <w:shd w:val="clear" w:color="auto" w:fill="FFFFFF"/>
        <w:ind w:firstLine="720"/>
        <w:contextualSpacing/>
        <w:textAlignment w:val="baseline"/>
        <w:rPr>
          <w:rFonts w:ascii="Arial" w:hAnsi="Arial" w:cs="Arial"/>
          <w:color w:val="000000" w:themeColor="text1"/>
          <w:lang w:val="mn-MN"/>
        </w:rPr>
      </w:pPr>
      <w:r w:rsidRPr="004E64D6">
        <w:rPr>
          <w:rFonts w:ascii="Arial" w:hAnsi="Arial" w:cs="Arial"/>
          <w:color w:val="000000" w:themeColor="text1"/>
          <w:lang w:val="mn-MN"/>
        </w:rPr>
        <w:t> </w:t>
      </w:r>
    </w:p>
    <w:p w14:paraId="2C78B9E5"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9.1.Албан татвар төлөгчийн худалдан авсан албан татвар ногдох бараа, үйлчилгээнд энэ хуулийн 8 дугаар зүйлд заасан үнэлгээнд энэ хуулийн 9.2-т заасан хувиар тооцож, хотын албан татвар ногдуулна.  </w:t>
      </w:r>
    </w:p>
    <w:p w14:paraId="2E806128"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 </w:t>
      </w:r>
    </w:p>
    <w:p w14:paraId="0E1C02A4"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lastRenderedPageBreak/>
        <w:t>9.2.Хотын албан татварын хувийг байршил, хүн амын төвлөрлийг харгалзан 0-2.0 хувийн хязгаарт багтаан нийслэлийн иргэдийн Төлөөлөгчдийн Хурал, улсын болон орон нутгийн зэрэглэлтэй хотын Зөвлөл тогтооно.</w:t>
      </w:r>
    </w:p>
    <w:p w14:paraId="639E0F83"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p>
    <w:p w14:paraId="41C60ECC" w14:textId="77777777" w:rsidR="00A67672" w:rsidRPr="004E64D6" w:rsidRDefault="00A67672" w:rsidP="00A67672">
      <w:pPr>
        <w:shd w:val="clear" w:color="auto" w:fill="FFFFFF"/>
        <w:contextualSpacing/>
        <w:jc w:val="center"/>
        <w:textAlignment w:val="baseline"/>
        <w:rPr>
          <w:rFonts w:ascii="Arial" w:hAnsi="Arial" w:cs="Arial"/>
          <w:color w:val="000000" w:themeColor="text1"/>
          <w:lang w:val="mn-MN"/>
        </w:rPr>
      </w:pPr>
      <w:r w:rsidRPr="004E64D6">
        <w:rPr>
          <w:rFonts w:ascii="Arial" w:hAnsi="Arial" w:cs="Arial"/>
          <w:b/>
          <w:color w:val="000000" w:themeColor="text1"/>
          <w:lang w:val="mn-MN"/>
        </w:rPr>
        <w:t>ЗУРГАДУГААР БҮЛЭГ</w:t>
      </w:r>
      <w:r w:rsidRPr="004E64D6">
        <w:rPr>
          <w:rFonts w:ascii="Arial" w:hAnsi="Arial" w:cs="Arial"/>
          <w:color w:val="000000" w:themeColor="text1"/>
          <w:lang w:val="mn-MN"/>
        </w:rPr>
        <w:t> </w:t>
      </w:r>
    </w:p>
    <w:p w14:paraId="66328BC3" w14:textId="77777777" w:rsidR="00A67672" w:rsidRPr="004E64D6" w:rsidRDefault="00A67672" w:rsidP="00A67672">
      <w:pPr>
        <w:shd w:val="clear" w:color="auto" w:fill="FFFFFF"/>
        <w:contextualSpacing/>
        <w:jc w:val="center"/>
        <w:textAlignment w:val="baseline"/>
        <w:rPr>
          <w:rFonts w:ascii="Arial" w:hAnsi="Arial" w:cs="Arial"/>
          <w:b/>
          <w:color w:val="000000" w:themeColor="text1"/>
          <w:lang w:val="mn-MN"/>
        </w:rPr>
      </w:pPr>
      <w:r w:rsidRPr="004E64D6">
        <w:rPr>
          <w:rFonts w:ascii="Arial" w:hAnsi="Arial" w:cs="Arial"/>
          <w:b/>
          <w:color w:val="000000" w:themeColor="text1"/>
          <w:lang w:val="mn-MN"/>
        </w:rPr>
        <w:t xml:space="preserve">ХОТЫН АЛБАН ТАТВАРЫГ ТӨСӨВТ </w:t>
      </w:r>
    </w:p>
    <w:p w14:paraId="3C28A802" w14:textId="77777777" w:rsidR="00A67672" w:rsidRPr="004E64D6" w:rsidRDefault="00A67672" w:rsidP="00A67672">
      <w:pPr>
        <w:shd w:val="clear" w:color="auto" w:fill="FFFFFF"/>
        <w:contextualSpacing/>
        <w:jc w:val="center"/>
        <w:textAlignment w:val="baseline"/>
        <w:rPr>
          <w:rFonts w:ascii="Arial" w:hAnsi="Arial" w:cs="Arial"/>
          <w:color w:val="000000" w:themeColor="text1"/>
          <w:lang w:val="mn-MN"/>
        </w:rPr>
      </w:pPr>
      <w:r w:rsidRPr="004E64D6">
        <w:rPr>
          <w:rFonts w:ascii="Arial" w:hAnsi="Arial" w:cs="Arial"/>
          <w:b/>
          <w:color w:val="000000" w:themeColor="text1"/>
          <w:lang w:val="mn-MN"/>
        </w:rPr>
        <w:t>ТӨВЛӨРҮҮЛЭХ, ТАЙЛАГНАХ</w:t>
      </w:r>
      <w:r w:rsidRPr="004E64D6">
        <w:rPr>
          <w:rFonts w:ascii="Arial" w:hAnsi="Arial" w:cs="Arial"/>
          <w:color w:val="000000" w:themeColor="text1"/>
          <w:lang w:val="mn-MN"/>
        </w:rPr>
        <w:t> </w:t>
      </w:r>
    </w:p>
    <w:p w14:paraId="7EC22B57" w14:textId="77777777" w:rsidR="00A67672" w:rsidRPr="004E64D6" w:rsidRDefault="00A67672" w:rsidP="00A67672">
      <w:pPr>
        <w:shd w:val="clear" w:color="auto" w:fill="FFFFFF"/>
        <w:ind w:firstLine="720"/>
        <w:contextualSpacing/>
        <w:jc w:val="center"/>
        <w:textAlignment w:val="baseline"/>
        <w:rPr>
          <w:rFonts w:ascii="Arial" w:hAnsi="Arial" w:cs="Arial"/>
          <w:color w:val="000000" w:themeColor="text1"/>
          <w:lang w:val="mn-MN"/>
        </w:rPr>
      </w:pPr>
      <w:r w:rsidRPr="004E64D6">
        <w:rPr>
          <w:rFonts w:ascii="Arial" w:hAnsi="Arial" w:cs="Arial"/>
          <w:color w:val="000000" w:themeColor="text1"/>
          <w:lang w:val="mn-MN"/>
        </w:rPr>
        <w:t> </w:t>
      </w:r>
    </w:p>
    <w:p w14:paraId="7A05A7E8" w14:textId="77777777" w:rsidR="00A67672" w:rsidRPr="004E64D6" w:rsidRDefault="00A67672" w:rsidP="00A67672">
      <w:pPr>
        <w:shd w:val="clear" w:color="auto" w:fill="FFFFFF"/>
        <w:ind w:firstLine="720"/>
        <w:contextualSpacing/>
        <w:jc w:val="both"/>
        <w:textAlignment w:val="baseline"/>
        <w:rPr>
          <w:rFonts w:ascii="Arial" w:hAnsi="Arial" w:cs="Arial"/>
          <w:b/>
          <w:color w:val="000000" w:themeColor="text1"/>
          <w:lang w:val="mn-MN"/>
        </w:rPr>
      </w:pPr>
      <w:r w:rsidRPr="004E64D6">
        <w:rPr>
          <w:rFonts w:ascii="Arial" w:hAnsi="Arial" w:cs="Arial"/>
          <w:b/>
          <w:color w:val="000000" w:themeColor="text1"/>
          <w:lang w:val="mn-MN"/>
        </w:rPr>
        <w:t xml:space="preserve">10 дугаар зүйл.Хотын албан татвар ногдуулах, түүнийг </w:t>
      </w:r>
    </w:p>
    <w:p w14:paraId="4607607F"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r w:rsidRPr="004E64D6">
        <w:rPr>
          <w:rFonts w:ascii="Arial" w:hAnsi="Arial" w:cs="Arial"/>
          <w:b/>
          <w:color w:val="000000" w:themeColor="text1"/>
          <w:lang w:val="mn-MN"/>
        </w:rPr>
        <w:t xml:space="preserve">                                        төсөвт төлөх, тайлагнах</w:t>
      </w:r>
      <w:r w:rsidRPr="004E64D6">
        <w:rPr>
          <w:rFonts w:ascii="Arial" w:hAnsi="Arial" w:cs="Arial"/>
          <w:color w:val="000000" w:themeColor="text1"/>
          <w:lang w:val="mn-MN"/>
        </w:rPr>
        <w:t>  </w:t>
      </w:r>
    </w:p>
    <w:p w14:paraId="240DD3A9"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 </w:t>
      </w:r>
    </w:p>
    <w:p w14:paraId="417DC6F9"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10.1.Албан татвар суутган төлөгч нь хотын албан татварыг бараа борлуулсан, үйлчилгээ үзүүлсэн тухай бүрд суутган төлнө.  </w:t>
      </w:r>
    </w:p>
    <w:p w14:paraId="11470A5D"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p>
    <w:p w14:paraId="6D654555"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10.2.Хотын албан татварыг тухайн бараанд давхардуулан ногдуулахгүй бөгөөд цахим төлбөрийн баримт, хотын албан татварын тайланг үндэслэн өмнө нь ногдуулсан албан татварыг хасаж тооцно.</w:t>
      </w:r>
    </w:p>
    <w:p w14:paraId="6121CCE1"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 </w:t>
      </w:r>
    </w:p>
    <w:p w14:paraId="68BDCF71"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10.3.Албан татвар суутган төлөгч тухайн сард борлуулсан бараа, үзүүлсэн үйлчилгээнд ногдуулсан албан татварыг дараа сарын 10-ны өдрийн дотор төсөвт төлнө.</w:t>
      </w:r>
    </w:p>
    <w:p w14:paraId="54CC1DFB"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p>
    <w:p w14:paraId="35A710A8"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 xml:space="preserve">10.4.Албан татвар суутган төлөгч хотын албан татварын улирлын тайланг дараа улирлын эхний сарын 20-ны өдрийн дотор, жилийн эцсийн тайланг дараа оны эхний сарын 20-ны дотор харьяалах татварын албанд тушаана. </w:t>
      </w:r>
    </w:p>
    <w:p w14:paraId="6536DB24"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 </w:t>
      </w:r>
    </w:p>
    <w:p w14:paraId="0481D351"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10.5.Албан татвар суутган төлөгч нь хотын албан татварыг ногдуулахдаа борлуулсан бараа, үзүүлсэн үйлчилгээний үнийн дүнд бусад албан татвар, төлбөр, хураамжийг оруулан тооцохгүй.  </w:t>
      </w:r>
    </w:p>
    <w:p w14:paraId="039478BC"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p>
    <w:p w14:paraId="71E88183"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 xml:space="preserve">10.6.Албан татвар суутган төлөгч нь Нэмэгдсэн өртгийн албан татварын тухай хуульд заасан хэрэглэгчийн системтэй байх бөгөөд мөн хуулийн 17.3-т заасан үйл ажиллагааг хэрэгжүүлнэ. </w:t>
      </w:r>
    </w:p>
    <w:p w14:paraId="7FBD67C9"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p>
    <w:p w14:paraId="20438B20" w14:textId="77777777" w:rsidR="00A67672" w:rsidRPr="004E64D6" w:rsidRDefault="00A67672" w:rsidP="00A67672">
      <w:pPr>
        <w:shd w:val="clear" w:color="auto" w:fill="FFFFFF"/>
        <w:ind w:firstLine="720"/>
        <w:contextualSpacing/>
        <w:jc w:val="both"/>
        <w:textAlignment w:val="baseline"/>
        <w:rPr>
          <w:rFonts w:ascii="Arial" w:hAnsi="Arial" w:cs="Arial"/>
          <w:strike/>
          <w:color w:val="000000" w:themeColor="text1"/>
          <w:lang w:val="mn-MN"/>
        </w:rPr>
      </w:pPr>
      <w:r w:rsidRPr="004E64D6">
        <w:rPr>
          <w:rFonts w:ascii="Arial" w:hAnsi="Arial" w:cs="Arial"/>
          <w:color w:val="000000" w:themeColor="text1"/>
          <w:lang w:val="mn-MN"/>
        </w:rPr>
        <w:t xml:space="preserve">10.7.Хотын албан татвар ногдуулах, төлөх, тайлагнах аргачлал, тайлангийн маягтыг татварын асуудал хариуцсан төрийн захиргааны байгууллагын дарга батална.  </w:t>
      </w:r>
    </w:p>
    <w:p w14:paraId="5A3CFCE7" w14:textId="77777777" w:rsidR="00A67672" w:rsidRPr="004E64D6" w:rsidRDefault="00A67672" w:rsidP="00A67672">
      <w:pPr>
        <w:shd w:val="clear" w:color="auto" w:fill="FFFFFF"/>
        <w:ind w:firstLine="720"/>
        <w:contextualSpacing/>
        <w:jc w:val="both"/>
        <w:textAlignment w:val="baseline"/>
        <w:rPr>
          <w:rFonts w:ascii="Arial" w:hAnsi="Arial" w:cs="Arial"/>
          <w:color w:val="000000" w:themeColor="text1"/>
          <w:lang w:val="mn-MN"/>
        </w:rPr>
      </w:pPr>
      <w:r w:rsidRPr="004E64D6">
        <w:rPr>
          <w:rFonts w:ascii="Arial" w:hAnsi="Arial" w:cs="Arial"/>
          <w:color w:val="000000" w:themeColor="text1"/>
          <w:lang w:val="mn-MN"/>
        </w:rPr>
        <w:t> </w:t>
      </w:r>
    </w:p>
    <w:p w14:paraId="70BEFF2F" w14:textId="77777777" w:rsidR="00A67672" w:rsidRPr="004E64D6" w:rsidRDefault="00A67672" w:rsidP="00A67672">
      <w:pPr>
        <w:shd w:val="clear" w:color="auto" w:fill="FFFFFF"/>
        <w:contextualSpacing/>
        <w:jc w:val="center"/>
        <w:textAlignment w:val="baseline"/>
        <w:rPr>
          <w:rFonts w:ascii="Arial" w:hAnsi="Arial" w:cs="Arial"/>
          <w:color w:val="000000" w:themeColor="text1"/>
          <w:lang w:val="mn-MN"/>
        </w:rPr>
      </w:pPr>
      <w:r w:rsidRPr="004E64D6">
        <w:rPr>
          <w:rFonts w:ascii="Arial" w:hAnsi="Arial" w:cs="Arial"/>
          <w:b/>
          <w:color w:val="000000" w:themeColor="text1"/>
          <w:lang w:val="mn-MN"/>
        </w:rPr>
        <w:t>ДОЛДУГААР БҮЛЭГ</w:t>
      </w:r>
      <w:r w:rsidRPr="004E64D6">
        <w:rPr>
          <w:rFonts w:ascii="Arial" w:hAnsi="Arial" w:cs="Arial"/>
          <w:color w:val="000000" w:themeColor="text1"/>
          <w:lang w:val="mn-MN"/>
        </w:rPr>
        <w:t> </w:t>
      </w:r>
    </w:p>
    <w:p w14:paraId="6A50A309" w14:textId="77777777" w:rsidR="00A67672" w:rsidRPr="004E64D6" w:rsidRDefault="00A67672" w:rsidP="00A67672">
      <w:pPr>
        <w:shd w:val="clear" w:color="auto" w:fill="FFFFFF"/>
        <w:contextualSpacing/>
        <w:jc w:val="center"/>
        <w:textAlignment w:val="baseline"/>
        <w:rPr>
          <w:rFonts w:ascii="Arial" w:hAnsi="Arial" w:cs="Arial"/>
          <w:color w:val="000000" w:themeColor="text1"/>
          <w:lang w:val="mn-MN"/>
        </w:rPr>
      </w:pPr>
      <w:r w:rsidRPr="004E64D6">
        <w:rPr>
          <w:rFonts w:ascii="Arial" w:hAnsi="Arial" w:cs="Arial"/>
          <w:b/>
          <w:color w:val="000000" w:themeColor="text1"/>
          <w:lang w:val="mn-MN"/>
        </w:rPr>
        <w:t>БУСАД</w:t>
      </w:r>
      <w:r w:rsidRPr="004E64D6">
        <w:rPr>
          <w:rFonts w:ascii="Arial" w:hAnsi="Arial" w:cs="Arial"/>
          <w:color w:val="000000" w:themeColor="text1"/>
          <w:lang w:val="mn-MN"/>
        </w:rPr>
        <w:t> </w:t>
      </w:r>
    </w:p>
    <w:p w14:paraId="328B7EF1" w14:textId="77777777" w:rsidR="00A67672" w:rsidRPr="004E64D6" w:rsidRDefault="00A67672" w:rsidP="00A67672">
      <w:pPr>
        <w:shd w:val="clear" w:color="auto" w:fill="FFFFFF"/>
        <w:ind w:firstLine="720"/>
        <w:contextualSpacing/>
        <w:jc w:val="center"/>
        <w:textAlignment w:val="baseline"/>
        <w:rPr>
          <w:rFonts w:ascii="Arial" w:hAnsi="Arial" w:cs="Arial"/>
          <w:color w:val="000000" w:themeColor="text1"/>
          <w:lang w:val="mn-MN"/>
        </w:rPr>
      </w:pPr>
      <w:r w:rsidRPr="004E64D6">
        <w:rPr>
          <w:rFonts w:ascii="Arial" w:hAnsi="Arial" w:cs="Arial"/>
          <w:color w:val="000000" w:themeColor="text1"/>
          <w:lang w:val="mn-MN"/>
        </w:rPr>
        <w:t> </w:t>
      </w:r>
    </w:p>
    <w:p w14:paraId="2C91A1E5" w14:textId="77777777" w:rsidR="00A67672" w:rsidRPr="004E64D6" w:rsidRDefault="00A67672" w:rsidP="00A67672">
      <w:pPr>
        <w:shd w:val="clear" w:color="auto" w:fill="FFFFFF"/>
        <w:ind w:firstLine="720"/>
        <w:contextualSpacing/>
        <w:textAlignment w:val="baseline"/>
        <w:rPr>
          <w:rFonts w:ascii="Arial" w:hAnsi="Arial" w:cs="Arial"/>
          <w:color w:val="000000" w:themeColor="text1"/>
          <w:lang w:val="mn-MN"/>
        </w:rPr>
      </w:pPr>
      <w:r w:rsidRPr="004E64D6">
        <w:rPr>
          <w:rFonts w:ascii="Arial" w:hAnsi="Arial" w:cs="Arial"/>
          <w:b/>
          <w:color w:val="000000" w:themeColor="text1"/>
          <w:lang w:val="mn-MN"/>
        </w:rPr>
        <w:t>11 дүгээр зүйл.Хууль хүчин төгөлдөр болох</w:t>
      </w:r>
      <w:r w:rsidRPr="004E64D6">
        <w:rPr>
          <w:rFonts w:ascii="Arial" w:hAnsi="Arial" w:cs="Arial"/>
          <w:color w:val="000000" w:themeColor="text1"/>
          <w:lang w:val="mn-MN"/>
        </w:rPr>
        <w:t>  </w:t>
      </w:r>
    </w:p>
    <w:p w14:paraId="69FC8676" w14:textId="77777777" w:rsidR="00A67672" w:rsidRPr="004E64D6" w:rsidRDefault="00A67672" w:rsidP="00A67672">
      <w:pPr>
        <w:ind w:firstLine="720"/>
        <w:contextualSpacing/>
        <w:jc w:val="both"/>
        <w:rPr>
          <w:rFonts w:ascii="Arial" w:hAnsi="Arial" w:cs="Arial"/>
          <w:color w:val="000000" w:themeColor="text1"/>
          <w:lang w:val="mn-MN"/>
        </w:rPr>
      </w:pPr>
    </w:p>
    <w:p w14:paraId="17BF4685" w14:textId="77777777" w:rsidR="00A67672" w:rsidRPr="004E64D6" w:rsidRDefault="00A67672" w:rsidP="00A67672">
      <w:pPr>
        <w:ind w:firstLine="720"/>
        <w:contextualSpacing/>
        <w:jc w:val="both"/>
        <w:rPr>
          <w:rFonts w:ascii="Arial" w:hAnsi="Arial" w:cs="Arial"/>
          <w:color w:val="000000" w:themeColor="text1"/>
          <w:lang w:val="mn-MN"/>
        </w:rPr>
      </w:pPr>
      <w:r w:rsidRPr="004E64D6">
        <w:rPr>
          <w:rFonts w:ascii="Arial" w:hAnsi="Arial" w:cs="Arial"/>
          <w:color w:val="000000" w:themeColor="text1"/>
          <w:lang w:val="mn-MN"/>
        </w:rPr>
        <w:t>11.1.Энэ хуулий</w:t>
      </w:r>
      <w:r w:rsidRPr="004E64D6">
        <w:rPr>
          <w:rFonts w:ascii="Arial" w:eastAsia="MS Mincho" w:hAnsi="Arial" w:cs="Arial"/>
          <w:color w:val="000000" w:themeColor="text1"/>
          <w:lang w:val="mn-MN" w:eastAsia="zh-CN"/>
        </w:rPr>
        <w:t xml:space="preserve">г </w:t>
      </w:r>
      <w:r w:rsidRPr="004E64D6">
        <w:rPr>
          <w:rFonts w:ascii="Arial" w:hAnsi="Arial" w:cs="Arial"/>
          <w:color w:val="000000" w:themeColor="text1"/>
          <w:lang w:val="mn-MN"/>
        </w:rPr>
        <w:t xml:space="preserve">Хот, тосгоны эрх зүйн байдлын тухай хууль /Шинэчилсэн найруулга/ </w:t>
      </w:r>
      <w:r w:rsidRPr="004E64D6">
        <w:rPr>
          <w:rFonts w:ascii="Arial" w:eastAsia="MS Mincho" w:hAnsi="Arial" w:cs="Arial"/>
          <w:color w:val="000000" w:themeColor="text1"/>
          <w:lang w:val="mn-MN" w:eastAsia="zh-CN"/>
        </w:rPr>
        <w:t>хүчин төгөлдөр болсон өдрөөс эхлэн дагаж мөрдөнө</w:t>
      </w:r>
      <w:r w:rsidRPr="004E64D6">
        <w:rPr>
          <w:rFonts w:ascii="Arial" w:hAnsi="Arial" w:cs="Arial"/>
          <w:color w:val="000000" w:themeColor="text1"/>
          <w:lang w:val="mn-MN"/>
        </w:rPr>
        <w:t>.</w:t>
      </w:r>
    </w:p>
    <w:p w14:paraId="20011424" w14:textId="77777777" w:rsidR="00A67672" w:rsidRPr="004E64D6" w:rsidRDefault="00A67672" w:rsidP="00A67672">
      <w:pPr>
        <w:shd w:val="clear" w:color="auto" w:fill="FFFFFF"/>
        <w:ind w:left="720" w:firstLine="720"/>
        <w:contextualSpacing/>
        <w:textAlignment w:val="baseline"/>
        <w:rPr>
          <w:rFonts w:ascii="Arial" w:hAnsi="Arial" w:cs="Arial"/>
          <w:color w:val="000000" w:themeColor="text1"/>
          <w:lang w:val="mn-MN"/>
        </w:rPr>
      </w:pPr>
    </w:p>
    <w:p w14:paraId="646E68EA" w14:textId="77777777" w:rsidR="00A67672" w:rsidRPr="004E64D6" w:rsidRDefault="00A67672" w:rsidP="00A67672">
      <w:pPr>
        <w:shd w:val="clear" w:color="auto" w:fill="FFFFFF"/>
        <w:ind w:left="720" w:firstLine="720"/>
        <w:contextualSpacing/>
        <w:textAlignment w:val="baseline"/>
        <w:rPr>
          <w:rFonts w:ascii="Arial" w:hAnsi="Arial" w:cs="Arial"/>
          <w:color w:val="000000" w:themeColor="text1"/>
          <w:lang w:val="mn-MN"/>
        </w:rPr>
      </w:pPr>
    </w:p>
    <w:p w14:paraId="7ABBCFEA" w14:textId="77777777" w:rsidR="00A67672" w:rsidRPr="004E64D6" w:rsidRDefault="00A67672" w:rsidP="00A67672">
      <w:pPr>
        <w:shd w:val="clear" w:color="auto" w:fill="FFFFFF"/>
        <w:ind w:left="720" w:firstLine="720"/>
        <w:contextualSpacing/>
        <w:textAlignment w:val="baseline"/>
        <w:rPr>
          <w:rFonts w:ascii="Arial" w:hAnsi="Arial" w:cs="Arial"/>
          <w:color w:val="000000" w:themeColor="text1"/>
          <w:lang w:val="mn-MN"/>
        </w:rPr>
      </w:pPr>
    </w:p>
    <w:p w14:paraId="12244E54" w14:textId="77777777" w:rsidR="00A67672" w:rsidRPr="004E64D6" w:rsidRDefault="00A67672" w:rsidP="00A67672">
      <w:pPr>
        <w:shd w:val="clear" w:color="auto" w:fill="FFFFFF"/>
        <w:ind w:left="720" w:firstLine="720"/>
        <w:contextualSpacing/>
        <w:textAlignment w:val="baseline"/>
        <w:rPr>
          <w:rFonts w:ascii="Arial" w:hAnsi="Arial" w:cs="Arial"/>
          <w:color w:val="000000" w:themeColor="text1"/>
          <w:lang w:val="mn-MN"/>
        </w:rPr>
      </w:pPr>
    </w:p>
    <w:p w14:paraId="15DDABFC" w14:textId="77777777" w:rsidR="00A67672" w:rsidRPr="004E64D6" w:rsidRDefault="00A67672" w:rsidP="00A67672">
      <w:pPr>
        <w:shd w:val="clear" w:color="auto" w:fill="FFFFFF"/>
        <w:ind w:left="720" w:firstLine="720"/>
        <w:contextualSpacing/>
        <w:textAlignment w:val="baseline"/>
        <w:rPr>
          <w:rFonts w:ascii="Arial" w:hAnsi="Arial" w:cs="Arial"/>
          <w:color w:val="000000" w:themeColor="text1"/>
          <w:lang w:val="mn-MN"/>
        </w:rPr>
      </w:pPr>
      <w:r w:rsidRPr="004E64D6">
        <w:rPr>
          <w:rFonts w:ascii="Arial" w:hAnsi="Arial" w:cs="Arial"/>
          <w:color w:val="000000" w:themeColor="text1"/>
          <w:lang w:val="mn-MN"/>
        </w:rPr>
        <w:t xml:space="preserve">МОНГОЛ УЛСЫН </w:t>
      </w:r>
    </w:p>
    <w:p w14:paraId="741B9040" w14:textId="77777777" w:rsidR="00A67672" w:rsidRPr="004E64D6" w:rsidRDefault="00A67672" w:rsidP="00A67672">
      <w:pPr>
        <w:shd w:val="clear" w:color="auto" w:fill="FFFFFF"/>
        <w:ind w:left="720" w:firstLine="720"/>
        <w:contextualSpacing/>
        <w:textAlignment w:val="baseline"/>
        <w:rPr>
          <w:rFonts w:ascii="Arial" w:hAnsi="Arial" w:cs="Arial"/>
          <w:color w:val="000000" w:themeColor="text1"/>
          <w:lang w:val="mn-MN"/>
        </w:rPr>
      </w:pPr>
      <w:r w:rsidRPr="004E64D6">
        <w:rPr>
          <w:rFonts w:ascii="Arial" w:hAnsi="Arial" w:cs="Arial"/>
          <w:color w:val="000000" w:themeColor="text1"/>
          <w:lang w:val="mn-MN"/>
        </w:rPr>
        <w:t xml:space="preserve">ИХ ХУРЛЫН ДАРГА </w:t>
      </w:r>
      <w:r w:rsidRPr="004E64D6">
        <w:rPr>
          <w:rFonts w:ascii="Arial" w:hAnsi="Arial" w:cs="Arial"/>
          <w:color w:val="000000" w:themeColor="text1"/>
          <w:lang w:val="mn-MN"/>
        </w:rPr>
        <w:tab/>
      </w:r>
      <w:r w:rsidRPr="004E64D6">
        <w:rPr>
          <w:rFonts w:ascii="Arial" w:hAnsi="Arial" w:cs="Arial"/>
          <w:color w:val="000000" w:themeColor="text1"/>
          <w:lang w:val="mn-MN"/>
        </w:rPr>
        <w:tab/>
      </w:r>
      <w:r w:rsidRPr="004E64D6">
        <w:rPr>
          <w:rFonts w:ascii="Arial" w:hAnsi="Arial" w:cs="Arial"/>
          <w:color w:val="000000" w:themeColor="text1"/>
          <w:lang w:val="mn-MN"/>
        </w:rPr>
        <w:tab/>
      </w:r>
      <w:r w:rsidRPr="004E64D6">
        <w:rPr>
          <w:rFonts w:ascii="Arial" w:hAnsi="Arial" w:cs="Arial"/>
          <w:color w:val="000000" w:themeColor="text1"/>
          <w:lang w:val="mn-MN"/>
        </w:rPr>
        <w:tab/>
        <w:t>Г.ЗАНДАНШАТАР</w:t>
      </w:r>
    </w:p>
    <w:p w14:paraId="4115BC73" w14:textId="77777777" w:rsidR="00D9760B" w:rsidRPr="00197E8C" w:rsidRDefault="00D9760B" w:rsidP="00197E8C">
      <w:pPr>
        <w:jc w:val="both"/>
        <w:rPr>
          <w:rFonts w:ascii="Arial" w:hAnsi="Arial" w:cs="Arial"/>
          <w:b/>
        </w:rPr>
      </w:pPr>
    </w:p>
    <w:sectPr w:rsidR="00D9760B" w:rsidRPr="00197E8C"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9399D" w14:textId="77777777" w:rsidR="00D94C03" w:rsidRDefault="00D94C03" w:rsidP="001760B2">
      <w:r>
        <w:separator/>
      </w:r>
    </w:p>
  </w:endnote>
  <w:endnote w:type="continuationSeparator" w:id="0">
    <w:p w14:paraId="4E9B55E5" w14:textId="77777777" w:rsidR="00D94C03" w:rsidRDefault="00D94C03"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SB">
    <w:altName w:val="Courier New"/>
    <w:panose1 w:val="020B0604020202020204"/>
    <w:charset w:val="00"/>
    <w:family w:val="auto"/>
    <w:pitch w:val="variable"/>
    <w:sig w:usb0="E0002AEF" w:usb1="C0007841" w:usb2="00000009" w:usb3="00000000" w:csb0="000001FF" w:csb1="00000000"/>
  </w:font>
  <w:font w:name="WenQuanYi Micro Hei">
    <w:altName w:val="Times New Roman"/>
    <w:panose1 w:val="020B0604020202020204"/>
    <w:charset w:val="00"/>
    <w:family w:val="auto"/>
    <w:pitch w:val="variable"/>
  </w:font>
  <w:font w:name="Lohit Hindi">
    <w:altName w:val="Heiti TC Light"/>
    <w:panose1 w:val="020B0604020202020204"/>
    <w:charset w:val="00"/>
    <w:family w:val="auto"/>
    <w:pitch w:val="variable"/>
  </w:font>
  <w:font w:name="Courier New">
    <w:panose1 w:val="02070309020205020404"/>
    <w:charset w:val="00"/>
    <w:family w:val="modern"/>
    <w:pitch w:val="fixed"/>
    <w:sig w:usb0="E0002AFF" w:usb1="C0007843" w:usb2="00000009" w:usb3="00000000" w:csb0="000001FF" w:csb1="00000000"/>
  </w:font>
  <w:font w:name="NewtonMTT">
    <w:altName w:val="Courier New"/>
    <w:panose1 w:val="020B0604020202020204"/>
    <w:charset w:val="00"/>
    <w:family w:val="swiss"/>
    <w:notTrueType/>
    <w:pitch w:val="variable"/>
    <w:sig w:usb0="00000003" w:usb1="00000000" w:usb2="00000000" w:usb3="00000000" w:csb0="00000001" w:csb1="00000000"/>
  </w:font>
  <w:font w:name="Arial Mon">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Calibri"/>
    <w:panose1 w:val="020B0604020202020204"/>
    <w:charset w:val="01"/>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onsolas">
    <w:panose1 w:val="020B0609020204030204"/>
    <w:charset w:val="00"/>
    <w:family w:val="modern"/>
    <w:pitch w:val="fixed"/>
    <w:sig w:usb0="E10002FF" w:usb1="4000FCFF" w:usb2="00000009" w:usb3="00000000" w:csb0="0000019F" w:csb1="00000000"/>
  </w:font>
  <w:font w:name="FreeSans">
    <w:altName w:val="Heiti TC Light"/>
    <w:panose1 w:val="020B0604020202020204"/>
    <w:charset w:val="00"/>
    <w:family w:val="auto"/>
    <w:pitch w:val="variable"/>
    <w:sig w:usb0="00000003" w:usb1="00000000" w:usb2="00000000" w:usb3="00000000" w:csb0="00000001" w:csb1="00000000"/>
  </w:font>
  <w:font w:name="Liberation Sans">
    <w:altName w:val="Arial"/>
    <w:panose1 w:val="020B0604020202020204"/>
    <w:charset w:val="01"/>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ACEBE" w14:textId="77777777" w:rsidR="00D94C03" w:rsidRDefault="00D94C03" w:rsidP="001760B2">
      <w:r>
        <w:separator/>
      </w:r>
    </w:p>
  </w:footnote>
  <w:footnote w:type="continuationSeparator" w:id="0">
    <w:p w14:paraId="5522462F" w14:textId="77777777" w:rsidR="00D94C03" w:rsidRDefault="00D94C03" w:rsidP="001760B2">
      <w:r>
        <w:continuationSeparator/>
      </w:r>
    </w:p>
  </w:footnote>
  <w:footnote w:id="1">
    <w:p w14:paraId="6079DFCF" w14:textId="77777777" w:rsidR="00A67672" w:rsidRPr="002F7AFC" w:rsidRDefault="00A67672" w:rsidP="00A67672">
      <w:pPr>
        <w:pStyle w:val="FootnoteText"/>
        <w:rPr>
          <w:rFonts w:ascii="Arial" w:hAnsi="Arial" w:cs="Arial"/>
        </w:rPr>
      </w:pPr>
      <w:r w:rsidRPr="002F7AFC">
        <w:rPr>
          <w:rStyle w:val="FootnoteReference"/>
          <w:rFonts w:ascii="Arial" w:eastAsiaTheme="majorEastAsia" w:hAnsi="Arial" w:cs="Arial"/>
        </w:rPr>
        <w:footnoteRef/>
      </w:r>
      <w:r w:rsidRPr="002F7AFC">
        <w:rPr>
          <w:rFonts w:ascii="Arial" w:hAnsi="Arial" w:cs="Arial"/>
        </w:rPr>
        <w:t xml:space="preserve"> </w:t>
      </w:r>
      <w:proofErr w:type="spellStart"/>
      <w:r w:rsidRPr="002F7AFC">
        <w:rPr>
          <w:rFonts w:ascii="Arial" w:hAnsi="Arial" w:cs="Arial"/>
        </w:rPr>
        <w:t>Монгол</w:t>
      </w:r>
      <w:proofErr w:type="spellEnd"/>
      <w:r w:rsidRPr="002F7AFC">
        <w:rPr>
          <w:rFonts w:ascii="Arial" w:hAnsi="Arial" w:cs="Arial"/>
        </w:rPr>
        <w:t xml:space="preserve"> </w:t>
      </w:r>
      <w:proofErr w:type="spellStart"/>
      <w:r w:rsidRPr="002F7AFC">
        <w:rPr>
          <w:rFonts w:ascii="Arial" w:hAnsi="Arial" w:cs="Arial"/>
        </w:rPr>
        <w:t>Улсын</w:t>
      </w:r>
      <w:proofErr w:type="spellEnd"/>
      <w:r w:rsidRPr="002F7AFC">
        <w:rPr>
          <w:rFonts w:ascii="Arial" w:hAnsi="Arial" w:cs="Arial"/>
        </w:rPr>
        <w:t xml:space="preserve"> </w:t>
      </w:r>
      <w:proofErr w:type="spellStart"/>
      <w:r w:rsidRPr="002F7AFC">
        <w:rPr>
          <w:rFonts w:ascii="Arial" w:hAnsi="Arial" w:cs="Arial"/>
        </w:rPr>
        <w:t>Үндсэн</w:t>
      </w:r>
      <w:proofErr w:type="spellEnd"/>
      <w:r w:rsidRPr="002F7AFC">
        <w:rPr>
          <w:rFonts w:ascii="Arial" w:hAnsi="Arial" w:cs="Arial"/>
        </w:rPr>
        <w:t xml:space="preserve"> </w:t>
      </w:r>
      <w:proofErr w:type="spellStart"/>
      <w:r w:rsidRPr="002F7AFC">
        <w:rPr>
          <w:rFonts w:ascii="Arial" w:hAnsi="Arial" w:cs="Arial"/>
        </w:rPr>
        <w:t>хууль</w:t>
      </w:r>
      <w:proofErr w:type="spellEnd"/>
      <w:r w:rsidRPr="002F7AFC">
        <w:rPr>
          <w:rFonts w:ascii="Arial" w:hAnsi="Arial" w:cs="Arial"/>
        </w:rPr>
        <w:t xml:space="preserve"> “</w:t>
      </w:r>
      <w:proofErr w:type="spellStart"/>
      <w:r w:rsidRPr="002F7AFC">
        <w:rPr>
          <w:rFonts w:ascii="Arial" w:hAnsi="Arial" w:cs="Arial"/>
        </w:rPr>
        <w:t>Төрийн</w:t>
      </w:r>
      <w:proofErr w:type="spellEnd"/>
      <w:r w:rsidRPr="002F7AFC">
        <w:rPr>
          <w:rFonts w:ascii="Arial" w:hAnsi="Arial" w:cs="Arial"/>
        </w:rPr>
        <w:t xml:space="preserve"> </w:t>
      </w:r>
      <w:proofErr w:type="spellStart"/>
      <w:r w:rsidRPr="002F7AFC">
        <w:rPr>
          <w:rFonts w:ascii="Arial" w:hAnsi="Arial" w:cs="Arial"/>
        </w:rPr>
        <w:t>мэдээлэл</w:t>
      </w:r>
      <w:proofErr w:type="spellEnd"/>
      <w:r w:rsidRPr="002F7AFC">
        <w:rPr>
          <w:rFonts w:ascii="Arial" w:hAnsi="Arial" w:cs="Arial"/>
        </w:rPr>
        <w:t xml:space="preserve">” </w:t>
      </w:r>
      <w:proofErr w:type="spellStart"/>
      <w:r w:rsidRPr="002F7AFC">
        <w:rPr>
          <w:rFonts w:ascii="Arial" w:hAnsi="Arial" w:cs="Arial"/>
        </w:rPr>
        <w:t>эмхэтгэлийн</w:t>
      </w:r>
      <w:proofErr w:type="spellEnd"/>
      <w:r w:rsidRPr="002F7AFC">
        <w:rPr>
          <w:rFonts w:ascii="Arial" w:hAnsi="Arial" w:cs="Arial"/>
        </w:rPr>
        <w:t xml:space="preserve"> 1992 </w:t>
      </w:r>
      <w:proofErr w:type="spellStart"/>
      <w:r w:rsidRPr="002F7AFC">
        <w:rPr>
          <w:rFonts w:ascii="Arial" w:hAnsi="Arial" w:cs="Arial"/>
        </w:rPr>
        <w:t>оны</w:t>
      </w:r>
      <w:proofErr w:type="spellEnd"/>
      <w:r w:rsidRPr="002F7AFC">
        <w:rPr>
          <w:rFonts w:ascii="Arial" w:hAnsi="Arial" w:cs="Arial"/>
        </w:rPr>
        <w:t xml:space="preserve"> 1 </w:t>
      </w:r>
      <w:proofErr w:type="spellStart"/>
      <w:r w:rsidRPr="002F7AFC">
        <w:rPr>
          <w:rFonts w:ascii="Arial" w:hAnsi="Arial" w:cs="Arial"/>
        </w:rPr>
        <w:t>дугаарт</w:t>
      </w:r>
      <w:proofErr w:type="spellEnd"/>
      <w:r w:rsidRPr="002F7AFC">
        <w:rPr>
          <w:rFonts w:ascii="Arial" w:hAnsi="Arial" w:cs="Arial"/>
        </w:rPr>
        <w:t xml:space="preserve"> </w:t>
      </w:r>
      <w:proofErr w:type="spellStart"/>
      <w:r w:rsidRPr="002F7AFC">
        <w:rPr>
          <w:rFonts w:ascii="Arial" w:hAnsi="Arial" w:cs="Arial"/>
        </w:rPr>
        <w:t>нийтлэгдсэн</w:t>
      </w:r>
      <w:proofErr w:type="spellEnd"/>
      <w:r w:rsidRPr="002F7AFC">
        <w:rPr>
          <w:rFonts w:ascii="Arial" w:hAnsi="Arial" w:cs="Arial"/>
        </w:rPr>
        <w:t>.</w:t>
      </w:r>
    </w:p>
  </w:footnote>
  <w:footnote w:id="2">
    <w:p w14:paraId="3E8BEC14" w14:textId="77777777" w:rsidR="00A67672" w:rsidRPr="002F7AFC" w:rsidRDefault="00A67672" w:rsidP="00A67672">
      <w:pPr>
        <w:pStyle w:val="FootnoteText"/>
        <w:rPr>
          <w:rFonts w:ascii="Arial" w:hAnsi="Arial" w:cs="Arial"/>
        </w:rPr>
      </w:pPr>
      <w:r w:rsidRPr="002F7AFC">
        <w:rPr>
          <w:rStyle w:val="FootnoteReference"/>
          <w:rFonts w:ascii="Arial" w:eastAsiaTheme="majorEastAsia" w:hAnsi="Arial" w:cs="Arial"/>
        </w:rPr>
        <w:footnoteRef/>
      </w:r>
      <w:r w:rsidRPr="002F7AFC">
        <w:rPr>
          <w:rFonts w:ascii="Arial" w:hAnsi="Arial" w:cs="Arial"/>
        </w:rPr>
        <w:t xml:space="preserve"> </w:t>
      </w:r>
      <w:proofErr w:type="spellStart"/>
      <w:r w:rsidRPr="002F7AFC">
        <w:rPr>
          <w:rFonts w:ascii="Arial" w:hAnsi="Arial" w:cs="Arial"/>
        </w:rPr>
        <w:t>Татварын</w:t>
      </w:r>
      <w:proofErr w:type="spellEnd"/>
      <w:r w:rsidRPr="002F7AFC">
        <w:rPr>
          <w:rFonts w:ascii="Arial" w:hAnsi="Arial" w:cs="Arial"/>
        </w:rPr>
        <w:t xml:space="preserve"> </w:t>
      </w:r>
      <w:proofErr w:type="spellStart"/>
      <w:r w:rsidRPr="002F7AFC">
        <w:rPr>
          <w:rFonts w:ascii="Arial" w:hAnsi="Arial" w:cs="Arial"/>
        </w:rPr>
        <w:t>ерөнхий</w:t>
      </w:r>
      <w:proofErr w:type="spellEnd"/>
      <w:r w:rsidRPr="002F7AFC">
        <w:rPr>
          <w:rFonts w:ascii="Arial" w:hAnsi="Arial" w:cs="Arial"/>
        </w:rPr>
        <w:t xml:space="preserve"> </w:t>
      </w:r>
      <w:proofErr w:type="spellStart"/>
      <w:r w:rsidRPr="002F7AFC">
        <w:rPr>
          <w:rFonts w:ascii="Arial" w:hAnsi="Arial" w:cs="Arial"/>
        </w:rPr>
        <w:t>хууль</w:t>
      </w:r>
      <w:proofErr w:type="spellEnd"/>
      <w:r w:rsidRPr="002F7AFC">
        <w:rPr>
          <w:rFonts w:ascii="Arial" w:hAnsi="Arial" w:cs="Arial"/>
        </w:rPr>
        <w:t xml:space="preserve"> “</w:t>
      </w:r>
      <w:proofErr w:type="spellStart"/>
      <w:r w:rsidRPr="002F7AFC">
        <w:rPr>
          <w:rFonts w:ascii="Arial" w:hAnsi="Arial" w:cs="Arial"/>
        </w:rPr>
        <w:t>Төрийн</w:t>
      </w:r>
      <w:proofErr w:type="spellEnd"/>
      <w:r w:rsidRPr="002F7AFC">
        <w:rPr>
          <w:rFonts w:ascii="Arial" w:hAnsi="Arial" w:cs="Arial"/>
        </w:rPr>
        <w:t xml:space="preserve"> </w:t>
      </w:r>
      <w:proofErr w:type="spellStart"/>
      <w:r w:rsidRPr="002F7AFC">
        <w:rPr>
          <w:rFonts w:ascii="Arial" w:hAnsi="Arial" w:cs="Arial"/>
        </w:rPr>
        <w:t>мэдээлэл</w:t>
      </w:r>
      <w:proofErr w:type="spellEnd"/>
      <w:r w:rsidRPr="002F7AFC">
        <w:rPr>
          <w:rFonts w:ascii="Arial" w:hAnsi="Arial" w:cs="Arial"/>
        </w:rPr>
        <w:t xml:space="preserve">” </w:t>
      </w:r>
      <w:proofErr w:type="spellStart"/>
      <w:r w:rsidRPr="002F7AFC">
        <w:rPr>
          <w:rFonts w:ascii="Arial" w:hAnsi="Arial" w:cs="Arial"/>
        </w:rPr>
        <w:t>эмхэтгэлийн</w:t>
      </w:r>
      <w:proofErr w:type="spellEnd"/>
      <w:r w:rsidRPr="002F7AFC">
        <w:rPr>
          <w:rFonts w:ascii="Arial" w:hAnsi="Arial" w:cs="Arial"/>
        </w:rPr>
        <w:t xml:space="preserve"> 2019 </w:t>
      </w:r>
      <w:proofErr w:type="spellStart"/>
      <w:r w:rsidRPr="002F7AFC">
        <w:rPr>
          <w:rFonts w:ascii="Arial" w:hAnsi="Arial" w:cs="Arial"/>
        </w:rPr>
        <w:t>оны</w:t>
      </w:r>
      <w:proofErr w:type="spellEnd"/>
      <w:r w:rsidRPr="002F7AFC">
        <w:rPr>
          <w:rFonts w:ascii="Arial" w:hAnsi="Arial" w:cs="Arial"/>
        </w:rPr>
        <w:t xml:space="preserve"> 22 </w:t>
      </w:r>
      <w:proofErr w:type="spellStart"/>
      <w:r w:rsidRPr="002F7AFC">
        <w:rPr>
          <w:rFonts w:ascii="Arial" w:hAnsi="Arial" w:cs="Arial"/>
        </w:rPr>
        <w:t>дугаарт</w:t>
      </w:r>
      <w:proofErr w:type="spellEnd"/>
      <w:r w:rsidRPr="002F7AFC">
        <w:rPr>
          <w:rFonts w:ascii="Arial" w:hAnsi="Arial" w:cs="Arial"/>
        </w:rPr>
        <w:t xml:space="preserve"> </w:t>
      </w:r>
      <w:proofErr w:type="spellStart"/>
      <w:r w:rsidRPr="002F7AFC">
        <w:rPr>
          <w:rFonts w:ascii="Arial" w:hAnsi="Arial" w:cs="Arial"/>
        </w:rPr>
        <w:t>нийтлэгдсэн</w:t>
      </w:r>
      <w:proofErr w:type="spellEnd"/>
      <w:r w:rsidRPr="002F7AFC">
        <w:rPr>
          <w:rFonts w:ascii="Arial" w:hAnsi="Arial" w:cs="Arial"/>
        </w:rPr>
        <w:t xml:space="preserve">. </w:t>
      </w:r>
    </w:p>
  </w:footnote>
  <w:footnote w:id="3">
    <w:p w14:paraId="18EC99FA" w14:textId="77777777" w:rsidR="00A67672" w:rsidRDefault="00A67672" w:rsidP="00A67672">
      <w:pPr>
        <w:pStyle w:val="FootnoteText"/>
        <w:rPr>
          <w:rFonts w:ascii="Arial" w:hAnsi="Arial" w:cs="Arial"/>
        </w:rPr>
      </w:pPr>
      <w:r w:rsidRPr="002F7AFC">
        <w:rPr>
          <w:rStyle w:val="FootnoteReference"/>
          <w:rFonts w:ascii="Arial" w:eastAsiaTheme="majorEastAsia" w:hAnsi="Arial" w:cs="Arial"/>
        </w:rPr>
        <w:footnoteRef/>
      </w:r>
      <w:r w:rsidRPr="002F7AFC">
        <w:rPr>
          <w:rFonts w:ascii="Arial" w:hAnsi="Arial" w:cs="Arial"/>
        </w:rPr>
        <w:t xml:space="preserve"> </w:t>
      </w:r>
      <w:r w:rsidRPr="002F7AFC">
        <w:rPr>
          <w:rFonts w:ascii="Arial" w:hAnsi="Arial" w:cs="Arial"/>
          <w:color w:val="000000" w:themeColor="text1"/>
          <w:lang w:val="mn-MN"/>
        </w:rPr>
        <w:t> Монгол Улсын нийслэл Улаанбаатар хотын эрх зүйн байдлын тухай хууль</w:t>
      </w:r>
      <w:r w:rsidRPr="002F7AFC">
        <w:rPr>
          <w:rFonts w:ascii="Arial" w:hAnsi="Arial" w:cs="Arial"/>
        </w:rPr>
        <w:t xml:space="preserve"> “</w:t>
      </w:r>
      <w:proofErr w:type="spellStart"/>
      <w:r w:rsidRPr="002F7AFC">
        <w:rPr>
          <w:rFonts w:ascii="Arial" w:hAnsi="Arial" w:cs="Arial"/>
        </w:rPr>
        <w:t>Төрийн</w:t>
      </w:r>
      <w:proofErr w:type="spellEnd"/>
      <w:r w:rsidRPr="002F7AFC">
        <w:rPr>
          <w:rFonts w:ascii="Arial" w:hAnsi="Arial" w:cs="Arial"/>
        </w:rPr>
        <w:t xml:space="preserve"> </w:t>
      </w:r>
      <w:proofErr w:type="spellStart"/>
      <w:r w:rsidRPr="002F7AFC">
        <w:rPr>
          <w:rFonts w:ascii="Arial" w:hAnsi="Arial" w:cs="Arial"/>
        </w:rPr>
        <w:t>мэдээлэл</w:t>
      </w:r>
      <w:proofErr w:type="spellEnd"/>
      <w:r w:rsidRPr="002F7AFC">
        <w:rPr>
          <w:rFonts w:ascii="Arial" w:hAnsi="Arial" w:cs="Arial"/>
        </w:rPr>
        <w:t xml:space="preserve">” </w:t>
      </w:r>
    </w:p>
    <w:p w14:paraId="47DBD613" w14:textId="77777777" w:rsidR="00A67672" w:rsidRPr="00AE390F" w:rsidRDefault="00A67672" w:rsidP="00A67672">
      <w:pPr>
        <w:pStyle w:val="FootnoteText"/>
        <w:rPr>
          <w:rFonts w:ascii="Arial" w:hAnsi="Arial" w:cs="Arial"/>
          <w:lang w:val="mn-MN"/>
        </w:rPr>
      </w:pPr>
      <w:r>
        <w:rPr>
          <w:rFonts w:ascii="Arial" w:hAnsi="Arial" w:cs="Arial"/>
          <w:lang w:val="mn-MN"/>
        </w:rPr>
        <w:t xml:space="preserve">   </w:t>
      </w:r>
      <w:r w:rsidRPr="00AE390F">
        <w:rPr>
          <w:rFonts w:ascii="Arial" w:hAnsi="Arial" w:cs="Arial"/>
          <w:lang w:val="mn-MN"/>
        </w:rPr>
        <w:t xml:space="preserve">эмхэтгэлийн 2021 оны 35 дугаарт нийтлэгдсэн. </w:t>
      </w:r>
    </w:p>
  </w:footnote>
  <w:footnote w:id="4">
    <w:p w14:paraId="57B070F7" w14:textId="77777777" w:rsidR="00A67672" w:rsidRPr="00AE390F" w:rsidRDefault="00A67672" w:rsidP="00A67672">
      <w:pPr>
        <w:pStyle w:val="FootnoteText"/>
        <w:rPr>
          <w:rFonts w:ascii="Arial" w:hAnsi="Arial" w:cs="Arial"/>
          <w:lang w:val="mn-MN"/>
        </w:rPr>
      </w:pPr>
      <w:r>
        <w:rPr>
          <w:rStyle w:val="FootnoteReference"/>
          <w:rFonts w:eastAsiaTheme="majorEastAsia"/>
        </w:rPr>
        <w:footnoteRef/>
      </w:r>
      <w:r w:rsidRPr="00AE390F">
        <w:rPr>
          <w:lang w:val="mn-MN"/>
        </w:rPr>
        <w:t xml:space="preserve"> </w:t>
      </w:r>
      <w:r>
        <w:rPr>
          <w:rFonts w:ascii="Arial" w:hAnsi="Arial" w:cs="Arial"/>
          <w:color w:val="000000" w:themeColor="text1"/>
          <w:lang w:val="mn-MN"/>
        </w:rPr>
        <w:t>Хот, тосгоны</w:t>
      </w:r>
      <w:r w:rsidRPr="002F7AFC">
        <w:rPr>
          <w:rFonts w:ascii="Arial" w:hAnsi="Arial" w:cs="Arial"/>
          <w:color w:val="000000" w:themeColor="text1"/>
          <w:lang w:val="mn-MN"/>
        </w:rPr>
        <w:t xml:space="preserve"> эрх зүйн байдлын тухай хууль</w:t>
      </w:r>
      <w:r w:rsidRPr="00AE390F">
        <w:rPr>
          <w:rFonts w:ascii="Arial" w:hAnsi="Arial" w:cs="Arial"/>
          <w:lang w:val="mn-MN"/>
        </w:rPr>
        <w:t xml:space="preserve"> “Төрийн мэдээлэл” эмхэтгэлийн 2024 оны </w:t>
      </w:r>
      <w:r>
        <w:rPr>
          <w:rFonts w:ascii="Arial" w:hAnsi="Arial" w:cs="Arial"/>
          <w:lang w:val="mn-MN"/>
        </w:rPr>
        <w:t>37</w:t>
      </w:r>
      <w:r w:rsidRPr="00AE390F">
        <w:rPr>
          <w:rFonts w:ascii="Arial" w:hAnsi="Arial" w:cs="Arial"/>
          <w:lang w:val="mn-MN"/>
        </w:rPr>
        <w:t xml:space="preserve"> дугаарт </w:t>
      </w:r>
    </w:p>
    <w:p w14:paraId="26EA9A4F" w14:textId="77777777" w:rsidR="00A67672" w:rsidRPr="00AE390F" w:rsidRDefault="00A67672" w:rsidP="00A67672">
      <w:pPr>
        <w:pStyle w:val="FootnoteText"/>
        <w:rPr>
          <w:lang w:val="mn-MN"/>
        </w:rPr>
      </w:pPr>
      <w:r>
        <w:rPr>
          <w:rFonts w:ascii="Arial" w:hAnsi="Arial" w:cs="Arial"/>
          <w:lang w:val="mn-MN"/>
        </w:rPr>
        <w:t xml:space="preserve">  </w:t>
      </w:r>
      <w:r w:rsidRPr="00AE390F">
        <w:rPr>
          <w:rFonts w:ascii="Arial" w:hAnsi="Arial" w:cs="Arial"/>
          <w:lang w:val="mn-MN"/>
        </w:rPr>
        <w:t>нийтлэгдсэн.</w:t>
      </w:r>
    </w:p>
  </w:footnote>
  <w:footnote w:id="5">
    <w:p w14:paraId="112E95BB" w14:textId="77777777" w:rsidR="00A67672" w:rsidRPr="00AE390F" w:rsidRDefault="00A67672" w:rsidP="00A67672">
      <w:pPr>
        <w:pStyle w:val="FootnoteText"/>
        <w:jc w:val="both"/>
        <w:rPr>
          <w:rFonts w:ascii="Arial" w:hAnsi="Arial" w:cs="Arial"/>
          <w:lang w:val="mn-MN"/>
        </w:rPr>
      </w:pPr>
      <w:r>
        <w:rPr>
          <w:rStyle w:val="FootnoteReference"/>
          <w:rFonts w:eastAsiaTheme="majorEastAsia"/>
        </w:rPr>
        <w:footnoteRef/>
      </w:r>
      <w:r w:rsidRPr="00AE390F">
        <w:rPr>
          <w:lang w:val="mn-MN"/>
        </w:rPr>
        <w:t xml:space="preserve"> </w:t>
      </w:r>
      <w:r>
        <w:rPr>
          <w:rFonts w:ascii="Arial" w:hAnsi="Arial" w:cs="Arial"/>
          <w:color w:val="000000" w:themeColor="text1"/>
          <w:lang w:val="mn-MN"/>
        </w:rPr>
        <w:t>Нэмэгдсэн өртгийн албан татварын</w:t>
      </w:r>
      <w:r w:rsidRPr="002F7AFC">
        <w:rPr>
          <w:rFonts w:ascii="Arial" w:hAnsi="Arial" w:cs="Arial"/>
          <w:color w:val="000000" w:themeColor="text1"/>
          <w:lang w:val="mn-MN"/>
        </w:rPr>
        <w:t xml:space="preserve"> тухай хууль</w:t>
      </w:r>
      <w:r w:rsidRPr="00AE390F">
        <w:rPr>
          <w:rFonts w:ascii="Arial" w:hAnsi="Arial" w:cs="Arial"/>
          <w:lang w:val="mn-MN"/>
        </w:rPr>
        <w:t xml:space="preserve"> “Төрийн мэдээлэл” эмхэтгэлийн 2015 оны 29</w:t>
      </w:r>
    </w:p>
    <w:p w14:paraId="4332CFEB" w14:textId="77777777" w:rsidR="00A67672" w:rsidRDefault="00A67672" w:rsidP="00A67672">
      <w:pPr>
        <w:pStyle w:val="FootnoteText"/>
        <w:jc w:val="both"/>
      </w:pPr>
      <w:r w:rsidRPr="00AE390F">
        <w:rPr>
          <w:rFonts w:ascii="Arial" w:hAnsi="Arial" w:cs="Arial"/>
          <w:lang w:val="mn-MN"/>
        </w:rPr>
        <w:t xml:space="preserve"> </w:t>
      </w:r>
      <w:r>
        <w:rPr>
          <w:rFonts w:ascii="Arial" w:hAnsi="Arial" w:cs="Arial"/>
          <w:lang w:val="mn-MN"/>
        </w:rPr>
        <w:t xml:space="preserve"> </w:t>
      </w:r>
      <w:proofErr w:type="spellStart"/>
      <w:r>
        <w:rPr>
          <w:rFonts w:ascii="Arial" w:hAnsi="Arial" w:cs="Arial"/>
        </w:rPr>
        <w:t>д</w:t>
      </w:r>
      <w:r w:rsidRPr="002F7AFC">
        <w:rPr>
          <w:rFonts w:ascii="Arial" w:hAnsi="Arial" w:cs="Arial"/>
        </w:rPr>
        <w:t>угаарт</w:t>
      </w:r>
      <w:proofErr w:type="spellEnd"/>
      <w:r w:rsidRPr="002F7AFC">
        <w:rPr>
          <w:rFonts w:ascii="Arial" w:hAnsi="Arial" w:cs="Arial"/>
        </w:rPr>
        <w:t xml:space="preserve"> </w:t>
      </w:r>
      <w:proofErr w:type="spellStart"/>
      <w:r w:rsidRPr="002F7AFC">
        <w:rPr>
          <w:rFonts w:ascii="Arial" w:hAnsi="Arial" w:cs="Arial"/>
        </w:rPr>
        <w:t>нийтлэгдсэн</w:t>
      </w:r>
      <w:proofErr w:type="spellEnd"/>
      <w:r w:rsidRPr="002F7AFC">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3AB2"/>
    <w:multiLevelType w:val="multilevel"/>
    <w:tmpl w:val="1E5E7200"/>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4E6613"/>
    <w:multiLevelType w:val="multilevel"/>
    <w:tmpl w:val="855C8A58"/>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01835"/>
    <w:rsid w:val="00021CB0"/>
    <w:rsid w:val="00032287"/>
    <w:rsid w:val="0004667F"/>
    <w:rsid w:val="00066C08"/>
    <w:rsid w:val="000805AB"/>
    <w:rsid w:val="00093C24"/>
    <w:rsid w:val="000A317B"/>
    <w:rsid w:val="000E2A64"/>
    <w:rsid w:val="000F5834"/>
    <w:rsid w:val="00100391"/>
    <w:rsid w:val="00124931"/>
    <w:rsid w:val="00141CD2"/>
    <w:rsid w:val="0014251F"/>
    <w:rsid w:val="001571B2"/>
    <w:rsid w:val="001760B2"/>
    <w:rsid w:val="00176AEE"/>
    <w:rsid w:val="00197E8C"/>
    <w:rsid w:val="001B4952"/>
    <w:rsid w:val="001D7A86"/>
    <w:rsid w:val="001F15D4"/>
    <w:rsid w:val="00203D30"/>
    <w:rsid w:val="00217A30"/>
    <w:rsid w:val="002337B8"/>
    <w:rsid w:val="002775D1"/>
    <w:rsid w:val="00281473"/>
    <w:rsid w:val="002B37FB"/>
    <w:rsid w:val="002C5FE9"/>
    <w:rsid w:val="002D30FA"/>
    <w:rsid w:val="002E2D43"/>
    <w:rsid w:val="002E2DFE"/>
    <w:rsid w:val="002F5EF7"/>
    <w:rsid w:val="00305804"/>
    <w:rsid w:val="00322724"/>
    <w:rsid w:val="0032620D"/>
    <w:rsid w:val="00350715"/>
    <w:rsid w:val="003667A6"/>
    <w:rsid w:val="003B0E31"/>
    <w:rsid w:val="003B3624"/>
    <w:rsid w:val="003C3224"/>
    <w:rsid w:val="003C753E"/>
    <w:rsid w:val="003C7AC0"/>
    <w:rsid w:val="004209E6"/>
    <w:rsid w:val="00447A0C"/>
    <w:rsid w:val="004846CD"/>
    <w:rsid w:val="00484D4E"/>
    <w:rsid w:val="004A0BC9"/>
    <w:rsid w:val="004C3DFD"/>
    <w:rsid w:val="004C75FE"/>
    <w:rsid w:val="00547CED"/>
    <w:rsid w:val="00577297"/>
    <w:rsid w:val="0058334D"/>
    <w:rsid w:val="005A7E49"/>
    <w:rsid w:val="005E12C7"/>
    <w:rsid w:val="00602A4E"/>
    <w:rsid w:val="00611213"/>
    <w:rsid w:val="006133A1"/>
    <w:rsid w:val="006265A2"/>
    <w:rsid w:val="00637555"/>
    <w:rsid w:val="006A118A"/>
    <w:rsid w:val="006B4A52"/>
    <w:rsid w:val="006D6C4E"/>
    <w:rsid w:val="006F6523"/>
    <w:rsid w:val="00740CB6"/>
    <w:rsid w:val="007A7E2F"/>
    <w:rsid w:val="007B62FE"/>
    <w:rsid w:val="007C009A"/>
    <w:rsid w:val="007D0BDC"/>
    <w:rsid w:val="007E47E5"/>
    <w:rsid w:val="007E53B2"/>
    <w:rsid w:val="0082206E"/>
    <w:rsid w:val="00826556"/>
    <w:rsid w:val="00846A57"/>
    <w:rsid w:val="00887A9E"/>
    <w:rsid w:val="008C4A7F"/>
    <w:rsid w:val="008F3A57"/>
    <w:rsid w:val="00917381"/>
    <w:rsid w:val="00924C41"/>
    <w:rsid w:val="00962FCC"/>
    <w:rsid w:val="009657E3"/>
    <w:rsid w:val="009D72D2"/>
    <w:rsid w:val="009E2693"/>
    <w:rsid w:val="009E4A90"/>
    <w:rsid w:val="009F0B5F"/>
    <w:rsid w:val="009F0C9E"/>
    <w:rsid w:val="009F4D78"/>
    <w:rsid w:val="00A02066"/>
    <w:rsid w:val="00A43029"/>
    <w:rsid w:val="00A53E63"/>
    <w:rsid w:val="00A67672"/>
    <w:rsid w:val="00AB5E1C"/>
    <w:rsid w:val="00AC07C8"/>
    <w:rsid w:val="00AC7699"/>
    <w:rsid w:val="00AE77C8"/>
    <w:rsid w:val="00B00A67"/>
    <w:rsid w:val="00B0601D"/>
    <w:rsid w:val="00B53926"/>
    <w:rsid w:val="00B9695E"/>
    <w:rsid w:val="00BA286E"/>
    <w:rsid w:val="00BB49E7"/>
    <w:rsid w:val="00BE7303"/>
    <w:rsid w:val="00BE7AB2"/>
    <w:rsid w:val="00BF0157"/>
    <w:rsid w:val="00C01375"/>
    <w:rsid w:val="00C239BD"/>
    <w:rsid w:val="00C4167A"/>
    <w:rsid w:val="00C43EA2"/>
    <w:rsid w:val="00C4411D"/>
    <w:rsid w:val="00C44F65"/>
    <w:rsid w:val="00C5156F"/>
    <w:rsid w:val="00C53677"/>
    <w:rsid w:val="00C84F84"/>
    <w:rsid w:val="00CD5959"/>
    <w:rsid w:val="00D01211"/>
    <w:rsid w:val="00D1611E"/>
    <w:rsid w:val="00D67B18"/>
    <w:rsid w:val="00D826EA"/>
    <w:rsid w:val="00D85ED6"/>
    <w:rsid w:val="00D92700"/>
    <w:rsid w:val="00D94C03"/>
    <w:rsid w:val="00D9760B"/>
    <w:rsid w:val="00DC6D45"/>
    <w:rsid w:val="00DE4080"/>
    <w:rsid w:val="00E02906"/>
    <w:rsid w:val="00E0635D"/>
    <w:rsid w:val="00E263C0"/>
    <w:rsid w:val="00E545DA"/>
    <w:rsid w:val="00E700AE"/>
    <w:rsid w:val="00E73A30"/>
    <w:rsid w:val="00EB139A"/>
    <w:rsid w:val="00EB362E"/>
    <w:rsid w:val="00ED6C13"/>
    <w:rsid w:val="00EE3502"/>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E73A3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uiPriority w:val="9"/>
    <w:semiHidden/>
    <w:rsid w:val="00E73A30"/>
    <w:rPr>
      <w:rFonts w:ascii="Calibri" w:eastAsia="Calibri" w:hAnsi="Calibri" w:cs="Calibri"/>
      <w:b/>
      <w:sz w:val="20"/>
      <w:szCs w:val="20"/>
      <w:lang w:val="en-US"/>
    </w:rPr>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qFormat/>
    <w:rsid w:val="002D30FA"/>
  </w:style>
  <w:style w:type="paragraph" w:styleId="Footer">
    <w:name w:val="footer"/>
    <w:basedOn w:val="Normal"/>
    <w:link w:val="Foot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qFormat/>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iPriority w:val="99"/>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qFormat/>
    <w:rsid w:val="001760B2"/>
    <w:rPr>
      <w:rFonts w:ascii="Courier New" w:eastAsia="Times New Roman" w:hAnsi="Courier New" w:cs="Times New Roman"/>
      <w:sz w:val="20"/>
      <w:szCs w:val="20"/>
      <w:lang w:val="en-US"/>
    </w:rPr>
  </w:style>
  <w:style w:type="paragraph" w:styleId="BodyText0">
    <w:name w:val="Body Text"/>
    <w:basedOn w:val="Normal"/>
    <w:link w:val="BodyTextChar"/>
    <w:uiPriority w:val="99"/>
    <w:qFormat/>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uiPriority w:val="99"/>
    <w:qFormat/>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uiPriority w:val="99"/>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qFormat/>
    <w:rsid w:val="001760B2"/>
    <w:rPr>
      <w:rFonts w:eastAsiaTheme="minorEastAsia"/>
      <w:sz w:val="20"/>
      <w:szCs w:val="20"/>
    </w:rPr>
  </w:style>
  <w:style w:type="paragraph" w:styleId="CommentText">
    <w:name w:val="annotation text"/>
    <w:basedOn w:val="Normal"/>
    <w:link w:val="CommentTextChar"/>
    <w:uiPriority w:val="99"/>
    <w:unhideWhenUsed/>
    <w:qFormat/>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qFormat/>
    <w:rsid w:val="001760B2"/>
    <w:rPr>
      <w:sz w:val="20"/>
      <w:szCs w:val="20"/>
      <w:lang w:val="en-US"/>
    </w:rPr>
  </w:style>
  <w:style w:type="character" w:styleId="CommentReference">
    <w:name w:val="annotation reference"/>
    <w:basedOn w:val="DefaultParagraphFont"/>
    <w:uiPriority w:val="99"/>
    <w:semiHidden/>
    <w:unhideWhenUsed/>
    <w:qFormat/>
    <w:rsid w:val="001760B2"/>
    <w:rPr>
      <w:sz w:val="16"/>
      <w:szCs w:val="16"/>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ADB"/>
    <w:basedOn w:val="Normal"/>
    <w:link w:val="FootnoteTextChar"/>
    <w:uiPriority w:val="99"/>
    <w:unhideWhenUsed/>
    <w:qFormat/>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qFormat/>
    <w:rsid w:val="001760B2"/>
    <w:rPr>
      <w:rFonts w:ascii="Times New Roman BSB" w:eastAsia="Times New Roman" w:hAnsi="Times New Roman BSB" w:cs="Times New Roman BSB"/>
      <w:sz w:val="20"/>
      <w:szCs w:val="20"/>
      <w:lang w:val="en-US"/>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1760B2"/>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197E8C"/>
    <w:pPr>
      <w:spacing w:after="160" w:line="240" w:lineRule="exact"/>
      <w:ind w:left="714" w:hanging="357"/>
      <w:jc w:val="both"/>
    </w:pPr>
    <w:rPr>
      <w:vertAlign w:val="superscript"/>
      <w:lang w:val="mn-MN"/>
    </w:rPr>
  </w:style>
  <w:style w:type="paragraph" w:styleId="Header">
    <w:name w:val="header"/>
    <w:basedOn w:val="Normal"/>
    <w:link w:val="Head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qFormat/>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iPriority w:val="99"/>
    <w:semiHidden/>
    <w:unhideWhenUsed/>
    <w:qFormat/>
    <w:rsid w:val="005A7E49"/>
    <w:rPr>
      <w:rFonts w:eastAsiaTheme="minorHAnsi"/>
      <w:b/>
      <w:bCs/>
      <w:lang w:val="en-US"/>
    </w:rPr>
  </w:style>
  <w:style w:type="character" w:customStyle="1" w:styleId="CommentSubjectChar">
    <w:name w:val="Comment Subject Char"/>
    <w:basedOn w:val="CommentTextChar"/>
    <w:link w:val="CommentSubject"/>
    <w:uiPriority w:val="99"/>
    <w:semiHidden/>
    <w:qFormat/>
    <w:rsid w:val="005A7E49"/>
    <w:rPr>
      <w:rFonts w:eastAsiaTheme="minorEastAsia"/>
      <w:b/>
      <w:bCs/>
      <w:sz w:val="20"/>
      <w:szCs w:val="20"/>
      <w:lang w:val="en-US"/>
    </w:rPr>
  </w:style>
  <w:style w:type="paragraph" w:styleId="BalloonText">
    <w:name w:val="Balloon Text"/>
    <w:basedOn w:val="Normal"/>
    <w:link w:val="BalloonTextChar"/>
    <w:uiPriority w:val="99"/>
    <w:semiHidden/>
    <w:unhideWhenUsed/>
    <w:qFormat/>
    <w:rsid w:val="005A7E49"/>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iPriority w:val="99"/>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7E49"/>
    <w:rPr>
      <w:rFonts w:ascii="Courier New" w:eastAsia="Times New Roman" w:hAnsi="Courier New" w:cs="Courier New"/>
      <w:sz w:val="20"/>
      <w:szCs w:val="20"/>
      <w:lang w:val="en-US"/>
    </w:rPr>
  </w:style>
  <w:style w:type="paragraph" w:styleId="Subtitle">
    <w:name w:val="Subtitle"/>
    <w:basedOn w:val="Normal"/>
    <w:next w:val="Normal"/>
    <w:link w:val="SubtitleChar"/>
    <w:uiPriority w:val="11"/>
    <w:qFormat/>
    <w:rsid w:val="00E73A30"/>
    <w:rPr>
      <w:rFonts w:ascii="Calibri" w:eastAsia="Calibri" w:hAnsi="Calibri" w:cs="Calibri"/>
      <w:i/>
      <w:color w:val="4F81BD"/>
    </w:rPr>
  </w:style>
  <w:style w:type="character" w:customStyle="1" w:styleId="SubtitleChar">
    <w:name w:val="Subtitle Char"/>
    <w:basedOn w:val="DefaultParagraphFont"/>
    <w:link w:val="Subtitle"/>
    <w:uiPriority w:val="11"/>
    <w:rsid w:val="00E73A30"/>
    <w:rPr>
      <w:rFonts w:ascii="Calibri" w:eastAsia="Calibri" w:hAnsi="Calibri" w:cs="Calibri"/>
      <w:i/>
      <w:color w:val="4F81BD"/>
      <w:lang w:val="en-US"/>
    </w:rPr>
  </w:style>
  <w:style w:type="paragraph" w:styleId="BodyTextIndent2">
    <w:name w:val="Body Text Indent 2"/>
    <w:basedOn w:val="Normal"/>
    <w:link w:val="BodyTextIndent2Char"/>
    <w:unhideWhenUsed/>
    <w:rsid w:val="00E73A30"/>
    <w:pPr>
      <w:spacing w:after="120" w:line="480" w:lineRule="auto"/>
      <w:ind w:left="283"/>
    </w:pPr>
    <w:rPr>
      <w:rFonts w:ascii="Calibri" w:eastAsia="Calibri" w:hAnsi="Calibri" w:cs="Calibri"/>
    </w:rPr>
  </w:style>
  <w:style w:type="character" w:customStyle="1" w:styleId="BodyTextIndent2Char">
    <w:name w:val="Body Text Indent 2 Char"/>
    <w:basedOn w:val="DefaultParagraphFont"/>
    <w:link w:val="BodyTextIndent2"/>
    <w:rsid w:val="00E73A30"/>
    <w:rPr>
      <w:rFonts w:ascii="Calibri" w:eastAsia="Calibri" w:hAnsi="Calibri" w:cs="Calibri"/>
      <w:lang w:val="en-US"/>
    </w:rPr>
  </w:style>
  <w:style w:type="paragraph" w:styleId="BodyTextIndent3">
    <w:name w:val="Body Text Indent 3"/>
    <w:basedOn w:val="Normal"/>
    <w:link w:val="BodyTextIndent3Char"/>
    <w:rsid w:val="00032287"/>
    <w:pPr>
      <w:ind w:firstLine="720"/>
      <w:jc w:val="both"/>
    </w:pPr>
    <w:rPr>
      <w:rFonts w:ascii="Arial Mon" w:eastAsia="Times New Roman" w:hAnsi="Arial Mon" w:cs="Times New Roman"/>
      <w:noProof/>
      <w:szCs w:val="20"/>
      <w:lang w:val="mn-MN"/>
    </w:rPr>
  </w:style>
  <w:style w:type="character" w:customStyle="1" w:styleId="BodyTextIndent3Char">
    <w:name w:val="Body Text Indent 3 Char"/>
    <w:basedOn w:val="DefaultParagraphFont"/>
    <w:link w:val="BodyTextIndent3"/>
    <w:rsid w:val="00032287"/>
    <w:rPr>
      <w:rFonts w:ascii="Arial Mon" w:eastAsia="Times New Roman" w:hAnsi="Arial Mon" w:cs="Times New Roman"/>
      <w:noProof/>
      <w:szCs w:val="20"/>
    </w:rPr>
  </w:style>
  <w:style w:type="paragraph" w:styleId="BodyTextIndent">
    <w:name w:val="Body Text Indent"/>
    <w:basedOn w:val="Normal"/>
    <w:link w:val="BodyTextIndentChar"/>
    <w:uiPriority w:val="99"/>
    <w:rsid w:val="00032287"/>
    <w:pPr>
      <w:spacing w:after="120"/>
      <w:ind w:left="360"/>
    </w:pPr>
    <w:rPr>
      <w:rFonts w:ascii="Arial Mon" w:eastAsia="Times New Roman" w:hAnsi="Arial Mon" w:cs="Times New Roman"/>
      <w:noProof/>
      <w:lang w:val="mn-MN"/>
    </w:rPr>
  </w:style>
  <w:style w:type="character" w:customStyle="1" w:styleId="BodyTextIndentChar">
    <w:name w:val="Body Text Indent Char"/>
    <w:basedOn w:val="DefaultParagraphFont"/>
    <w:link w:val="BodyTextIndent"/>
    <w:uiPriority w:val="99"/>
    <w:rsid w:val="00032287"/>
    <w:rPr>
      <w:rFonts w:ascii="Arial Mon" w:eastAsia="Times New Roman" w:hAnsi="Arial Mon" w:cs="Times New Roman"/>
      <w:noProof/>
    </w:rPr>
  </w:style>
  <w:style w:type="character" w:customStyle="1" w:styleId="Footnoteanchor">
    <w:name w:val="Footnote anchor"/>
    <w:rsid w:val="00032287"/>
    <w:rPr>
      <w:vertAlign w:val="superscript"/>
    </w:rPr>
  </w:style>
  <w:style w:type="paragraph" w:styleId="List">
    <w:name w:val="List"/>
    <w:basedOn w:val="Normal"/>
    <w:unhideWhenUsed/>
    <w:qFormat/>
    <w:rsid w:val="00032287"/>
    <w:pPr>
      <w:ind w:left="360" w:hanging="360"/>
      <w:contextualSpacing/>
    </w:pPr>
    <w:rPr>
      <w:rFonts w:ascii="Arial Mon" w:eastAsia="Times New Roman" w:hAnsi="Arial Mon" w:cs="Times New Roman"/>
      <w:noProof/>
      <w:lang w:val="mn-MN"/>
    </w:rPr>
  </w:style>
  <w:style w:type="character" w:customStyle="1" w:styleId="UnresolvedMention1">
    <w:name w:val="Unresolved Mention1"/>
    <w:uiPriority w:val="99"/>
    <w:rsid w:val="00032287"/>
    <w:rPr>
      <w:color w:val="605E5C"/>
      <w:shd w:val="clear" w:color="auto" w:fill="E1DFDD"/>
    </w:rPr>
  </w:style>
  <w:style w:type="paragraph" w:customStyle="1" w:styleId="Standarduser">
    <w:name w:val="Standard (user)"/>
    <w:rsid w:val="00032287"/>
    <w:pPr>
      <w:widowControl w:val="0"/>
      <w:suppressAutoHyphens/>
      <w:textAlignment w:val="baseline"/>
    </w:pPr>
    <w:rPr>
      <w:rFonts w:ascii="Times New Roman" w:eastAsia="Droid Sans Fallback" w:hAnsi="Times New Roman" w:cs="Lohit Hindi"/>
      <w:kern w:val="1"/>
      <w:lang w:val="en-US" w:eastAsia="zh-CN" w:bidi="hi-IN"/>
    </w:rPr>
  </w:style>
  <w:style w:type="paragraph" w:customStyle="1" w:styleId="BodyText3">
    <w:name w:val="Body Text3"/>
    <w:basedOn w:val="Normal"/>
    <w:rsid w:val="00197E8C"/>
    <w:pPr>
      <w:widowControl w:val="0"/>
      <w:shd w:val="clear" w:color="auto" w:fill="FFFFFF"/>
      <w:spacing w:before="120" w:line="266" w:lineRule="exact"/>
      <w:ind w:firstLine="432"/>
      <w:jc w:val="both"/>
    </w:pPr>
    <w:rPr>
      <w:rFonts w:ascii="Times New Roman" w:eastAsia="Times New Roman" w:hAnsi="Times New Roman" w:cs="Times New Roman"/>
      <w:sz w:val="21"/>
      <w:szCs w:val="21"/>
    </w:rPr>
  </w:style>
  <w:style w:type="character" w:customStyle="1" w:styleId="IntenseQuoteChar">
    <w:name w:val="Intense Quote Char"/>
    <w:basedOn w:val="DefaultParagraphFont"/>
    <w:link w:val="IntenseQuote"/>
    <w:uiPriority w:val="60"/>
    <w:rsid w:val="00197E8C"/>
    <w:rPr>
      <w:rFonts w:ascii="Arial" w:eastAsia="PMingLiU" w:hAnsi="Arial"/>
      <w:bCs/>
      <w:iCs/>
      <w:sz w:val="20"/>
      <w:szCs w:val="22"/>
    </w:rPr>
  </w:style>
  <w:style w:type="paragraph" w:styleId="IntenseQuote">
    <w:name w:val="Intense Quote"/>
    <w:basedOn w:val="Normal"/>
    <w:next w:val="Normal"/>
    <w:link w:val="IntenseQuoteChar"/>
    <w:uiPriority w:val="60"/>
    <w:qFormat/>
    <w:rsid w:val="00197E8C"/>
    <w:pPr>
      <w:pBdr>
        <w:bottom w:val="single" w:sz="4" w:space="4" w:color="4472C4" w:themeColor="accent1"/>
      </w:pBdr>
      <w:ind w:left="720" w:right="936"/>
      <w:jc w:val="both"/>
    </w:pPr>
    <w:rPr>
      <w:rFonts w:ascii="Arial" w:eastAsia="PMingLiU" w:hAnsi="Arial"/>
      <w:bCs/>
      <w:iCs/>
      <w:sz w:val="20"/>
      <w:szCs w:val="22"/>
      <w:lang w:val="mn-MN"/>
    </w:rPr>
  </w:style>
  <w:style w:type="character" w:customStyle="1" w:styleId="IntenseQuoteChar1">
    <w:name w:val="Intense Quote Char1"/>
    <w:basedOn w:val="DefaultParagraphFont"/>
    <w:uiPriority w:val="30"/>
    <w:rsid w:val="00197E8C"/>
    <w:rPr>
      <w:i/>
      <w:iCs/>
      <w:color w:val="4472C4" w:themeColor="accent1"/>
      <w:lang w:val="en-US"/>
    </w:rPr>
  </w:style>
  <w:style w:type="character" w:customStyle="1" w:styleId="Bodytext20">
    <w:name w:val="Body text (2)_"/>
    <w:link w:val="Bodytext23"/>
    <w:rsid w:val="00197E8C"/>
    <w:rPr>
      <w:rFonts w:ascii="Arial" w:eastAsia="Arial" w:hAnsi="Arial" w:cs="Arial"/>
      <w:shd w:val="clear" w:color="auto" w:fill="FFFFFF"/>
    </w:rPr>
  </w:style>
  <w:style w:type="paragraph" w:customStyle="1" w:styleId="Bodytext23">
    <w:name w:val="Body text (2)"/>
    <w:basedOn w:val="Normal"/>
    <w:link w:val="Bodytext20"/>
    <w:rsid w:val="00197E8C"/>
    <w:pPr>
      <w:widowControl w:val="0"/>
      <w:shd w:val="clear" w:color="auto" w:fill="FFFFFF"/>
      <w:spacing w:after="360" w:line="298" w:lineRule="exact"/>
      <w:ind w:hanging="320"/>
      <w:jc w:val="center"/>
    </w:pPr>
    <w:rPr>
      <w:rFonts w:ascii="Arial" w:eastAsia="Arial" w:hAnsi="Arial" w:cs="Arial"/>
      <w:lang w:val="mn-MN"/>
    </w:rPr>
  </w:style>
  <w:style w:type="character" w:customStyle="1" w:styleId="DocumentMapChar">
    <w:name w:val="Document Map Char"/>
    <w:basedOn w:val="DefaultParagraphFont"/>
    <w:link w:val="DocumentMap"/>
    <w:uiPriority w:val="99"/>
    <w:semiHidden/>
    <w:rsid w:val="00197E8C"/>
    <w:rPr>
      <w:rFonts w:ascii="Times New Roman" w:hAnsi="Times New Roman" w:cs="Times New Roman"/>
    </w:rPr>
  </w:style>
  <w:style w:type="paragraph" w:styleId="DocumentMap">
    <w:name w:val="Document Map"/>
    <w:basedOn w:val="Normal"/>
    <w:link w:val="DocumentMapChar"/>
    <w:uiPriority w:val="99"/>
    <w:semiHidden/>
    <w:unhideWhenUsed/>
    <w:rsid w:val="00197E8C"/>
    <w:pPr>
      <w:jc w:val="both"/>
    </w:pPr>
    <w:rPr>
      <w:rFonts w:ascii="Times New Roman" w:hAnsi="Times New Roman" w:cs="Times New Roman"/>
      <w:lang w:val="mn-MN"/>
    </w:rPr>
  </w:style>
  <w:style w:type="character" w:customStyle="1" w:styleId="DocumentMapChar1">
    <w:name w:val="Document Map Char1"/>
    <w:basedOn w:val="DefaultParagraphFont"/>
    <w:uiPriority w:val="99"/>
    <w:semiHidden/>
    <w:rsid w:val="00197E8C"/>
    <w:rPr>
      <w:rFonts w:ascii="Helvetica" w:hAnsi="Helvetica"/>
      <w:sz w:val="26"/>
      <w:szCs w:val="26"/>
      <w:lang w:val="en-US"/>
    </w:rPr>
  </w:style>
  <w:style w:type="character" w:customStyle="1" w:styleId="BodyText3Char">
    <w:name w:val="Body Text 3 Char"/>
    <w:basedOn w:val="DefaultParagraphFont"/>
    <w:link w:val="BodyText30"/>
    <w:rsid w:val="00197E8C"/>
    <w:rPr>
      <w:rFonts w:ascii="Arial Mon" w:eastAsia="Times New Roman" w:hAnsi="Arial Mon" w:cs="Microsoft Sans Serif"/>
      <w:b/>
      <w:bCs/>
      <w:noProof/>
    </w:rPr>
  </w:style>
  <w:style w:type="paragraph" w:styleId="BodyText30">
    <w:name w:val="Body Text 3"/>
    <w:basedOn w:val="Normal"/>
    <w:link w:val="BodyText3Char"/>
    <w:rsid w:val="00197E8C"/>
    <w:pPr>
      <w:jc w:val="center"/>
    </w:pPr>
    <w:rPr>
      <w:rFonts w:ascii="Arial Mon" w:eastAsia="Times New Roman" w:hAnsi="Arial Mon" w:cs="Microsoft Sans Serif"/>
      <w:b/>
      <w:bCs/>
      <w:noProof/>
      <w:lang w:val="mn-MN"/>
    </w:rPr>
  </w:style>
  <w:style w:type="character" w:customStyle="1" w:styleId="BodyText3Char1">
    <w:name w:val="Body Text 3 Char1"/>
    <w:basedOn w:val="DefaultParagraphFont"/>
    <w:uiPriority w:val="99"/>
    <w:semiHidden/>
    <w:rsid w:val="00197E8C"/>
    <w:rPr>
      <w:sz w:val="16"/>
      <w:szCs w:val="16"/>
      <w:lang w:val="en-US"/>
    </w:rPr>
  </w:style>
  <w:style w:type="character" w:customStyle="1" w:styleId="TitleChar1">
    <w:name w:val="Title Char1"/>
    <w:basedOn w:val="DefaultParagraphFont"/>
    <w:uiPriority w:val="10"/>
    <w:rsid w:val="00197E8C"/>
    <w:rPr>
      <w:rFonts w:asciiTheme="majorHAnsi" w:eastAsiaTheme="majorEastAsia" w:hAnsiTheme="majorHAnsi" w:cstheme="majorBidi"/>
      <w:spacing w:val="-10"/>
      <w:kern w:val="28"/>
      <w:sz w:val="56"/>
      <w:szCs w:val="56"/>
    </w:rPr>
  </w:style>
  <w:style w:type="character" w:customStyle="1" w:styleId="highlight2">
    <w:name w:val="highlight2"/>
    <w:basedOn w:val="DefaultParagraphFont"/>
    <w:rsid w:val="00197E8C"/>
  </w:style>
  <w:style w:type="character" w:customStyle="1" w:styleId="HTMLPreformattedChar1">
    <w:name w:val="HTML Preformatted Char1"/>
    <w:basedOn w:val="DefaultParagraphFont"/>
    <w:uiPriority w:val="99"/>
    <w:semiHidden/>
    <w:rsid w:val="00740CB6"/>
    <w:rPr>
      <w:rFonts w:ascii="Consolas" w:hAnsi="Consolas"/>
      <w:sz w:val="20"/>
      <w:szCs w:val="20"/>
    </w:rPr>
  </w:style>
  <w:style w:type="paragraph" w:customStyle="1" w:styleId="Style1">
    <w:name w:val="Style1"/>
    <w:qFormat/>
    <w:rsid w:val="00740CB6"/>
    <w:pPr>
      <w:spacing w:after="160" w:line="259" w:lineRule="auto"/>
    </w:pPr>
    <w:rPr>
      <w:rFonts w:ascii="Arial" w:hAnsi="Arial"/>
      <w:szCs w:val="22"/>
    </w:rPr>
  </w:style>
  <w:style w:type="character" w:customStyle="1" w:styleId="Revision2">
    <w:name w:val="Revision2"/>
    <w:basedOn w:val="DefaultParagraphFont"/>
    <w:rsid w:val="00740CB6"/>
  </w:style>
  <w:style w:type="character" w:customStyle="1" w:styleId="cf01">
    <w:name w:val="cf01"/>
    <w:basedOn w:val="DefaultParagraphFont"/>
    <w:rsid w:val="00740CB6"/>
    <w:rPr>
      <w:rFonts w:ascii="Segoe UI" w:hAnsi="Segoe UI" w:cs="Segoe UI" w:hint="default"/>
      <w:i/>
      <w:iCs/>
      <w:color w:val="333333"/>
      <w:sz w:val="18"/>
      <w:szCs w:val="18"/>
    </w:rPr>
  </w:style>
  <w:style w:type="character" w:customStyle="1" w:styleId="cf11">
    <w:name w:val="cf11"/>
    <w:basedOn w:val="DefaultParagraphFont"/>
    <w:rsid w:val="00740CB6"/>
    <w:rPr>
      <w:rFonts w:ascii="Segoe UI" w:hAnsi="Segoe UI" w:cs="Segoe UI" w:hint="default"/>
      <w:i/>
      <w:iCs/>
      <w:color w:val="333333"/>
      <w:sz w:val="18"/>
      <w:szCs w:val="18"/>
    </w:rPr>
  </w:style>
  <w:style w:type="character" w:customStyle="1" w:styleId="cf21">
    <w:name w:val="cf21"/>
    <w:basedOn w:val="DefaultParagraphFont"/>
    <w:rsid w:val="00740CB6"/>
    <w:rPr>
      <w:rFonts w:ascii="Segoe UI" w:hAnsi="Segoe UI" w:cs="Segoe UI" w:hint="default"/>
      <w:i/>
      <w:iCs/>
      <w:color w:val="333333"/>
      <w:sz w:val="18"/>
      <w:szCs w:val="18"/>
    </w:rPr>
  </w:style>
  <w:style w:type="paragraph" w:styleId="Caption">
    <w:name w:val="caption"/>
    <w:basedOn w:val="Normal"/>
    <w:next w:val="Normal"/>
    <w:qFormat/>
    <w:rsid w:val="000805AB"/>
    <w:pPr>
      <w:suppressLineNumbers/>
      <w:spacing w:before="120" w:after="120"/>
      <w:jc w:val="both"/>
    </w:pPr>
    <w:rPr>
      <w:rFonts w:ascii="Calibri" w:eastAsia="Droid Sans Fallback" w:hAnsi="Calibri" w:cs="FreeSans"/>
      <w:i/>
      <w:iCs/>
      <w:color w:val="00000A"/>
      <w14:ligatures w14:val="standardContextual"/>
    </w:rPr>
  </w:style>
  <w:style w:type="character" w:styleId="EndnoteReference">
    <w:name w:val="endnote reference"/>
    <w:basedOn w:val="DefaultParagraphFont"/>
    <w:uiPriority w:val="99"/>
    <w:semiHidden/>
    <w:unhideWhenUsed/>
    <w:qFormat/>
    <w:rsid w:val="000805AB"/>
    <w:rPr>
      <w:vertAlign w:val="superscript"/>
    </w:rPr>
  </w:style>
  <w:style w:type="paragraph" w:styleId="EndnoteText">
    <w:name w:val="endnote text"/>
    <w:basedOn w:val="Normal"/>
    <w:link w:val="EndnoteTextChar"/>
    <w:uiPriority w:val="99"/>
    <w:semiHidden/>
    <w:unhideWhenUsed/>
    <w:qFormat/>
    <w:rsid w:val="000805AB"/>
    <w:pPr>
      <w:jc w:val="both"/>
    </w:pPr>
    <w:rPr>
      <w:rFonts w:ascii="Calibri" w:eastAsia="Droid Sans Fallback" w:hAnsi="Calibri" w:cs="Times New Roman"/>
      <w:color w:val="00000A"/>
      <w:sz w:val="20"/>
      <w:szCs w:val="20"/>
      <w14:ligatures w14:val="standardContextual"/>
    </w:rPr>
  </w:style>
  <w:style w:type="character" w:customStyle="1" w:styleId="EndnoteTextChar">
    <w:name w:val="Endnote Text Char"/>
    <w:basedOn w:val="DefaultParagraphFont"/>
    <w:link w:val="EndnoteText"/>
    <w:uiPriority w:val="99"/>
    <w:semiHidden/>
    <w:qFormat/>
    <w:rsid w:val="000805AB"/>
    <w:rPr>
      <w:rFonts w:ascii="Calibri" w:eastAsia="Droid Sans Fallback" w:hAnsi="Calibri" w:cs="Times New Roman"/>
      <w:color w:val="00000A"/>
      <w:sz w:val="20"/>
      <w:szCs w:val="20"/>
      <w:lang w:val="en-US"/>
      <w14:ligatures w14:val="standardContextual"/>
    </w:rPr>
  </w:style>
  <w:style w:type="paragraph" w:customStyle="1" w:styleId="TextBody">
    <w:name w:val="Text Body"/>
    <w:basedOn w:val="Normal"/>
    <w:qFormat/>
    <w:rsid w:val="000805AB"/>
    <w:pPr>
      <w:spacing w:after="140" w:line="288" w:lineRule="auto"/>
      <w:jc w:val="both"/>
    </w:pPr>
    <w:rPr>
      <w:rFonts w:ascii="Calibri" w:eastAsia="Droid Sans Fallback" w:hAnsi="Calibri" w:cs="Times New Roman"/>
      <w:color w:val="00000A"/>
      <w:sz w:val="22"/>
      <w:szCs w:val="22"/>
      <w14:ligatures w14:val="standardContextual"/>
    </w:rPr>
  </w:style>
  <w:style w:type="character" w:customStyle="1" w:styleId="FootnoteAnchor0">
    <w:name w:val="Footnote Anchor"/>
    <w:qFormat/>
    <w:rsid w:val="000805AB"/>
    <w:rPr>
      <w:vertAlign w:val="superscript"/>
    </w:rPr>
  </w:style>
  <w:style w:type="character" w:customStyle="1" w:styleId="InternetLink">
    <w:name w:val="Internet Link"/>
    <w:basedOn w:val="DefaultParagraphFont"/>
    <w:uiPriority w:val="99"/>
    <w:unhideWhenUsed/>
    <w:qFormat/>
    <w:rsid w:val="000805AB"/>
    <w:rPr>
      <w:color w:val="0563C1"/>
      <w:u w:val="single"/>
    </w:rPr>
  </w:style>
  <w:style w:type="character" w:customStyle="1" w:styleId="ListLabel1">
    <w:name w:val="ListLabel 1"/>
    <w:qFormat/>
    <w:rsid w:val="000805AB"/>
    <w:rPr>
      <w:rFonts w:cs="Courier New"/>
    </w:rPr>
  </w:style>
  <w:style w:type="character" w:customStyle="1" w:styleId="FootnoteCharacters">
    <w:name w:val="Footnote Characters"/>
    <w:qFormat/>
    <w:rsid w:val="000805AB"/>
  </w:style>
  <w:style w:type="character" w:customStyle="1" w:styleId="EndnoteAnchor">
    <w:name w:val="Endnote Anchor"/>
    <w:qFormat/>
    <w:rsid w:val="000805AB"/>
    <w:rPr>
      <w:vertAlign w:val="superscript"/>
    </w:rPr>
  </w:style>
  <w:style w:type="character" w:customStyle="1" w:styleId="EndnoteCharacters">
    <w:name w:val="Endnote Characters"/>
    <w:qFormat/>
    <w:rsid w:val="000805AB"/>
  </w:style>
  <w:style w:type="paragraph" w:customStyle="1" w:styleId="Heading">
    <w:name w:val="Heading"/>
    <w:basedOn w:val="Normal"/>
    <w:next w:val="TextBody"/>
    <w:qFormat/>
    <w:rsid w:val="000805AB"/>
    <w:pPr>
      <w:keepNext/>
      <w:spacing w:before="240" w:after="120"/>
      <w:jc w:val="both"/>
    </w:pPr>
    <w:rPr>
      <w:rFonts w:ascii="Liberation Sans" w:eastAsia="Droid Sans Fallback" w:hAnsi="Liberation Sans" w:cs="FreeSans"/>
      <w:color w:val="00000A"/>
      <w:sz w:val="28"/>
      <w:szCs w:val="28"/>
      <w14:ligatures w14:val="standardContextual"/>
    </w:rPr>
  </w:style>
  <w:style w:type="paragraph" w:customStyle="1" w:styleId="Index">
    <w:name w:val="Index"/>
    <w:basedOn w:val="Normal"/>
    <w:qFormat/>
    <w:rsid w:val="000805AB"/>
    <w:pPr>
      <w:suppressLineNumbers/>
      <w:jc w:val="both"/>
    </w:pPr>
    <w:rPr>
      <w:rFonts w:ascii="Calibri" w:eastAsia="Droid Sans Fallback" w:hAnsi="Calibri" w:cs="FreeSans"/>
      <w:color w:val="00000A"/>
      <w:sz w:val="22"/>
      <w:szCs w:val="22"/>
      <w14:ligatures w14:val="standardContextual"/>
    </w:rPr>
  </w:style>
  <w:style w:type="character" w:customStyle="1" w:styleId="BalloonTextChar1">
    <w:name w:val="Balloon Text Char1"/>
    <w:basedOn w:val="DefaultParagraphFont"/>
    <w:uiPriority w:val="99"/>
    <w:semiHidden/>
    <w:qFormat/>
    <w:rsid w:val="000805AB"/>
    <w:rPr>
      <w:rFonts w:ascii="Segoe UI" w:hAnsi="Segoe UI" w:cs="Segoe UI"/>
      <w:sz w:val="18"/>
      <w:szCs w:val="18"/>
    </w:rPr>
  </w:style>
  <w:style w:type="character" w:customStyle="1" w:styleId="CommentSubjectChar1">
    <w:name w:val="Comment Subject Char1"/>
    <w:basedOn w:val="CommentTextChar1"/>
    <w:uiPriority w:val="99"/>
    <w:semiHidden/>
    <w:qFormat/>
    <w:rsid w:val="000805AB"/>
    <w:rPr>
      <w:b/>
      <w:bCs/>
      <w:sz w:val="20"/>
      <w:szCs w:val="20"/>
      <w:lang w:val="en-US"/>
    </w:rPr>
  </w:style>
  <w:style w:type="paragraph" w:customStyle="1" w:styleId="Revision1">
    <w:name w:val="Revision1"/>
    <w:uiPriority w:val="99"/>
    <w:semiHidden/>
    <w:qFormat/>
    <w:rsid w:val="000805AB"/>
    <w:pPr>
      <w:suppressAutoHyphens/>
      <w:jc w:val="both"/>
    </w:pPr>
    <w:rPr>
      <w:rFonts w:ascii="Calibri" w:eastAsia="Droid Sans Fallback" w:hAnsi="Calibri" w:cs="Times New Roman"/>
      <w:color w:val="00000A"/>
      <w:sz w:val="22"/>
      <w:szCs w:val="22"/>
      <w:lang w:val="en-US"/>
      <w14:ligatures w14:val="standardContextual"/>
    </w:rPr>
  </w:style>
  <w:style w:type="character" w:customStyle="1" w:styleId="HeaderChar1">
    <w:name w:val="Header Char1"/>
    <w:basedOn w:val="DefaultParagraphFont"/>
    <w:uiPriority w:val="99"/>
    <w:semiHidden/>
    <w:qFormat/>
    <w:rsid w:val="000805AB"/>
  </w:style>
  <w:style w:type="character" w:customStyle="1" w:styleId="FooterChar1">
    <w:name w:val="Footer Char1"/>
    <w:basedOn w:val="DefaultParagraphFont"/>
    <w:uiPriority w:val="99"/>
    <w:semiHidden/>
    <w:qFormat/>
    <w:rsid w:val="000805AB"/>
  </w:style>
  <w:style w:type="paragraph" w:customStyle="1" w:styleId="Footnote">
    <w:name w:val="Footnote"/>
    <w:basedOn w:val="Normal"/>
    <w:qFormat/>
    <w:rsid w:val="000805AB"/>
    <w:pPr>
      <w:jc w:val="both"/>
    </w:pPr>
    <w:rPr>
      <w:rFonts w:ascii="Calibri" w:eastAsia="Droid Sans Fallback" w:hAnsi="Calibri" w:cs="Times New Roman"/>
      <w:color w:val="00000A"/>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2024-06-17T06:32:00Z</dcterms:created>
  <dcterms:modified xsi:type="dcterms:W3CDTF">2024-06-17T06:32:00Z</dcterms:modified>
</cp:coreProperties>
</file>