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line="100" w:lineRule="atLeast"/>
        <w:ind w:hanging="0" w:left="0" w:right="0"/>
        <w:jc w:val="both"/>
      </w:pPr>
      <w:r>
        <w:rPr/>
      </w:r>
    </w:p>
    <w:p>
      <w:pPr>
        <w:pStyle w:val="style19"/>
        <w:spacing w:after="0" w:before="0" w:line="100" w:lineRule="atLeast"/>
        <w:contextualSpacing w:val="false"/>
        <w:jc w:val="center"/>
      </w:pPr>
      <w:r>
        <w:rPr/>
      </w:r>
    </w:p>
    <w:p>
      <w:pPr>
        <w:pStyle w:val="style19"/>
        <w:spacing w:after="0" w:before="0" w:line="100" w:lineRule="atLeast"/>
        <w:contextualSpacing w:val="false"/>
        <w:jc w:val="center"/>
      </w:pPr>
      <w:r>
        <w:rPr>
          <w:rFonts w:ascii="Arial" w:hAnsi="Arial"/>
          <w:b/>
          <w:i/>
          <w:color w:val="000000"/>
          <w:sz w:val="24"/>
          <w:szCs w:val="24"/>
          <w:lang w:val="mn-MN"/>
        </w:rPr>
        <w:t xml:space="preserve">Монгол Улсын Их Хурлын 2014 оны хаврын ээлжит </w:t>
      </w:r>
    </w:p>
    <w:p>
      <w:pPr>
        <w:pStyle w:val="style19"/>
        <w:spacing w:after="0" w:before="0" w:line="100" w:lineRule="atLeast"/>
        <w:contextualSpacing w:val="false"/>
        <w:jc w:val="center"/>
      </w:pPr>
      <w:r>
        <w:rPr>
          <w:rFonts w:ascii="Arial" w:hAnsi="Arial"/>
          <w:b/>
          <w:i/>
          <w:color w:val="000000"/>
          <w:sz w:val="24"/>
          <w:szCs w:val="24"/>
          <w:lang w:val="mn-MN"/>
        </w:rPr>
        <w:t>чуулганы Хууль зүйн байнгын хорооны 06 дугаар</w:t>
      </w:r>
    </w:p>
    <w:p>
      <w:pPr>
        <w:pStyle w:val="style19"/>
        <w:spacing w:after="0" w:before="0" w:line="100" w:lineRule="atLeast"/>
        <w:contextualSpacing w:val="false"/>
        <w:jc w:val="center"/>
      </w:pPr>
      <w:r>
        <w:rPr>
          <w:rFonts w:ascii="Arial" w:hAnsi="Arial"/>
          <w:b/>
          <w:i/>
          <w:color w:val="000000"/>
          <w:sz w:val="24"/>
          <w:szCs w:val="24"/>
          <w:lang w:val="mn-MN"/>
        </w:rPr>
        <w:t xml:space="preserve">сарын 27-ны өдөр (Баасан гараг)-ийн </w:t>
      </w:r>
    </w:p>
    <w:p>
      <w:pPr>
        <w:pStyle w:val="style19"/>
        <w:spacing w:after="0" w:before="0" w:line="100" w:lineRule="atLeast"/>
        <w:contextualSpacing w:val="false"/>
        <w:jc w:val="center"/>
      </w:pPr>
      <w:r>
        <w:rPr>
          <w:rFonts w:ascii="Arial" w:hAnsi="Arial"/>
          <w:b/>
          <w:i/>
          <w:color w:val="000000"/>
          <w:sz w:val="24"/>
          <w:szCs w:val="24"/>
          <w:lang w:val="mn-MN"/>
        </w:rPr>
        <w:t>хуралдааны гар тэмдэглэл</w:t>
      </w:r>
      <w:r>
        <w:rPr>
          <w:rFonts w:ascii="Arial" w:hAnsi="Arial"/>
          <w:color w:val="000000"/>
          <w:sz w:val="24"/>
          <w:szCs w:val="24"/>
        </w:rPr>
        <w:t xml:space="preserve"> </w:t>
      </w:r>
    </w:p>
    <w:p>
      <w:pPr>
        <w:pStyle w:val="style19"/>
        <w:spacing w:after="0" w:before="0" w:line="100" w:lineRule="atLeast"/>
        <w:contextualSpacing w:val="false"/>
      </w:pPr>
      <w:r>
        <w:rPr/>
      </w:r>
    </w:p>
    <w:p>
      <w:pPr>
        <w:pStyle w:val="style19"/>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Улсын Их Хурлын гишүүн Д.Лүндээжанцан ирц, хэлэлцэх асуудлын дарааллыг танилцуулж, хуралдааныг даргалав.</w:t>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Fonts w:ascii="Arial" w:hAnsi="Arial"/>
          <w:color w:val="000000"/>
          <w:sz w:val="24"/>
          <w:szCs w:val="24"/>
        </w:rPr>
        <w:tab/>
        <w:t xml:space="preserve"> </w:t>
      </w:r>
      <w:r>
        <w:rPr>
          <w:rFonts w:ascii="Arial" w:hAnsi="Arial"/>
          <w:i/>
          <w:color w:val="000000"/>
          <w:sz w:val="24"/>
          <w:szCs w:val="24"/>
          <w:lang w:val="mn-MN"/>
        </w:rPr>
        <w:t>Ирвэл зохих 19 гишүүнээс 14 гишүүн ирж, 73.6 хувийн ирцтэйгээр хуралдаан 13</w:t>
      </w:r>
      <w:r>
        <w:rPr>
          <w:rFonts w:ascii="Arial" w:hAnsi="Arial"/>
          <w:color w:val="000000"/>
          <w:sz w:val="24"/>
          <w:szCs w:val="24"/>
        </w:rPr>
        <w:t xml:space="preserve"> </w:t>
      </w:r>
      <w:r>
        <w:rPr>
          <w:rFonts w:ascii="Arial" w:hAnsi="Arial"/>
          <w:i/>
          <w:color w:val="000000"/>
          <w:sz w:val="24"/>
          <w:szCs w:val="24"/>
        </w:rPr>
        <w:t>цаг</w:t>
      </w:r>
      <w:r>
        <w:rPr>
          <w:rFonts w:ascii="Arial" w:hAnsi="Arial"/>
          <w:color w:val="000000"/>
          <w:sz w:val="24"/>
          <w:szCs w:val="24"/>
        </w:rPr>
        <w:t xml:space="preserve"> </w:t>
      </w:r>
      <w:r>
        <w:rPr>
          <w:rFonts w:ascii="Arial" w:hAnsi="Arial"/>
          <w:i/>
          <w:iCs/>
          <w:color w:val="000000"/>
          <w:sz w:val="24"/>
          <w:szCs w:val="24"/>
          <w:lang w:val="mn-MN"/>
        </w:rPr>
        <w:t>1</w:t>
      </w:r>
      <w:r>
        <w:rPr>
          <w:rFonts w:ascii="Arial" w:hAnsi="Arial"/>
          <w:i/>
          <w:color w:val="000000"/>
          <w:sz w:val="24"/>
          <w:szCs w:val="24"/>
          <w:lang w:val="mn-MN"/>
        </w:rPr>
        <w:t>5 минутад Төрийн ордны “Б” танхимд эхлэв.Үүнд:</w:t>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b w:val="false"/>
          <w:bCs w:val="false"/>
          <w:i/>
          <w:iCs/>
          <w:color w:val="000000"/>
          <w:sz w:val="24"/>
          <w:szCs w:val="24"/>
          <w:lang w:val="mn-MN"/>
        </w:rPr>
        <w:t>Чөлөөтэй: С.Эрдэнэ, З.Энхболд, З.Баянсэлэнгэ, Д.Батцогт, Д.Оюунхорол.</w:t>
      </w:r>
    </w:p>
    <w:p>
      <w:pPr>
        <w:pStyle w:val="style19"/>
        <w:spacing w:after="0" w:before="0" w:line="100" w:lineRule="atLeast"/>
        <w:contextualSpacing w:val="false"/>
        <w:jc w:val="both"/>
      </w:pPr>
      <w:r>
        <w:rPr>
          <w:rFonts w:ascii="Arial" w:hAnsi="Arial"/>
          <w:b w:val="false"/>
          <w:bCs w:val="false"/>
          <w:i/>
          <w:iCs/>
          <w:color w:val="000000"/>
          <w:sz w:val="24"/>
          <w:szCs w:val="24"/>
        </w:rPr>
        <w:t xml:space="preserve"> </w:t>
      </w:r>
      <w:r>
        <w:rPr>
          <w:rFonts w:ascii="Arial" w:hAnsi="Arial"/>
          <w:b w:val="false"/>
          <w:bCs w:val="false"/>
          <w:i/>
          <w:iCs/>
          <w:color w:val="000000"/>
          <w:sz w:val="24"/>
          <w:szCs w:val="24"/>
        </w:rPr>
        <w:tab/>
      </w:r>
    </w:p>
    <w:p>
      <w:pPr>
        <w:pStyle w:val="style19"/>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b/>
          <w:i/>
          <w:color w:val="000000"/>
          <w:sz w:val="24"/>
          <w:szCs w:val="24"/>
          <w:lang w:val="mn-MN"/>
        </w:rPr>
        <w:t xml:space="preserve">Нэг. </w:t>
      </w:r>
      <w:r>
        <w:rPr>
          <w:rFonts w:ascii="Arial" w:cs="Arial" w:hAnsi="Arial"/>
          <w:b/>
          <w:bCs/>
          <w:i/>
          <w:color w:val="000000"/>
          <w:sz w:val="24"/>
          <w:szCs w:val="24"/>
          <w:u w:val="none"/>
          <w:lang w:val="mn-MN"/>
        </w:rPr>
        <w:t>Монгол Улсын 2013 оны төсвийн гүйцэтгэлийг батлах тухай Улсын Их Хурлын тогтоолын төсөл /</w:t>
      </w:r>
      <w:r>
        <w:rPr>
          <w:rFonts w:ascii="Arial" w:cs="Arial" w:hAnsi="Arial"/>
          <w:b w:val="false"/>
          <w:bCs w:val="false"/>
          <w:i/>
          <w:color w:val="000000"/>
          <w:sz w:val="24"/>
          <w:szCs w:val="24"/>
          <w:u w:val="none"/>
          <w:lang w:val="mn-MN"/>
        </w:rPr>
        <w:t>хоёр дахь хэлэлцүүлэг/</w:t>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 xml:space="preserve">Хэлэлцэж буй асуудалтай холбогдуулан Сангийн сайд Ч.Улаан, </w:t>
      </w:r>
      <w:r>
        <w:rPr>
          <w:rFonts w:ascii="Arial" w:hAnsi="Arial"/>
          <w:b w:val="false"/>
          <w:bCs w:val="false"/>
          <w:color w:val="000000"/>
          <w:sz w:val="24"/>
          <w:szCs w:val="24"/>
          <w:lang w:val="ms-BN"/>
        </w:rPr>
        <w:t>Хууль зүй</w:t>
      </w:r>
      <w:r>
        <w:rPr>
          <w:rFonts w:ascii="Arial" w:hAnsi="Arial"/>
          <w:b w:val="false"/>
          <w:bCs w:val="false"/>
          <w:color w:val="000000"/>
          <w:sz w:val="24"/>
          <w:szCs w:val="24"/>
          <w:lang w:val="mn-MN"/>
        </w:rPr>
        <w:t>н</w:t>
      </w:r>
      <w:r>
        <w:rPr>
          <w:rFonts w:ascii="Arial" w:hAnsi="Arial"/>
          <w:b w:val="false"/>
          <w:bCs w:val="false"/>
          <w:color w:val="000000"/>
          <w:sz w:val="24"/>
          <w:szCs w:val="24"/>
          <w:lang w:val="ms-BN"/>
        </w:rPr>
        <w:t xml:space="preserve"> сайд </w:t>
      </w:r>
      <w:r>
        <w:rPr>
          <w:rFonts w:ascii="Arial" w:hAnsi="Arial"/>
          <w:b w:val="false"/>
          <w:bCs w:val="false"/>
          <w:sz w:val="24"/>
          <w:szCs w:val="24"/>
          <w:lang w:val="mn-MN"/>
        </w:rPr>
        <w:t xml:space="preserve">Х.Тэмүүжин, Хууль зүйн яамны Төрийн нарийн бичгийн дарга Ж.Баярцэцэг, </w:t>
      </w:r>
      <w:r>
        <w:rPr>
          <w:rFonts w:ascii="Arial" w:cs="Arial" w:hAnsi="Arial"/>
          <w:b w:val="false"/>
          <w:bCs w:val="false"/>
          <w:sz w:val="24"/>
          <w:szCs w:val="24"/>
          <w:lang w:val="mn-MN"/>
        </w:rPr>
        <w:t xml:space="preserve">Монгол Улсын Ерөнхий аудитор А.Зангад, Хууль зүйн яамны Санхүү хөрөнгө оруулалтын хэлтсийн дарга </w:t>
      </w:r>
      <w:r>
        <w:rPr>
          <w:rFonts w:ascii="Arial" w:hAnsi="Arial"/>
          <w:b w:val="false"/>
          <w:bCs w:val="false"/>
          <w:sz w:val="24"/>
          <w:szCs w:val="24"/>
          <w:lang w:val="mn-MN"/>
        </w:rPr>
        <w:t xml:space="preserve">С.Мөнхбат, мөн хэлтсийн мэргэжилтэн </w:t>
      </w:r>
      <w:r>
        <w:rPr>
          <w:rFonts w:ascii="Arial" w:hAnsi="Arial"/>
          <w:sz w:val="24"/>
          <w:szCs w:val="24"/>
          <w:lang w:val="mn-MN"/>
        </w:rPr>
        <w:t xml:space="preserve">Б.Хатантуул, Шүүхийн ерөнхий зөвлөлийн Гүйцэтгэх нарийн бичгийн дарга Т.Мэндсайхан, мөн Ерөнхий зөвлөлийн Санхүү хөрөнгө оруулалтын газрын дарга Л.Баяраа, </w:t>
      </w:r>
      <w:r>
        <w:rPr>
          <w:rFonts w:ascii="Arial" w:hAnsi="Arial"/>
          <w:b w:val="false"/>
          <w:bCs w:val="false"/>
          <w:sz w:val="24"/>
          <w:szCs w:val="24"/>
          <w:lang w:val="mn-MN"/>
        </w:rPr>
        <w:t xml:space="preserve">Улсын дээд шүүхийн Тамгын газрын даргын үүргийг түр орлон гүйцэтгэгч </w:t>
      </w:r>
      <w:r>
        <w:rPr>
          <w:rFonts w:ascii="Arial" w:hAnsi="Arial"/>
          <w:sz w:val="24"/>
          <w:szCs w:val="24"/>
          <w:lang w:val="mn-MN"/>
        </w:rPr>
        <w:t xml:space="preserve"> </w:t>
      </w:r>
      <w:r>
        <w:rPr>
          <w:rFonts w:ascii="Arial" w:hAnsi="Arial"/>
          <w:b w:val="false"/>
          <w:bCs w:val="false"/>
          <w:sz w:val="24"/>
          <w:szCs w:val="24"/>
          <w:lang w:val="mn-MN"/>
        </w:rPr>
        <w:t xml:space="preserve">Ж.Наранпүрэв, </w:t>
      </w:r>
      <w:r>
        <w:rPr>
          <w:rFonts w:ascii="Arial" w:hAnsi="Arial"/>
          <w:b w:val="false"/>
          <w:bCs w:val="false"/>
          <w:color w:val="000000"/>
          <w:sz w:val="24"/>
          <w:szCs w:val="24"/>
          <w:lang w:val="mn-MN"/>
        </w:rPr>
        <w:t xml:space="preserve">Улсын ерөнхий прокурорын Тамгын газрын дарга </w:t>
      </w:r>
      <w:r>
        <w:rPr>
          <w:rFonts w:ascii="Arial" w:hAnsi="Arial"/>
          <w:b w:val="false"/>
          <w:bCs w:val="false"/>
          <w:sz w:val="24"/>
          <w:szCs w:val="24"/>
          <w:lang w:val="mn-MN"/>
        </w:rPr>
        <w:t>Б.Үнэнбат</w:t>
      </w:r>
      <w:r>
        <w:rPr>
          <w:rFonts w:ascii="Arial" w:hAnsi="Arial"/>
          <w:b w:val="false"/>
          <w:bCs w:val="false"/>
          <w:sz w:val="24"/>
          <w:szCs w:val="24"/>
          <w:lang w:val="ms-BN"/>
        </w:rPr>
        <w:t xml:space="preserve">, </w:t>
      </w:r>
      <w:r>
        <w:rPr>
          <w:rFonts w:ascii="Arial" w:hAnsi="Arial"/>
          <w:b w:val="false"/>
          <w:bCs w:val="false"/>
          <w:color w:val="000000"/>
          <w:sz w:val="24"/>
          <w:szCs w:val="24"/>
          <w:lang w:val="ms-BN"/>
        </w:rPr>
        <w:t xml:space="preserve"> </w:t>
      </w:r>
      <w:r>
        <w:rPr>
          <w:rFonts w:ascii="Arial" w:hAnsi="Arial"/>
          <w:b w:val="false"/>
          <w:bCs w:val="false"/>
          <w:sz w:val="24"/>
          <w:szCs w:val="24"/>
          <w:lang w:val="ms-BN"/>
        </w:rPr>
        <w:t xml:space="preserve">Авлигатай тэмцэх газрын </w:t>
      </w:r>
      <w:r>
        <w:rPr>
          <w:rFonts w:ascii="Arial" w:hAnsi="Arial"/>
          <w:b w:val="false"/>
          <w:bCs w:val="false"/>
          <w:sz w:val="24"/>
          <w:szCs w:val="24"/>
          <w:lang w:val="mn-MN"/>
        </w:rPr>
        <w:t>Тамгын хэлтсийн</w:t>
      </w:r>
      <w:r>
        <w:rPr>
          <w:rFonts w:ascii="Arial" w:hAnsi="Arial"/>
          <w:b w:val="false"/>
          <w:bCs w:val="false"/>
          <w:sz w:val="24"/>
          <w:szCs w:val="24"/>
          <w:lang w:val="ms-BN"/>
        </w:rPr>
        <w:t xml:space="preserve"> дарг</w:t>
      </w:r>
      <w:r>
        <w:rPr>
          <w:rFonts w:ascii="Arial" w:hAnsi="Arial"/>
          <w:b w:val="false"/>
          <w:bCs w:val="false"/>
          <w:sz w:val="24"/>
          <w:szCs w:val="24"/>
          <w:lang w:val="mn-MN"/>
        </w:rPr>
        <w:t xml:space="preserve">а </w:t>
      </w:r>
      <w:r>
        <w:rPr>
          <w:rFonts w:ascii="Arial" w:hAnsi="Arial"/>
          <w:color w:val="000000"/>
          <w:sz w:val="24"/>
          <w:szCs w:val="24"/>
          <w:lang w:val="mn-MN"/>
        </w:rPr>
        <w:t xml:space="preserve">Б.Доньжчимбуу, </w:t>
      </w:r>
      <w:r>
        <w:rPr>
          <w:rFonts w:ascii="Arial" w:hAnsi="Arial"/>
          <w:color w:val="000000"/>
          <w:sz w:val="24"/>
          <w:szCs w:val="24"/>
          <w:lang w:val="ms-BN"/>
        </w:rPr>
        <w:t xml:space="preserve">Хүний эрхийн </w:t>
      </w:r>
      <w:r>
        <w:rPr>
          <w:rFonts w:ascii="Arial" w:hAnsi="Arial"/>
          <w:color w:val="000000"/>
          <w:sz w:val="24"/>
          <w:szCs w:val="24"/>
          <w:lang w:val="mn-MN"/>
        </w:rPr>
        <w:t>Ү</w:t>
      </w:r>
      <w:r>
        <w:rPr>
          <w:rFonts w:ascii="Arial" w:hAnsi="Arial"/>
          <w:color w:val="000000"/>
          <w:sz w:val="24"/>
          <w:szCs w:val="24"/>
          <w:lang w:val="ms-BN"/>
        </w:rPr>
        <w:t xml:space="preserve">ндэсний </w:t>
      </w:r>
      <w:r>
        <w:rPr>
          <w:rFonts w:ascii="Arial" w:hAnsi="Arial"/>
          <w:color w:val="000000"/>
          <w:sz w:val="24"/>
          <w:szCs w:val="24"/>
          <w:lang w:val="mn-MN"/>
        </w:rPr>
        <w:t>К</w:t>
      </w:r>
      <w:r>
        <w:rPr>
          <w:rFonts w:ascii="Arial" w:hAnsi="Arial"/>
          <w:color w:val="000000"/>
          <w:sz w:val="24"/>
          <w:szCs w:val="24"/>
          <w:lang w:val="ms-BN"/>
        </w:rPr>
        <w:t xml:space="preserve">омиссын гишүүн </w:t>
      </w:r>
      <w:r>
        <w:rPr>
          <w:rFonts w:ascii="Arial" w:hAnsi="Arial"/>
          <w:sz w:val="24"/>
          <w:szCs w:val="24"/>
          <w:lang w:val="mn-MN"/>
        </w:rPr>
        <w:t>Н.Ганбаяр, Улсын бүртгэлийн ерөнхий газрын Санхүү бүртгэлийн хэлтсийн дарга</w:t>
      </w:r>
      <w:r>
        <w:rPr>
          <w:rFonts w:ascii="Arial" w:cs="Arial" w:hAnsi="Arial"/>
          <w:bCs/>
          <w:sz w:val="24"/>
          <w:szCs w:val="24"/>
          <w:lang w:val="mn-MN"/>
        </w:rPr>
        <w:t xml:space="preserve"> </w:t>
      </w:r>
      <w:r>
        <w:rPr>
          <w:rFonts w:ascii="Arial" w:hAnsi="Arial"/>
          <w:sz w:val="24"/>
          <w:szCs w:val="24"/>
          <w:lang w:val="mn-MN"/>
        </w:rPr>
        <w:t xml:space="preserve">Ч.Баасансүрэн, </w:t>
      </w:r>
      <w:r>
        <w:rPr>
          <w:rFonts w:ascii="Arial" w:hAnsi="Arial"/>
          <w:sz w:val="24"/>
          <w:szCs w:val="24"/>
          <w:lang w:val="ms-BN"/>
        </w:rPr>
        <w:t xml:space="preserve">Шүүхийн шинжилгээний үндэсний хүрээлэнгийн </w:t>
      </w:r>
      <w:r>
        <w:rPr>
          <w:rFonts w:ascii="Arial" w:hAnsi="Arial"/>
          <w:sz w:val="24"/>
          <w:szCs w:val="24"/>
          <w:lang w:val="mn-MN"/>
        </w:rPr>
        <w:t xml:space="preserve">захирал </w:t>
      </w:r>
      <w:r>
        <w:rPr>
          <w:rFonts w:ascii="Arial" w:hAnsi="Arial"/>
          <w:sz w:val="24"/>
          <w:szCs w:val="24"/>
          <w:lang w:val="ms-BN"/>
        </w:rPr>
        <w:t>Х.Өлзийбаяр, м</w:t>
      </w:r>
      <w:r>
        <w:rPr>
          <w:rFonts w:ascii="Arial" w:hAnsi="Arial"/>
          <w:sz w:val="24"/>
          <w:szCs w:val="24"/>
          <w:lang w:val="mn-MN"/>
        </w:rPr>
        <w:t>өн хүрээлэнгийн Санхүү төлөвлөлтийн тасгийн дарга С.Оргил нарын бүрэлдэхүүнтэй ажлын хэсэг оролцов</w:t>
      </w:r>
    </w:p>
    <w:p>
      <w:pPr>
        <w:pStyle w:val="style0"/>
        <w:spacing w:after="0" w:before="0" w:line="100" w:lineRule="atLeast"/>
        <w:ind w:hanging="3600" w:left="4320" w:right="0"/>
        <w:contextualSpacing w:val="false"/>
        <w:jc w:val="both"/>
      </w:pPr>
      <w:r>
        <w:rPr/>
      </w:r>
    </w:p>
    <w:p>
      <w:pPr>
        <w:pStyle w:val="style19"/>
        <w:spacing w:after="0" w:before="0" w:line="100" w:lineRule="atLeast"/>
        <w:contextualSpacing w:val="false"/>
        <w:jc w:val="both"/>
      </w:pPr>
      <w:r>
        <w:rPr>
          <w:rFonts w:ascii="Arial" w:hAnsi="Arial"/>
          <w:color w:val="000000"/>
          <w:sz w:val="24"/>
          <w:szCs w:val="24"/>
          <w:lang w:val="mn-MN"/>
        </w:rPr>
        <w:tab/>
        <w:t>Хуралдаанд Хууль зүйн байнгын хорооны ажлын албаны ахлах зөвлөх Э.Түвшинжаргал, зөвлөх Г.Нямдэлгэр, референт Б.Хонгорзул нар байлцав.</w:t>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Fonts w:ascii="Arial" w:hAnsi="Arial"/>
          <w:color w:val="000000"/>
          <w:sz w:val="24"/>
          <w:szCs w:val="24"/>
          <w:lang w:val="mn-MN"/>
        </w:rPr>
        <w:tab/>
        <w:t xml:space="preserve">Тогтоолын төслийн </w:t>
      </w:r>
      <w:r>
        <w:rPr>
          <w:rFonts w:ascii="Arial" w:cs="Arial" w:hAnsi="Arial"/>
          <w:b w:val="false"/>
          <w:bCs w:val="false"/>
          <w:color w:val="000000"/>
          <w:sz w:val="24"/>
          <w:szCs w:val="24"/>
          <w:lang w:val="mn-MN"/>
        </w:rPr>
        <w:t>талаарх танилцуулгыг  Сангийн сайд Ч.Улаан, 2013 оны төсвийн гүйцэтгэл, 2013 оны санхүүгийн нэгтгэсэн тайланд аудит хийсэн талаарх танилцуулгыг Монгол Улсын Ерөнхий аудитор А.Зангад нар танилцуулав.</w:t>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Fonts w:ascii="Arial" w:hAnsi="Arial"/>
          <w:color w:val="000000"/>
          <w:sz w:val="24"/>
          <w:szCs w:val="24"/>
          <w:lang w:val="mn-MN"/>
        </w:rPr>
        <w:tab/>
        <w:t>Танилцуулгатай холбогдуулан Улсын Их Хурлын гишүүн Д.Лүндээжанцан, Б.Бат-Эрдэнэ, Д.Ганбат нарын тавьсан асуултад Хууль зүйн сайд Х.Тэмүүжин  хариулж, тайлбар хийв.</w:t>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Fonts w:ascii="Arial" w:hAnsi="Arial"/>
          <w:color w:val="000000"/>
          <w:sz w:val="24"/>
          <w:szCs w:val="24"/>
          <w:lang w:val="mn-MN"/>
        </w:rPr>
        <w:tab/>
        <w:t>Танилцуулгатай холбогдуулан Улсын Их Хурлын гишүүд үг хэлээгүй болно.</w:t>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Fonts w:ascii="Arial" w:cs="Arial" w:hAnsi="Arial"/>
          <w:b w:val="false"/>
          <w:bCs w:val="false"/>
          <w:i w:val="false"/>
          <w:iCs w:val="false"/>
          <w:color w:val="FF0000"/>
          <w:sz w:val="24"/>
          <w:szCs w:val="24"/>
          <w:u w:val="none"/>
          <w:lang w:bidi="bo-CN" w:val="mn-MN"/>
        </w:rPr>
        <w:tab/>
      </w:r>
      <w:r>
        <w:rPr>
          <w:rFonts w:ascii="Arial" w:cs="Arial" w:hAnsi="Arial"/>
          <w:b w:val="false"/>
          <w:bCs w:val="false"/>
          <w:i w:val="false"/>
          <w:iCs w:val="false"/>
          <w:color w:val="000000"/>
          <w:sz w:val="24"/>
          <w:szCs w:val="24"/>
          <w:u w:val="none"/>
          <w:lang w:bidi="bo-CN" w:val="mn-MN"/>
        </w:rPr>
        <w:t>Байнгын хорооноос гарах санал, дүгнэлтийг Төсвийн зарлагын хяналтын дэд хороонд хүргүүлэхээр тогтов.</w:t>
      </w:r>
    </w:p>
    <w:p>
      <w:pPr>
        <w:pStyle w:val="style19"/>
        <w:spacing w:after="0" w:before="0" w:line="100" w:lineRule="atLeast"/>
        <w:contextualSpacing w:val="false"/>
        <w:jc w:val="both"/>
      </w:pPr>
      <w:r>
        <w:rPr>
          <w:rFonts w:ascii="Arial;sans-serif" w:hAnsi="Arial;sans-serif"/>
          <w:b w:val="false"/>
          <w:bCs w:val="false"/>
          <w:i w:val="false"/>
          <w:iCs w:val="false"/>
          <w:color w:val="000000"/>
          <w:sz w:val="24"/>
          <w:szCs w:val="24"/>
          <w:shd w:fill="FFFFFF" w:val="clear"/>
          <w:lang w:val="mn-MN"/>
        </w:rPr>
        <w:t xml:space="preserve"> </w:t>
      </w:r>
    </w:p>
    <w:p>
      <w:pPr>
        <w:pStyle w:val="style19"/>
        <w:spacing w:after="0" w:before="0" w:line="100" w:lineRule="atLeast"/>
        <w:contextualSpacing w:val="false"/>
        <w:jc w:val="both"/>
      </w:pPr>
      <w:r>
        <w:rPr>
          <w:rFonts w:ascii="Arial" w:hAnsi="Arial"/>
          <w:b w:val="false"/>
          <w:bCs w:val="false"/>
          <w:i/>
          <w:color w:val="000000"/>
          <w:sz w:val="24"/>
          <w:szCs w:val="24"/>
          <w:lang w:val="mn-MN"/>
        </w:rPr>
        <w:tab/>
      </w:r>
      <w:r>
        <w:rPr>
          <w:rFonts w:ascii="Arial" w:hAnsi="Arial"/>
          <w:b/>
          <w:bCs/>
          <w:i/>
          <w:color w:val="000000"/>
          <w:sz w:val="24"/>
          <w:szCs w:val="24"/>
          <w:lang w:val="mn-MN"/>
        </w:rPr>
        <w:t>Хуралдаан</w:t>
      </w:r>
      <w:r>
        <w:rPr>
          <w:rFonts w:ascii="Arial" w:hAnsi="Arial"/>
          <w:b w:val="false"/>
          <w:bCs w:val="false"/>
          <w:i/>
          <w:color w:val="000000"/>
          <w:sz w:val="24"/>
          <w:szCs w:val="24"/>
          <w:lang w:val="mn-MN"/>
        </w:rPr>
        <w:t xml:space="preserve"> </w:t>
      </w:r>
      <w:r>
        <w:rPr>
          <w:rFonts w:ascii="Arial" w:hAnsi="Arial"/>
          <w:b/>
          <w:bCs/>
          <w:i/>
          <w:color w:val="000000"/>
          <w:sz w:val="24"/>
          <w:szCs w:val="24"/>
          <w:lang w:val="mn-MN"/>
        </w:rPr>
        <w:t>14 цаг 00 минутад өндөрлөв</w:t>
      </w:r>
      <w:r>
        <w:rPr>
          <w:rFonts w:ascii="Arial" w:hAnsi="Arial"/>
          <w:b w:val="false"/>
          <w:bCs w:val="false"/>
          <w:i/>
          <w:color w:val="000000"/>
          <w:sz w:val="24"/>
          <w:szCs w:val="24"/>
          <w:lang w:val="mn-MN"/>
        </w:rPr>
        <w:t>.</w:t>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
    </w:p>
    <w:p>
      <w:pPr>
        <w:pStyle w:val="style19"/>
        <w:spacing w:after="0" w:before="0" w:line="100" w:lineRule="atLeast"/>
        <w:contextualSpacing w:val="false"/>
        <w:jc w:val="left"/>
      </w:pPr>
      <w:r>
        <w:rPr>
          <w:rFonts w:ascii="Arial" w:hAnsi="Arial"/>
          <w:b/>
          <w:i/>
          <w:color w:val="000000"/>
          <w:sz w:val="24"/>
          <w:szCs w:val="24"/>
          <w:lang w:val="mn-MN"/>
        </w:rPr>
        <w:tab/>
        <w:t>Тэмдэглэлтэй танилцсан:</w:t>
      </w:r>
    </w:p>
    <w:p>
      <w:pPr>
        <w:pStyle w:val="style19"/>
        <w:spacing w:after="0" w:before="0" w:line="100" w:lineRule="atLeast"/>
        <w:contextualSpacing w:val="false"/>
        <w:jc w:val="left"/>
      </w:pPr>
      <w:r>
        <w:rPr>
          <w:rFonts w:ascii="Arial" w:hAnsi="Arial"/>
          <w:color w:val="000000"/>
          <w:sz w:val="24"/>
          <w:szCs w:val="24"/>
          <w:lang w:val="mn-MN"/>
        </w:rPr>
        <w:tab/>
        <w:t>ХУУЛЬ ЗҮЙН БАЙНГЫН</w:t>
      </w:r>
    </w:p>
    <w:p>
      <w:pPr>
        <w:pStyle w:val="style19"/>
        <w:spacing w:after="0" w:before="0" w:line="100" w:lineRule="atLeast"/>
        <w:contextualSpacing w:val="false"/>
        <w:jc w:val="left"/>
      </w:pPr>
      <w:r>
        <w:rPr>
          <w:rFonts w:ascii="Arial" w:hAnsi="Arial"/>
          <w:color w:val="000000"/>
          <w:sz w:val="24"/>
          <w:szCs w:val="24"/>
          <w:lang w:val="mn-MN"/>
        </w:rPr>
        <w:tab/>
        <w:t>ХОРООНЫ ДАРГА  Ш.ТҮВДЭНДОРЖ</w:t>
      </w:r>
    </w:p>
    <w:p>
      <w:pPr>
        <w:pStyle w:val="style19"/>
        <w:spacing w:after="0" w:before="0" w:line="100" w:lineRule="atLeast"/>
        <w:contextualSpacing w:val="false"/>
        <w:jc w:val="left"/>
      </w:pPr>
      <w:r>
        <w:rPr/>
      </w:r>
    </w:p>
    <w:p>
      <w:pPr>
        <w:pStyle w:val="style19"/>
        <w:spacing w:after="0" w:before="0" w:line="100" w:lineRule="atLeast"/>
        <w:contextualSpacing w:val="false"/>
        <w:jc w:val="left"/>
      </w:pPr>
      <w:r>
        <w:rPr>
          <w:rFonts w:ascii="Arial" w:hAnsi="Arial"/>
          <w:b/>
          <w:color w:val="000000"/>
          <w:sz w:val="24"/>
          <w:szCs w:val="24"/>
          <w:lang w:val="mn-MN"/>
        </w:rPr>
        <w:tab/>
        <w:t>Тэмдэглэл хөтөлсөн:</w:t>
      </w:r>
    </w:p>
    <w:p>
      <w:pPr>
        <w:pStyle w:val="style19"/>
        <w:spacing w:after="0" w:before="0" w:line="100" w:lineRule="atLeast"/>
        <w:contextualSpacing w:val="false"/>
        <w:jc w:val="left"/>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ПРОТОКОЛЫН АЛБАНЫ</w:t>
      </w:r>
    </w:p>
    <w:p>
      <w:pPr>
        <w:pStyle w:val="style19"/>
        <w:spacing w:after="0" w:before="0" w:line="100" w:lineRule="atLeast"/>
        <w:contextualSpacing w:val="false"/>
        <w:jc w:val="left"/>
      </w:pPr>
      <w:r>
        <w:rPr>
          <w:rFonts w:ascii="Arial" w:hAnsi="Arial"/>
          <w:color w:val="000000"/>
          <w:sz w:val="24"/>
          <w:szCs w:val="24"/>
          <w:lang w:val="mn-MN"/>
        </w:rPr>
        <w:tab/>
        <w:t>ШИНЖЭЭЧ П.МЯДАГМАА</w:t>
      </w:r>
    </w:p>
    <w:p>
      <w:pPr>
        <w:pStyle w:val="style19"/>
        <w:spacing w:after="0" w:before="0" w:line="100" w:lineRule="atLeast"/>
        <w:contextualSpacing w:val="false"/>
        <w:jc w:val="left"/>
      </w:pPr>
      <w:r>
        <w:rPr/>
      </w:r>
    </w:p>
    <w:p>
      <w:pPr>
        <w:pStyle w:val="style19"/>
        <w:spacing w:after="0" w:before="0" w:line="100" w:lineRule="atLeast"/>
        <w:contextualSpacing w:val="false"/>
        <w:jc w:val="left"/>
      </w:pPr>
      <w:r>
        <w:rPr/>
      </w:r>
    </w:p>
    <w:p>
      <w:pPr>
        <w:pStyle w:val="style19"/>
        <w:spacing w:after="0" w:before="0" w:line="100" w:lineRule="atLeast"/>
        <w:contextualSpacing w:val="false"/>
        <w:jc w:val="left"/>
      </w:pPr>
      <w:r>
        <w:rPr/>
      </w:r>
    </w:p>
    <w:p>
      <w:pPr>
        <w:pStyle w:val="style19"/>
        <w:spacing w:after="0" w:before="0" w:line="100" w:lineRule="atLeast"/>
        <w:contextualSpacing w:val="false"/>
        <w:jc w:val="left"/>
      </w:pPr>
      <w:r>
        <w:rPr/>
      </w:r>
    </w:p>
    <w:p>
      <w:pPr>
        <w:pStyle w:val="style19"/>
        <w:spacing w:after="0" w:before="0" w:line="100" w:lineRule="atLeast"/>
        <w:contextualSpacing w:val="false"/>
        <w:jc w:val="left"/>
      </w:pPr>
      <w:r>
        <w:rPr/>
      </w:r>
    </w:p>
    <w:p>
      <w:pPr>
        <w:pStyle w:val="style19"/>
        <w:spacing w:after="0" w:before="0" w:line="100" w:lineRule="atLeast"/>
        <w:contextualSpacing w:val="false"/>
        <w:jc w:val="left"/>
      </w:pPr>
      <w:r>
        <w:rPr/>
      </w:r>
    </w:p>
    <w:p>
      <w:pPr>
        <w:pStyle w:val="style19"/>
        <w:spacing w:after="0" w:before="0" w:line="100" w:lineRule="atLeast"/>
        <w:contextualSpacing w:val="false"/>
        <w:jc w:val="both"/>
      </w:pPr>
      <w:r>
        <w:rPr>
          <w:rFonts w:ascii="Arial" w:hAnsi="Arial"/>
          <w:color w:val="000000"/>
          <w:sz w:val="24"/>
          <w:szCs w:val="24"/>
        </w:rPr>
        <w:t> </w:t>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
    </w:p>
    <w:p>
      <w:pPr>
        <w:pStyle w:val="style0"/>
        <w:spacing w:after="0" w:before="0" w:line="100" w:lineRule="atLeast"/>
        <w:contextualSpacing w:val="false"/>
        <w:jc w:val="center"/>
      </w:pPr>
      <w:bookmarkStart w:id="0" w:name="__DdeLink__1388_313588205"/>
      <w:bookmarkEnd w:id="0"/>
      <w:r>
        <w:rPr>
          <w:rFonts w:ascii="Arial" w:hAnsi="Arial"/>
          <w:b/>
          <w:bCs/>
          <w:i w:val="false"/>
          <w:iCs w:val="false"/>
          <w:sz w:val="24"/>
          <w:szCs w:val="24"/>
          <w:lang w:val="mn-MN"/>
        </w:rPr>
        <w:t>УЛСЫН ИХ ХУРЛЫН</w:t>
      </w:r>
      <w:r>
        <w:rPr>
          <w:rFonts w:ascii="Arial" w:hAnsi="Arial"/>
          <w:b/>
          <w:bCs/>
          <w:i w:val="false"/>
          <w:iCs w:val="false"/>
          <w:sz w:val="24"/>
          <w:szCs w:val="24"/>
        </w:rPr>
        <w:t xml:space="preserve"> 201</w:t>
      </w:r>
      <w:r>
        <w:rPr>
          <w:rFonts w:ascii="Arial" w:hAnsi="Arial"/>
          <w:b/>
          <w:bCs/>
          <w:i w:val="false"/>
          <w:iCs w:val="false"/>
          <w:sz w:val="24"/>
          <w:szCs w:val="24"/>
          <w:lang w:val="mn-MN"/>
        </w:rPr>
        <w:t>4</w:t>
      </w:r>
      <w:r>
        <w:rPr>
          <w:rFonts w:ascii="Arial" w:hAnsi="Arial"/>
          <w:b/>
          <w:bCs/>
          <w:i w:val="false"/>
          <w:iCs w:val="false"/>
          <w:sz w:val="24"/>
          <w:szCs w:val="24"/>
        </w:rPr>
        <w:t xml:space="preserve"> </w:t>
      </w:r>
      <w:r>
        <w:rPr>
          <w:rFonts w:ascii="Arial" w:hAnsi="Arial"/>
          <w:b/>
          <w:bCs/>
          <w:i w:val="false"/>
          <w:iCs w:val="false"/>
          <w:sz w:val="24"/>
          <w:szCs w:val="24"/>
          <w:lang w:val="mn-MN"/>
        </w:rPr>
        <w:t xml:space="preserve">ОНЫ ХАВРЫН ЭЭЛЖИТ ЧУУЛГАНЫ </w:t>
      </w:r>
    </w:p>
    <w:p>
      <w:pPr>
        <w:pStyle w:val="style0"/>
        <w:spacing w:after="0" w:before="0" w:line="100" w:lineRule="atLeast"/>
        <w:contextualSpacing w:val="false"/>
        <w:jc w:val="center"/>
      </w:pPr>
      <w:r>
        <w:rPr>
          <w:rFonts w:ascii="Arial" w:hAnsi="Arial"/>
          <w:b/>
          <w:bCs/>
          <w:i w:val="false"/>
          <w:iCs w:val="false"/>
          <w:sz w:val="24"/>
          <w:szCs w:val="24"/>
          <w:lang w:val="mn-MN"/>
        </w:rPr>
        <w:t xml:space="preserve">ХУУЛЬ ЗҮЙН БАЙНГЫН ХОРООНЫ 2014 ОНЫ 06 ДУГААР </w:t>
      </w:r>
    </w:p>
    <w:p>
      <w:pPr>
        <w:pStyle w:val="style0"/>
        <w:spacing w:after="0" w:before="0" w:line="100" w:lineRule="atLeast"/>
        <w:contextualSpacing w:val="false"/>
        <w:jc w:val="center"/>
      </w:pPr>
      <w:r>
        <w:rPr>
          <w:rFonts w:ascii="Arial" w:hAnsi="Arial"/>
          <w:b/>
          <w:bCs/>
          <w:i w:val="false"/>
          <w:iCs w:val="false"/>
          <w:sz w:val="24"/>
          <w:szCs w:val="24"/>
          <w:lang w:val="mn-MN"/>
        </w:rPr>
        <w:t>САРЫН 27-НЫ ӨДРИЙН ХУРАЛДААНЫ</w:t>
      </w:r>
    </w:p>
    <w:p>
      <w:pPr>
        <w:pStyle w:val="style0"/>
        <w:spacing w:after="0" w:before="0" w:line="100" w:lineRule="atLeast"/>
        <w:contextualSpacing w:val="false"/>
        <w:jc w:val="center"/>
      </w:pPr>
      <w:r>
        <w:rPr>
          <w:rFonts w:ascii="Arial" w:cs="Arial" w:hAnsi="Arial"/>
          <w:b/>
          <w:bCs/>
          <w:i w:val="false"/>
          <w:iCs w:val="false"/>
          <w:sz w:val="24"/>
          <w:szCs w:val="24"/>
          <w:lang w:val="mn-MN"/>
        </w:rPr>
        <w:t xml:space="preserve"> </w:t>
      </w:r>
      <w:r>
        <w:rPr>
          <w:rFonts w:ascii="Arial" w:cs="Arial" w:hAnsi="Arial"/>
          <w:b/>
          <w:bCs/>
          <w:i w:val="false"/>
          <w:iCs w:val="false"/>
          <w:sz w:val="24"/>
          <w:szCs w:val="24"/>
          <w:lang w:val="mn-MN"/>
        </w:rPr>
        <w:t>ДЭЛГЭРЭНГҮЙ ТЭМДЭГЛЭЛ</w:t>
      </w:r>
    </w:p>
    <w:p>
      <w:pPr>
        <w:pStyle w:val="style0"/>
        <w:spacing w:line="100" w:lineRule="atLeast"/>
        <w:ind w:hanging="0" w:left="0" w:right="0"/>
        <w:jc w:val="both"/>
      </w:pPr>
      <w:bookmarkStart w:id="1" w:name="__DdeLink__1388_3135882051"/>
      <w:bookmarkEnd w:id="1"/>
      <w:r>
        <w:rPr>
          <w:rFonts w:ascii="Arial" w:cs="Arial" w:hAnsi="Arial"/>
          <w:b w:val="false"/>
          <w:bCs w:val="false"/>
          <w:sz w:val="24"/>
          <w:szCs w:val="24"/>
          <w:lang w:val="mn-MN"/>
        </w:rPr>
        <w:br/>
        <w:tab/>
      </w:r>
      <w:r>
        <w:rPr>
          <w:rFonts w:ascii="Arial" w:cs="Arial" w:hAnsi="Arial"/>
          <w:b/>
          <w:bCs/>
          <w:sz w:val="24"/>
          <w:szCs w:val="24"/>
          <w:lang w:val="mn-MN"/>
        </w:rPr>
        <w:t>Д.Лүндээжанцан:</w:t>
      </w:r>
      <w:r>
        <w:rPr>
          <w:rFonts w:ascii="Arial" w:cs="Arial" w:hAnsi="Arial"/>
          <w:b w:val="false"/>
          <w:bCs w:val="false"/>
          <w:sz w:val="24"/>
          <w:szCs w:val="24"/>
          <w:lang w:val="mn-MN"/>
        </w:rPr>
        <w:t xml:space="preserve"> -2014 оны 06 дугаар сарын 27-ны хурлын ирцийг танилцуулъя. Түвдэндорж ирсэн, Баасанхүү ирсэн, Батзандан ирсэн, Бат-Эрдэнэ ирсэн, Болд ирсэн, Бурмаа ирсэн, Ганбат ирсэн, Лүндээжанцан ирсэн, Оюунбаатар ирсэн, Тэмүүжин ирсэн, Чойжилсүрэн ирсэн, Энхтүвшин ирсэн. Ингээд 19-12 гишүүн бүртгэлд орсон. Өнөөдөр төсвийн гүйцэтгэлийн тайлангийн 2 дугаар хэлэлцүүлгийг нь хийж төсвийн хороонд хүргүүлэх шаардлага байгаа учраас өнөөдрийн хуралдааныг зохион байгуулан хуваарь гарсан байна. Тэгээд хэлэлцэх асуудал бол Монгол Улсын 2013 оны төсвийн гүйцэтгэлийг батлах тухай Их Хурлын тогтоолын төсөл 2 дахь хэлэлцүүлэг санал, дүгнэлтээ төсвийн зарлагын хяналтын дэд хороонд хүргүүлэх ийм асуудал байна. Хэлэлцэх асуудлаа батлах уу. Баталлаа. Энд орсон хүмүүс бол хэлэлцэх асуудлыг дэмжиж санал өгөөд гарсан байгаа гэж. Ингээд ажлын хэсгийг танилцуулъя. </w:t>
      </w:r>
    </w:p>
    <w:p>
      <w:pPr>
        <w:pStyle w:val="style0"/>
        <w:spacing w:line="100" w:lineRule="atLeast"/>
        <w:ind w:hanging="0" w:left="0" w:right="0"/>
        <w:jc w:val="both"/>
      </w:pPr>
      <w:r>
        <w:rPr>
          <w:rFonts w:ascii="Arial" w:cs="Arial" w:hAnsi="Arial"/>
          <w:b w:val="false"/>
          <w:bCs w:val="false"/>
          <w:sz w:val="24"/>
          <w:szCs w:val="24"/>
          <w:lang w:val="mn-MN"/>
        </w:rPr>
        <w:tab/>
        <w:t xml:space="preserve">Сангийн сайд Улаан оролцох ёстой алга байна. Тэмүүжин Хууль зүйн сайд, Баярцэцэг Хууль зүйн яамны төрийн нарийн бичгийн дарга, Зангад Монгол Улсын ерөнхий аудитор, Мөнхбат Хууль зүйн яамны санхүү хөрөнгө оруулалтын хэлтсийн дарга, Хатантуул Хууль Зүйн яамны Санхүү хөрөнгө оруулалтын хэлтсийн мэргэжилтэн, Мэндсайхан Шүүхийн ерөнхий зөвлөлийн гүйцэтгэх нарийн бичгийн дарга, Баяраа Шүүхийн ерөнхий зөвлөлийн Санхүү хөрөнгө оруулалтын газрын дарга, Наранпүрэв Улсын дээд шүүхийн Тамгын газрын дарга, Үнэнбат Ерөнхий прокурорын Тамгын газрын дарга, Доньжчимбуу Авлигатай тэмцэх газрын Тамгын хэлтсийн дарга, Ганбаяр Хүний эрхийн Үндэсний Комиссын гишүүн, Баасансүрэн Улсын бүртгэлийн ерөнхий газрын Санхүү бүртгэлийн хэлтсийн хэлтсийн дарга, Өлзийбаяр шүүхийн шинжилгээний үндэсний хүрээлэнгийн захирал, Оргил Шүүхийн шинжилгээний үндсэн хүрээлэнгийн Санхүү төлөвлөлтийн тасгийн дарга, Баттуяа Үндэсний аудитын газрын дэд дарга, Төмөрхүү мөн газрын гүйцэтгэлийн аудитын газрын дарга, Энхзаяа мөн газрын Санхүүгийн аудитын газрын дарга, Оюунгэрэл Санхүүгийн аудитын газрын менежер, Одгэрэл Санхүүгийн аудитын газрын менежер, Болормаа Санхүүгийн аудитын газрын менежер, Ганбилэг Санхүүгийн аудитын газрын ахлах аудитор, Юра Санхүүгийн аудитын газрын ахлах аудитор ийм бүрэлдэхүүнтэй байна. Ингээд илтгэгч гэж бол байхгүй шууд асуулт хариултаар эхэлдэг билүү. Би танилцуулах юм байна. </w:t>
      </w:r>
    </w:p>
    <w:p>
      <w:pPr>
        <w:pStyle w:val="style0"/>
        <w:spacing w:line="100" w:lineRule="atLeast"/>
        <w:ind w:hanging="0" w:left="0" w:right="0"/>
        <w:jc w:val="both"/>
      </w:pPr>
      <w:r>
        <w:rPr>
          <w:rFonts w:ascii="Arial" w:cs="Arial" w:hAnsi="Arial"/>
          <w:b w:val="false"/>
          <w:bCs w:val="false"/>
          <w:sz w:val="24"/>
          <w:szCs w:val="24"/>
          <w:lang w:val="mn-MN"/>
        </w:rPr>
        <w:tab/>
        <w:t xml:space="preserve">За ажлын хэсгийг танилцуулчихсан. Төслийн талаарх танилцуулгыг Улаан сайд танилцуулах ёстой юм байна. Яах вэ  дараа нь болохоор 2013 оны төсвийн гүйцэтгэл 2013 оны санхүүгийн нэгтгэсэн тайланд аудит хийсэн талаарх танилцуулгыг Ерөнхий аудитор Зангад танилцуулах юм байна. Зангад аудитор эхлээд танилцуулж байх уу. Энэ салбарынхаа л асуудлаар шүү дээ. Товч танилцуулга хийчих. Тэгээд одоо Их Хурлын даргын захирамж гарч Хууль зүйн байнгын хорооны даргын үүрэг гүйцэтгэгч томилогдож байгаа. Тэгээд хүрээд ирэхээр тэр хүн нь орж ирж хурал удирдах байх. </w:t>
      </w:r>
    </w:p>
    <w:p>
      <w:pPr>
        <w:pStyle w:val="style0"/>
        <w:spacing w:line="100" w:lineRule="atLeast"/>
        <w:ind w:hanging="0" w:left="0" w:right="0"/>
        <w:jc w:val="both"/>
      </w:pPr>
      <w:r>
        <w:rPr>
          <w:rFonts w:ascii="Arial" w:cs="Arial" w:hAnsi="Arial"/>
          <w:b w:val="false"/>
          <w:bCs w:val="false"/>
          <w:sz w:val="24"/>
          <w:szCs w:val="24"/>
          <w:lang w:val="mn-MN"/>
        </w:rPr>
        <w:tab/>
      </w:r>
      <w:r>
        <w:rPr>
          <w:rFonts w:ascii="Arial" w:cs="Arial" w:hAnsi="Arial"/>
          <w:b/>
          <w:bCs/>
          <w:sz w:val="24"/>
          <w:szCs w:val="24"/>
          <w:lang w:val="mn-MN"/>
        </w:rPr>
        <w:t>О.Баасанхүү:</w:t>
      </w:r>
      <w:r>
        <w:rPr>
          <w:rFonts w:ascii="Arial" w:cs="Arial" w:hAnsi="Arial"/>
          <w:b w:val="false"/>
          <w:bCs w:val="false"/>
          <w:sz w:val="24"/>
          <w:szCs w:val="24"/>
          <w:lang w:val="mn-MN"/>
        </w:rPr>
        <w:t xml:space="preserve">-Үүрэг гүйцэтгэгч гэдэг орон тоо хаана байдаг юм. Байнгын хорооны үүрэг гүйцэтгэгч гэдэг захирамж гаргах хууль зүйн гарц байна уу. </w:t>
      </w:r>
    </w:p>
    <w:p>
      <w:pPr>
        <w:pStyle w:val="style0"/>
        <w:spacing w:line="100" w:lineRule="atLeast"/>
        <w:ind w:hanging="0" w:left="0" w:right="0"/>
        <w:jc w:val="both"/>
      </w:pPr>
      <w:r>
        <w:rPr>
          <w:rFonts w:ascii="Arial" w:cs="Arial" w:hAnsi="Arial"/>
          <w:b w:val="false"/>
          <w:bCs w:val="false"/>
          <w:sz w:val="24"/>
          <w:szCs w:val="24"/>
          <w:lang w:val="mn-MN"/>
        </w:rPr>
        <w:tab/>
      </w:r>
      <w:r>
        <w:rPr>
          <w:rFonts w:ascii="Arial" w:cs="Arial" w:hAnsi="Arial"/>
          <w:b/>
          <w:bCs/>
          <w:sz w:val="24"/>
          <w:szCs w:val="24"/>
          <w:lang w:val="mn-MN"/>
        </w:rPr>
        <w:t>Д.Лүндээжанцан:</w:t>
      </w:r>
      <w:r>
        <w:rPr>
          <w:rFonts w:ascii="Arial" w:cs="Arial" w:hAnsi="Arial"/>
          <w:b w:val="false"/>
          <w:bCs w:val="false"/>
          <w:sz w:val="24"/>
          <w:szCs w:val="24"/>
          <w:lang w:val="mn-MN"/>
        </w:rPr>
        <w:t xml:space="preserve"> -Гадаадад явахдаа эзгүй байх өвчтэй, чөлөөтэй 7-оос дээш хоногийн хугацаанд үүрэг гүйцэтгэгч томилно гээд ийм хуулийн заалт бол бий л дээ. Байнгын хорооны дарга 7-оос дээш хоног түр эзгүй байх тохиолдолд түүний саналыг харгалзан Улсын Их Хурлын даргын захирамжаар үүргийг нь аль нэг гишүүнд орлуулж гүйцэтгүүлнэ гэсэн ийм л заалт байна. Одоо бодвол Байнгын хорооны даргын санал байхгүй юу. Түвдэндоржийн санал. </w:t>
      </w:r>
    </w:p>
    <w:p>
      <w:pPr>
        <w:pStyle w:val="style0"/>
        <w:spacing w:line="100" w:lineRule="atLeast"/>
        <w:ind w:hanging="0" w:left="0" w:right="0"/>
        <w:jc w:val="both"/>
      </w:pPr>
      <w:r>
        <w:rPr>
          <w:rFonts w:ascii="Arial" w:cs="Arial" w:hAnsi="Arial"/>
          <w:b w:val="false"/>
          <w:bCs w:val="false"/>
          <w:sz w:val="24"/>
          <w:szCs w:val="24"/>
          <w:lang w:val="mn-MN"/>
        </w:rPr>
        <w:tab/>
      </w:r>
      <w:r>
        <w:rPr>
          <w:rFonts w:ascii="Arial" w:cs="Arial" w:hAnsi="Arial"/>
          <w:b/>
          <w:bCs/>
          <w:sz w:val="24"/>
          <w:szCs w:val="24"/>
          <w:lang w:val="mn-MN"/>
        </w:rPr>
        <w:t>О.Баасанхүү:</w:t>
      </w:r>
      <w:r>
        <w:rPr>
          <w:rFonts w:ascii="Arial" w:cs="Arial" w:hAnsi="Arial"/>
          <w:b w:val="false"/>
          <w:bCs w:val="false"/>
          <w:sz w:val="24"/>
          <w:szCs w:val="24"/>
          <w:lang w:val="mn-MN"/>
        </w:rPr>
        <w:t xml:space="preserve"> -Байнгын хорооны саналыг үндэслээд түр орлон гүйцэтгэгчийг би Их Хурлын дарга захирамж гаргана гэсэн хуулийн үг хэллэг байгаа юм уу. Бид одоо хууль зүйн байнгын хороо  үг хэллэгээрээ ярья даа. </w:t>
      </w:r>
    </w:p>
    <w:p>
      <w:pPr>
        <w:pStyle w:val="style0"/>
        <w:spacing w:line="100" w:lineRule="atLeast"/>
        <w:ind w:hanging="0" w:left="0" w:right="0"/>
        <w:jc w:val="both"/>
      </w:pPr>
      <w:r>
        <w:rPr>
          <w:rFonts w:ascii="Arial" w:cs="Arial" w:hAnsi="Arial"/>
          <w:b w:val="false"/>
          <w:bCs w:val="false"/>
          <w:sz w:val="24"/>
          <w:szCs w:val="24"/>
          <w:lang w:val="mn-MN"/>
        </w:rPr>
        <w:tab/>
      </w:r>
      <w:r>
        <w:rPr>
          <w:rFonts w:ascii="Arial" w:cs="Arial" w:hAnsi="Arial"/>
          <w:b/>
          <w:bCs/>
          <w:sz w:val="24"/>
          <w:szCs w:val="24"/>
          <w:lang w:val="mn-MN"/>
        </w:rPr>
        <w:t>Д.Лүндээжанцан:</w:t>
      </w:r>
      <w:r>
        <w:rPr>
          <w:rFonts w:ascii="Arial" w:cs="Arial" w:hAnsi="Arial"/>
          <w:b w:val="false"/>
          <w:bCs w:val="false"/>
          <w:sz w:val="24"/>
          <w:szCs w:val="24"/>
          <w:lang w:val="mn-MN"/>
        </w:rPr>
        <w:t xml:space="preserve"> -Болдбаатар дарга тайлбарлана аа. Тэгээд одоо даргагүй байлтай биш л болсон байлгүй. </w:t>
      </w:r>
    </w:p>
    <w:p>
      <w:pPr>
        <w:pStyle w:val="style0"/>
        <w:spacing w:line="100" w:lineRule="atLeast"/>
        <w:ind w:hanging="0" w:left="0" w:right="0"/>
        <w:jc w:val="both"/>
      </w:pPr>
      <w:r>
        <w:rPr>
          <w:rFonts w:ascii="Arial" w:cs="Arial" w:hAnsi="Arial"/>
          <w:b w:val="false"/>
          <w:bCs w:val="false"/>
          <w:sz w:val="24"/>
          <w:szCs w:val="24"/>
          <w:lang w:val="mn-MN"/>
        </w:rPr>
        <w:tab/>
      </w:r>
      <w:r>
        <w:rPr>
          <w:rFonts w:ascii="Arial" w:cs="Arial" w:hAnsi="Arial"/>
          <w:b/>
          <w:bCs/>
          <w:sz w:val="24"/>
          <w:szCs w:val="24"/>
          <w:lang w:val="mn-MN"/>
        </w:rPr>
        <w:t>О.Баасанхүү:</w:t>
      </w:r>
      <w:r>
        <w:rPr>
          <w:rFonts w:ascii="Arial" w:cs="Arial" w:hAnsi="Arial"/>
          <w:b w:val="false"/>
          <w:bCs w:val="false"/>
          <w:sz w:val="24"/>
          <w:szCs w:val="24"/>
          <w:lang w:val="mn-MN"/>
        </w:rPr>
        <w:t xml:space="preserve"> -Наадах чинь бол цэц уруу явна шүү. Монгол Улсын Их Хуралд өнөөдөр үүрэг гүйцэтгэгч тавих хэмжээн дээр оччихсон юм бол больё. </w:t>
      </w:r>
    </w:p>
    <w:p>
      <w:pPr>
        <w:pStyle w:val="style0"/>
        <w:spacing w:line="100" w:lineRule="atLeast"/>
        <w:ind w:hanging="0" w:left="0" w:right="0"/>
        <w:jc w:val="both"/>
      </w:pPr>
      <w:r>
        <w:rPr>
          <w:rFonts w:ascii="Arial" w:cs="Arial" w:hAnsi="Arial"/>
          <w:b w:val="false"/>
          <w:bCs w:val="false"/>
          <w:sz w:val="24"/>
          <w:szCs w:val="24"/>
          <w:lang w:val="mn-MN"/>
        </w:rPr>
        <w:tab/>
      </w:r>
      <w:r>
        <w:rPr>
          <w:rFonts w:ascii="Arial" w:cs="Arial" w:hAnsi="Arial"/>
          <w:b/>
          <w:bCs/>
          <w:sz w:val="24"/>
          <w:szCs w:val="24"/>
          <w:lang w:val="mn-MN"/>
        </w:rPr>
        <w:t>Д.Лүндээжанцан:</w:t>
      </w:r>
      <w:r>
        <w:rPr>
          <w:rFonts w:ascii="Arial" w:cs="Arial" w:hAnsi="Arial"/>
          <w:b w:val="false"/>
          <w:bCs w:val="false"/>
          <w:sz w:val="24"/>
          <w:szCs w:val="24"/>
          <w:lang w:val="mn-MN"/>
        </w:rPr>
        <w:t xml:space="preserve"> -Би бол одоо хариулахад эвгүй байна. </w:t>
      </w:r>
    </w:p>
    <w:p>
      <w:pPr>
        <w:pStyle w:val="style0"/>
        <w:spacing w:line="100" w:lineRule="atLeast"/>
        <w:ind w:hanging="0" w:left="0" w:right="0"/>
        <w:jc w:val="both"/>
      </w:pPr>
      <w:r>
        <w:rPr>
          <w:rFonts w:ascii="Arial" w:cs="Arial" w:hAnsi="Arial"/>
          <w:b w:val="false"/>
          <w:bCs w:val="false"/>
          <w:sz w:val="24"/>
          <w:szCs w:val="24"/>
          <w:lang w:val="mn-MN"/>
        </w:rPr>
        <w:tab/>
      </w:r>
      <w:r>
        <w:rPr>
          <w:rFonts w:ascii="Arial" w:cs="Arial" w:hAnsi="Arial"/>
          <w:b/>
          <w:bCs/>
          <w:sz w:val="24"/>
          <w:szCs w:val="24"/>
          <w:lang w:val="mn-MN"/>
        </w:rPr>
        <w:t>О.Баасанхүү:</w:t>
      </w:r>
      <w:r>
        <w:rPr>
          <w:rFonts w:ascii="Arial" w:cs="Arial" w:hAnsi="Arial"/>
          <w:b w:val="false"/>
          <w:bCs w:val="false"/>
          <w:sz w:val="24"/>
          <w:szCs w:val="24"/>
          <w:lang w:val="mn-MN"/>
        </w:rPr>
        <w:t xml:space="preserve"> -Улсын Их Хурлын албан ёсны үйл ажиллагаа нь Байнгын хороогоор дамжигдан явагдана гэдэг. </w:t>
      </w:r>
    </w:p>
    <w:p>
      <w:pPr>
        <w:pStyle w:val="style0"/>
        <w:spacing w:line="100" w:lineRule="atLeast"/>
        <w:ind w:hanging="0" w:left="0" w:right="0"/>
        <w:jc w:val="both"/>
      </w:pPr>
      <w:r>
        <w:rPr>
          <w:rFonts w:ascii="Arial" w:cs="Arial" w:hAnsi="Arial"/>
          <w:b w:val="false"/>
          <w:bCs w:val="false"/>
          <w:sz w:val="24"/>
          <w:szCs w:val="24"/>
          <w:lang w:val="mn-MN"/>
        </w:rPr>
        <w:tab/>
      </w:r>
      <w:r>
        <w:rPr>
          <w:rFonts w:ascii="Arial" w:cs="Arial" w:hAnsi="Arial"/>
          <w:b/>
          <w:bCs/>
          <w:sz w:val="24"/>
          <w:szCs w:val="24"/>
          <w:lang w:val="mn-MN"/>
        </w:rPr>
        <w:t>Д.Лүндээжанцан:</w:t>
      </w:r>
      <w:r>
        <w:rPr>
          <w:rFonts w:ascii="Arial" w:cs="Arial" w:hAnsi="Arial"/>
          <w:b w:val="false"/>
          <w:bCs w:val="false"/>
          <w:sz w:val="24"/>
          <w:szCs w:val="24"/>
          <w:lang w:val="mn-MN"/>
        </w:rPr>
        <w:t xml:space="preserve"> -Би та нарын энэ захирамжийг уншаад өгье. Монгол Улсын Их Хурлын даргын захирамж гэж байна. 103 гэж байна. Улсын Их Хурлын гишүүн Хууль зүйн байнгын хорооны дарга Шаравдоржийн Түвдэндорж Үйлдвэр, хөдөө аж ахуйн сайдаар томилогдсон тул Хууль зүйн байнгын хорооны даргын үүргийг Улсын Их Хурлын гишүүн Дашдондогийн Ганбатаар гүйцэтгүүлсүгэй гэж байна. Дарга З.Энхболд.</w:t>
      </w:r>
    </w:p>
    <w:p>
      <w:pPr>
        <w:pStyle w:val="style0"/>
        <w:spacing w:line="100" w:lineRule="atLeast"/>
        <w:ind w:hanging="0" w:left="0" w:right="0"/>
        <w:jc w:val="both"/>
      </w:pPr>
      <w:r>
        <w:rPr>
          <w:rFonts w:ascii="Arial" w:cs="Arial" w:hAnsi="Arial"/>
          <w:b w:val="false"/>
          <w:bCs w:val="false"/>
          <w:sz w:val="24"/>
          <w:szCs w:val="24"/>
          <w:lang w:val="mn-MN"/>
        </w:rPr>
        <w:tab/>
        <w:t xml:space="preserve">Тэгээд Ганбат эндээ ирээд би юундаа очиж суулаа. </w:t>
      </w:r>
    </w:p>
    <w:p>
      <w:pPr>
        <w:pStyle w:val="style0"/>
        <w:spacing w:line="100" w:lineRule="atLeast"/>
        <w:ind w:hanging="0" w:left="0" w:right="0"/>
        <w:jc w:val="both"/>
      </w:pPr>
      <w:r>
        <w:rPr>
          <w:rFonts w:ascii="Arial" w:cs="Arial" w:hAnsi="Arial"/>
          <w:b w:val="false"/>
          <w:bCs w:val="false"/>
          <w:sz w:val="24"/>
          <w:szCs w:val="24"/>
          <w:lang w:val="mn-MN"/>
        </w:rPr>
        <w:tab/>
      </w:r>
      <w:r>
        <w:rPr>
          <w:rFonts w:ascii="Arial" w:cs="Arial" w:hAnsi="Arial"/>
          <w:b/>
          <w:bCs/>
          <w:sz w:val="24"/>
          <w:szCs w:val="24"/>
          <w:lang w:val="mn-MN"/>
        </w:rPr>
        <w:t>О.Баасанхүү:</w:t>
      </w:r>
      <w:r>
        <w:rPr>
          <w:rFonts w:ascii="Arial" w:cs="Arial" w:hAnsi="Arial"/>
          <w:b w:val="false"/>
          <w:bCs w:val="false"/>
          <w:sz w:val="24"/>
          <w:szCs w:val="24"/>
          <w:lang w:val="mn-MN"/>
        </w:rPr>
        <w:t xml:space="preserve"> -Энэ чинь тэгвэл Улсын Их Хурал ажиллах чадваргүй болчихсон юм байна шүү дээ. Үүрэг гүйцэтгэгчээ авах хэмжээний. </w:t>
      </w:r>
    </w:p>
    <w:p>
      <w:pPr>
        <w:pStyle w:val="style0"/>
        <w:spacing w:line="100" w:lineRule="atLeast"/>
        <w:ind w:hanging="0" w:left="0" w:right="0"/>
        <w:jc w:val="both"/>
      </w:pPr>
      <w:r>
        <w:rPr>
          <w:rFonts w:ascii="Arial" w:cs="Arial" w:hAnsi="Arial"/>
          <w:b w:val="false"/>
          <w:bCs w:val="false"/>
          <w:sz w:val="24"/>
          <w:szCs w:val="24"/>
          <w:lang w:val="mn-MN"/>
        </w:rPr>
        <w:tab/>
      </w:r>
      <w:r>
        <w:rPr>
          <w:rFonts w:ascii="Arial" w:cs="Arial" w:hAnsi="Arial"/>
          <w:b/>
          <w:bCs/>
          <w:sz w:val="24"/>
          <w:szCs w:val="24"/>
          <w:lang w:val="mn-MN"/>
        </w:rPr>
        <w:t>Д.Лүндээжанцан:</w:t>
      </w:r>
      <w:r>
        <w:rPr>
          <w:rFonts w:ascii="Arial" w:cs="Arial" w:hAnsi="Arial"/>
          <w:b w:val="false"/>
          <w:bCs w:val="false"/>
          <w:sz w:val="24"/>
          <w:szCs w:val="24"/>
          <w:lang w:val="mn-MN"/>
        </w:rPr>
        <w:t xml:space="preserve"> -Надад ямар хамаа байдаг юм бэ. Би захирамж гаргасан биш. </w:t>
      </w:r>
    </w:p>
    <w:p>
      <w:pPr>
        <w:pStyle w:val="style0"/>
        <w:spacing w:line="100" w:lineRule="atLeast"/>
        <w:ind w:hanging="0" w:left="0" w:right="0"/>
        <w:jc w:val="both"/>
      </w:pPr>
      <w:r>
        <w:rPr>
          <w:rFonts w:ascii="Arial" w:cs="Arial" w:hAnsi="Arial"/>
          <w:b w:val="false"/>
          <w:bCs w:val="false"/>
          <w:sz w:val="24"/>
          <w:szCs w:val="24"/>
          <w:lang w:val="mn-MN"/>
        </w:rPr>
        <w:tab/>
      </w:r>
      <w:r>
        <w:rPr>
          <w:rFonts w:ascii="Arial" w:cs="Arial" w:hAnsi="Arial"/>
          <w:b/>
          <w:bCs/>
          <w:sz w:val="24"/>
          <w:szCs w:val="24"/>
          <w:lang w:val="mn-MN"/>
        </w:rPr>
        <w:t xml:space="preserve">О.Баасанхүү: </w:t>
      </w:r>
      <w:r>
        <w:rPr>
          <w:rFonts w:ascii="Arial" w:cs="Arial" w:hAnsi="Arial"/>
          <w:b w:val="false"/>
          <w:bCs w:val="false"/>
          <w:sz w:val="24"/>
          <w:szCs w:val="24"/>
          <w:lang w:val="mn-MN"/>
        </w:rPr>
        <w:t xml:space="preserve"> -Тэгвэл энэ Байнгын хороог хуралдуулах ч хэрэг алга. Би бол энэ Байнгын хороо үүрэг гүйцэтгэгчийн хэмжээнд очсон бол би үүрэг гүйцэтгэгчийн хэмжээний Байнгын хороонд суумааргүй байна. Яагаад гэвэл Улсын Их Хурал бол цаашид тасралтгүй үйл ажиллагаа явуулахын тулд Байнгын хороогоор дамжуулан үйл ажиллагаагаа хэрэгжүүлнэ гэж байгаа юм. Байнгын хороо нь өнөөдөр юу вэ гэх юм бол үүрэг гүйцэтгэгч буюу ийм хэмжээнд очсон бол энэ Байнгын хороо Улсын Их Хурал бол ерөөсөө үйл ажиллагаа явуулах бололцоогүй болсон гэсэн үг байхгүй юу . </w:t>
      </w:r>
    </w:p>
    <w:p>
      <w:pPr>
        <w:pStyle w:val="style0"/>
        <w:spacing w:line="100" w:lineRule="atLeast"/>
        <w:ind w:hanging="0" w:left="0" w:right="0"/>
        <w:jc w:val="both"/>
      </w:pPr>
      <w:r>
        <w:rPr>
          <w:rFonts w:ascii="Arial" w:cs="Arial" w:hAnsi="Arial"/>
          <w:b w:val="false"/>
          <w:bCs w:val="false"/>
          <w:sz w:val="24"/>
          <w:szCs w:val="24"/>
          <w:lang w:val="mn-MN"/>
        </w:rPr>
        <w:tab/>
      </w:r>
      <w:r>
        <w:rPr>
          <w:rFonts w:ascii="Arial" w:cs="Arial" w:hAnsi="Arial"/>
          <w:b/>
          <w:bCs/>
          <w:sz w:val="24"/>
          <w:szCs w:val="24"/>
          <w:lang w:val="mn-MN"/>
        </w:rPr>
        <w:t>Д.Лүндээжанцан:</w:t>
      </w:r>
      <w:r>
        <w:rPr>
          <w:rFonts w:ascii="Arial" w:cs="Arial" w:hAnsi="Arial"/>
          <w:b w:val="false"/>
          <w:bCs w:val="false"/>
          <w:sz w:val="24"/>
          <w:szCs w:val="24"/>
          <w:lang w:val="mn-MN"/>
        </w:rPr>
        <w:t xml:space="preserve">-Хурлаа бол нээлээ. Хурлаа бол онгойлгосон дандаа хуульчид сууж байгаа. Одоо бол ийм захирамж гарсныг мэдээгүй байсан. Нэг нь бас удирдаад явчихдаг байсан шүү дээ ахмад гээд. Тэр учраас суусан одоо ийм захирамж гарсан учраас би одоо микрофоноо унтраагаад тэнд очиж суулаа болж байна уу. </w:t>
      </w:r>
    </w:p>
    <w:p>
      <w:pPr>
        <w:pStyle w:val="style0"/>
        <w:spacing w:line="100" w:lineRule="atLeast"/>
        <w:ind w:hanging="0" w:left="0" w:right="0"/>
        <w:jc w:val="both"/>
      </w:pPr>
      <w:r>
        <w:rPr>
          <w:rFonts w:ascii="Arial" w:cs="Arial" w:hAnsi="Arial"/>
          <w:b w:val="false"/>
          <w:bCs w:val="false"/>
          <w:sz w:val="24"/>
          <w:szCs w:val="24"/>
          <w:lang w:val="mn-MN"/>
        </w:rPr>
        <w:tab/>
      </w:r>
      <w:r>
        <w:rPr>
          <w:rFonts w:ascii="Arial" w:cs="Arial" w:hAnsi="Arial"/>
          <w:b/>
          <w:bCs/>
          <w:sz w:val="24"/>
          <w:szCs w:val="24"/>
          <w:lang w:val="mn-MN"/>
        </w:rPr>
        <w:t>Ж.Батзандан:</w:t>
      </w:r>
      <w:r>
        <w:rPr>
          <w:rFonts w:ascii="Arial" w:cs="Arial" w:hAnsi="Arial"/>
          <w:b w:val="false"/>
          <w:bCs w:val="false"/>
          <w:sz w:val="24"/>
          <w:szCs w:val="24"/>
          <w:lang w:val="mn-MN"/>
        </w:rPr>
        <w:t xml:space="preserve"> -7-оос дээш хоног түр эзгүй байх тохиолдолд түүний саналыг харгалзан гэж байгаа юм. Тэгэхээр энэ чинь гадагшаа дотогшоо явсан өвчтэй болсон тохиолдолд л баримталдаг заалт шүү дээ. </w:t>
      </w:r>
    </w:p>
    <w:p>
      <w:pPr>
        <w:pStyle w:val="style0"/>
        <w:spacing w:line="100" w:lineRule="atLeast"/>
        <w:ind w:hanging="0" w:left="0" w:right="0"/>
        <w:jc w:val="both"/>
      </w:pPr>
      <w:r>
        <w:rPr>
          <w:rFonts w:ascii="Arial" w:cs="Arial" w:hAnsi="Arial"/>
          <w:b w:val="false"/>
          <w:bCs w:val="false"/>
          <w:sz w:val="24"/>
          <w:szCs w:val="24"/>
          <w:lang w:val="mn-MN"/>
        </w:rPr>
        <w:tab/>
      </w:r>
      <w:r>
        <w:rPr>
          <w:rFonts w:ascii="Arial" w:cs="Arial" w:hAnsi="Arial"/>
          <w:b/>
          <w:bCs/>
          <w:sz w:val="24"/>
          <w:szCs w:val="24"/>
          <w:lang w:val="mn-MN"/>
        </w:rPr>
        <w:t>Д.Лүндээжанцан:</w:t>
      </w:r>
      <w:r>
        <w:rPr>
          <w:rFonts w:ascii="Arial" w:cs="Arial" w:hAnsi="Arial"/>
          <w:b w:val="false"/>
          <w:bCs w:val="false"/>
          <w:sz w:val="24"/>
          <w:szCs w:val="24"/>
          <w:lang w:val="mn-MN"/>
        </w:rPr>
        <w:t xml:space="preserve"> -Засгийн газрын гишүүн Байнгын хороон дарга хийж болох уу үгүй юу л гэдэг асуудал байна. Яг хуулинд юу гэж заасан байна. </w:t>
      </w:r>
    </w:p>
    <w:p>
      <w:pPr>
        <w:pStyle w:val="style0"/>
        <w:spacing w:line="100" w:lineRule="atLeast"/>
        <w:ind w:hanging="0" w:left="0" w:right="0"/>
        <w:jc w:val="both"/>
      </w:pPr>
      <w:r>
        <w:rPr>
          <w:rFonts w:ascii="Arial" w:cs="Arial" w:hAnsi="Arial"/>
          <w:b w:val="false"/>
          <w:bCs w:val="false"/>
          <w:sz w:val="24"/>
          <w:szCs w:val="24"/>
          <w:lang w:val="mn-MN"/>
        </w:rPr>
        <w:tab/>
      </w:r>
      <w:r>
        <w:rPr>
          <w:rFonts w:ascii="Arial" w:cs="Arial" w:hAnsi="Arial"/>
          <w:b/>
          <w:bCs/>
          <w:sz w:val="24"/>
          <w:szCs w:val="24"/>
          <w:lang w:val="mn-MN"/>
        </w:rPr>
        <w:t>Ж.Батзандан:</w:t>
      </w:r>
      <w:r>
        <w:rPr>
          <w:rFonts w:ascii="Arial" w:cs="Arial" w:hAnsi="Arial"/>
          <w:b w:val="false"/>
          <w:bCs w:val="false"/>
          <w:sz w:val="24"/>
          <w:szCs w:val="24"/>
          <w:lang w:val="mn-MN"/>
        </w:rPr>
        <w:t xml:space="preserve"> -Хориглосон заалт байхгүй. Түвдэндорж дарга ажлаа хийх хэрэгтэй. Байнгын хороогоо удирдах эрхтэй шүү дээ. Тэгээд Их Хурлаар эцэслэн чөлөөлөөгүй байгаа шүү дээ. Тийм учраас ажлаа хийнэ. Түвдэндорж даргыг чөлөөлөөгүй байгаа шүү дээ. Улсын Их Хурлын шийдвэр нь гараагүй байгаа шүү дээ.</w:t>
      </w:r>
    </w:p>
    <w:p>
      <w:pPr>
        <w:pStyle w:val="style0"/>
        <w:spacing w:line="100" w:lineRule="atLeast"/>
        <w:ind w:hanging="0" w:left="0" w:right="0"/>
        <w:jc w:val="both"/>
      </w:pPr>
      <w:r>
        <w:rPr>
          <w:rFonts w:ascii="Arial" w:cs="Arial" w:hAnsi="Arial"/>
          <w:b w:val="false"/>
          <w:bCs w:val="false"/>
          <w:sz w:val="24"/>
          <w:szCs w:val="24"/>
          <w:lang w:val="mn-MN"/>
        </w:rPr>
        <w:tab/>
      </w:r>
      <w:r>
        <w:rPr>
          <w:rFonts w:ascii="Arial" w:cs="Arial" w:hAnsi="Arial"/>
          <w:b/>
          <w:bCs/>
          <w:sz w:val="24"/>
          <w:szCs w:val="24"/>
          <w:lang w:val="mn-MN"/>
        </w:rPr>
        <w:t>О.Баасанхүү:</w:t>
      </w:r>
      <w:r>
        <w:rPr>
          <w:rFonts w:ascii="Arial" w:cs="Arial" w:hAnsi="Arial"/>
          <w:b w:val="false"/>
          <w:bCs w:val="false"/>
          <w:sz w:val="24"/>
          <w:szCs w:val="24"/>
          <w:lang w:val="mn-MN"/>
        </w:rPr>
        <w:t xml:space="preserve"> -Хууль зөрчсөн асуудал дээр суугаад өнөөдөр энэ Байнгын хорооны захирамжийг биелүүлээд явах уу болих уу, больё зүгээр ерөөсөө ирцээс гарлаа. Хурал орхилоо. Яагаад би хурал орхиж байгаа вэ гэвэл түр эзгүй гэдэг ойлголт чинь тусдаа. Тийм учраас миний хувьд бол хуралд орох боломжгүй. </w:t>
      </w:r>
    </w:p>
    <w:p>
      <w:pPr>
        <w:pStyle w:val="style0"/>
        <w:spacing w:line="100" w:lineRule="atLeast"/>
        <w:ind w:hanging="0" w:left="0" w:right="0"/>
        <w:jc w:val="both"/>
      </w:pPr>
      <w:r>
        <w:rPr>
          <w:rFonts w:ascii="Arial" w:cs="Arial" w:hAnsi="Arial"/>
          <w:b w:val="false"/>
          <w:bCs w:val="false"/>
          <w:sz w:val="24"/>
          <w:szCs w:val="24"/>
          <w:lang w:val="mn-MN"/>
        </w:rPr>
        <w:tab/>
      </w:r>
      <w:r>
        <w:rPr>
          <w:rFonts w:ascii="Arial" w:cs="Arial" w:hAnsi="Arial"/>
          <w:b/>
          <w:bCs/>
          <w:sz w:val="24"/>
          <w:szCs w:val="24"/>
          <w:lang w:val="mn-MN"/>
        </w:rPr>
        <w:t>Д.Ганбат:</w:t>
      </w:r>
      <w:r>
        <w:rPr>
          <w:rFonts w:ascii="Arial" w:cs="Arial" w:hAnsi="Arial"/>
          <w:b w:val="false"/>
          <w:bCs w:val="false"/>
          <w:sz w:val="24"/>
          <w:szCs w:val="24"/>
          <w:lang w:val="mn-MN"/>
        </w:rPr>
        <w:t xml:space="preserve"> -Та бүгдийн өнөөдрийн амар амгаланг айлтгая. За Улаан сайд танилцуулга хийж байгаа юм байна. Цаг хэмнэх үүднээс Монгол Улсын Ерөнхий аудитор Зангадын танилцуулгыг сонсоцгоох уу. Зангад даргыг микрофонд урья. </w:t>
      </w:r>
    </w:p>
    <w:p>
      <w:pPr>
        <w:pStyle w:val="style0"/>
        <w:spacing w:line="100" w:lineRule="atLeast"/>
        <w:ind w:hanging="0" w:left="0" w:right="0"/>
        <w:jc w:val="both"/>
      </w:pPr>
      <w:r>
        <w:rPr>
          <w:rFonts w:ascii="Arial" w:cs="Arial" w:hAnsi="Arial"/>
          <w:b w:val="false"/>
          <w:bCs w:val="false"/>
          <w:sz w:val="24"/>
          <w:szCs w:val="24"/>
          <w:lang w:val="mn-MN"/>
        </w:rPr>
        <w:tab/>
      </w:r>
      <w:r>
        <w:rPr>
          <w:rFonts w:ascii="Arial" w:cs="Arial" w:hAnsi="Arial"/>
          <w:b/>
          <w:bCs/>
          <w:sz w:val="24"/>
          <w:szCs w:val="24"/>
          <w:lang w:val="mn-MN"/>
        </w:rPr>
        <w:t>А.Зангад:</w:t>
      </w:r>
      <w:r>
        <w:rPr>
          <w:rFonts w:ascii="Arial" w:cs="Arial" w:hAnsi="Arial"/>
          <w:b w:val="false"/>
          <w:bCs w:val="false"/>
          <w:sz w:val="24"/>
          <w:szCs w:val="24"/>
          <w:lang w:val="mn-MN"/>
        </w:rPr>
        <w:t xml:space="preserve"> -Үндэсний аудитын газар төсвийн тухай хууль, төрийн аудитын тухай хууль, Улсын Их Хурлын тогтоолд заасан үүргийнхээ дагуу Засгийн газрын 2013 оны санхүүгийн нэгтгэсэн тайлан, төсвийн гүйцэтгэлийн аудитыг хугацаанд нь гүйцэтгээд Их Хуралд танилцуулсан. Ингээд Их Хурал дээр хэлэлцүүлэг явж байна. Одоо Байнгын хороогоор хэлэлцэж санал, дүгнэлт өгөх гэж байгаа асуудал бол Их Хурын тогтоолын төсөл, Төсвийн гүйцэтгэлтэй холбогдуулж гарах тогтоолын төсөл байх гэж бодож байна. Тэгээд ерөнхий дүнгээр нь хэлэхэд бол тогтоолын төсөлд дурдсан төсвийн гүйцэтгэл аудитаар шалгагдаж баталгаажсан байгаа. Тийм учраас бол энэ дүнгээр улсын төслийн гүйцэтгэлийг батлах нэгдсэн төсвийн гүйцэтгэлийг батлах бололцоотой юм гэсэн ерөнхий танилцуулгыг хэлж байна. </w:t>
      </w:r>
    </w:p>
    <w:p>
      <w:pPr>
        <w:pStyle w:val="style0"/>
        <w:spacing w:line="100" w:lineRule="atLeast"/>
        <w:ind w:hanging="0" w:left="0" w:right="0"/>
        <w:jc w:val="both"/>
      </w:pPr>
      <w:r>
        <w:rPr>
          <w:rFonts w:ascii="Arial" w:cs="Arial" w:hAnsi="Arial"/>
          <w:b w:val="false"/>
          <w:bCs w:val="false"/>
          <w:sz w:val="24"/>
          <w:szCs w:val="24"/>
          <w:lang w:val="mn-MN"/>
        </w:rPr>
        <w:tab/>
        <w:t xml:space="preserve">Манай Хууль зүйн байнгын хорооны эрхлэх асуудлын хүрээнд ажилладаг төсвийн ерөнхийлөн захирагчийн багцаас бүх ерөнхийлөн захирагч болон түүний харьяа төвлөрүүлэн шууд захирагчдын санхүүгийн тайланд аудит хийгдсэн төсвийн гүйцэтгэлд аудит хийгдсэн. Энэ хүрээнд Хууль зүйн сайд, шүүхийн ерөнхий зөвлөл дээд шүүх гээд ингээд хуулийн байгууллагуудын төсвийн ерөнхийлөн захирагчдын багцууд бүгд одоо стандарт дүгнэлт буюу зөрчилгүй санал, дүгнэлтүүдэд хамаарсан байгаа. Гэсэн хэдий боловч явцад нь бол материаллаг түвшингээс хүрээнд хүрэхгүй ч гэсэн жижиг зөрчил буруу зөрүү гүйцэтгэсэн санхүүгийн тайлан бүртгэлийн зүйлүүд байсныг тухай бүрд нь залруулаад тайлангий нь баталгаажуулаад явсан. </w:t>
      </w:r>
    </w:p>
    <w:p>
      <w:pPr>
        <w:pStyle w:val="style0"/>
        <w:spacing w:line="100" w:lineRule="atLeast"/>
        <w:ind w:hanging="0" w:left="0" w:right="0"/>
        <w:jc w:val="both"/>
      </w:pPr>
      <w:r>
        <w:rPr>
          <w:rFonts w:ascii="Arial" w:cs="Arial" w:hAnsi="Arial"/>
          <w:b w:val="false"/>
          <w:bCs w:val="false"/>
          <w:sz w:val="24"/>
          <w:szCs w:val="24"/>
          <w:lang w:val="mn-MN"/>
        </w:rPr>
        <w:tab/>
        <w:t xml:space="preserve">Анхаарах асуудлуудыг нь өөрсдийнх нь менежментийн захидал аудитын гэрчилгээнүүд дээр тодорхой тусгаад хүргүүлсэн байгаа. Тийм учраас энэ асуудлуудаар онцолчих одоо зөрчилтэйд дурдагдсан зүйлд засгийн газрын нэгтгэсэн тайлан төсвийн гүйцэтгэл дээр энэ салбарууд дээр ороогүй болно. </w:t>
      </w:r>
    </w:p>
    <w:p>
      <w:pPr>
        <w:pStyle w:val="style0"/>
        <w:spacing w:line="100" w:lineRule="atLeast"/>
        <w:ind w:hanging="0" w:left="0" w:right="0"/>
        <w:jc w:val="both"/>
      </w:pPr>
      <w:r>
        <w:rPr>
          <w:rFonts w:ascii="Arial" w:cs="Arial" w:hAnsi="Arial"/>
          <w:b w:val="false"/>
          <w:bCs w:val="false"/>
          <w:sz w:val="24"/>
          <w:szCs w:val="24"/>
          <w:lang w:val="mn-MN"/>
        </w:rPr>
        <w:tab/>
        <w:t xml:space="preserve">Анхаарал тавьсанд баярлалаа. </w:t>
      </w:r>
    </w:p>
    <w:p>
      <w:pPr>
        <w:pStyle w:val="style0"/>
        <w:spacing w:line="100" w:lineRule="atLeast"/>
        <w:ind w:hanging="0" w:left="0" w:right="0"/>
        <w:jc w:val="both"/>
      </w:pPr>
      <w:r>
        <w:rPr>
          <w:rFonts w:ascii="Arial" w:cs="Arial" w:hAnsi="Arial"/>
          <w:b w:val="false"/>
          <w:bCs w:val="false"/>
          <w:sz w:val="24"/>
          <w:szCs w:val="24"/>
          <w:lang w:val="mn-MN"/>
        </w:rPr>
        <w:tab/>
      </w:r>
      <w:r>
        <w:rPr>
          <w:rFonts w:ascii="Arial" w:cs="Arial" w:hAnsi="Arial"/>
          <w:b/>
          <w:bCs/>
          <w:sz w:val="24"/>
          <w:szCs w:val="24"/>
          <w:lang w:val="mn-MN"/>
        </w:rPr>
        <w:t>Д.Ганбат:</w:t>
      </w:r>
      <w:r>
        <w:rPr>
          <w:rFonts w:ascii="Arial" w:cs="Arial" w:hAnsi="Arial"/>
          <w:b w:val="false"/>
          <w:bCs w:val="false"/>
          <w:sz w:val="24"/>
          <w:szCs w:val="24"/>
          <w:lang w:val="mn-MN"/>
        </w:rPr>
        <w:t xml:space="preserve"> -Зангад даргад баярлалаа. Асуулт асуух гишүүд байна уу. Лүндээ гишүүн, Бат-Эрдэнэ гишүүн энэ хоёр гишүүнээр тасалъя. </w:t>
      </w:r>
    </w:p>
    <w:p>
      <w:pPr>
        <w:pStyle w:val="style0"/>
        <w:spacing w:line="100" w:lineRule="atLeast"/>
        <w:ind w:hanging="0" w:left="0" w:right="0"/>
        <w:jc w:val="both"/>
      </w:pPr>
      <w:r>
        <w:rPr>
          <w:rFonts w:ascii="Arial" w:cs="Arial" w:hAnsi="Arial"/>
          <w:b w:val="false"/>
          <w:bCs w:val="false"/>
          <w:sz w:val="24"/>
          <w:szCs w:val="24"/>
          <w:lang w:val="mn-MN"/>
        </w:rPr>
        <w:tab/>
      </w:r>
      <w:r>
        <w:rPr>
          <w:rFonts w:ascii="Arial" w:cs="Arial" w:hAnsi="Arial"/>
          <w:b/>
          <w:bCs/>
          <w:sz w:val="24"/>
          <w:szCs w:val="24"/>
          <w:lang w:val="mn-MN"/>
        </w:rPr>
        <w:t>Д.Лүндээжанцан:</w:t>
      </w:r>
      <w:r>
        <w:rPr>
          <w:rFonts w:ascii="Arial" w:cs="Arial" w:hAnsi="Arial"/>
          <w:b w:val="false"/>
          <w:bCs w:val="false"/>
          <w:sz w:val="24"/>
          <w:szCs w:val="24"/>
          <w:lang w:val="mn-MN"/>
        </w:rPr>
        <w:t xml:space="preserve"> -Би Энэ жил өнгөрсөн онтой холбоогүй хөрөнгө оруулалтан дээр ярих гээд байгаа юм. Хууль сахиулахын Их сургуулийн барилгын асуудал яригддаг шүү дээ. Тэмүүжин сайд аа. Энэ ямар байдалтай байна вэ. Өөрөөр хэлбэл энэ 2013 онд та нар эхэлж хөрөнгө оруулалтан дээр тавьж эхэлсэн юм байна уу. Одоо чинь нэлээд гүйцэтгэл нь явж байснаа зогсчихсон гээд байгаа шүү дээ. Энэ жил төсвөөс хасагдаад зогссон гээд байгаа. За яах вэ энэ бол энэ жилийн юм яригдаж байгаа юм. Өнгөрсөн онд одоо гүйцэтгэлд дутуу юм уу хэтрэлт нь ямар байсан юм бэ гэдэг энэ асуудал байна. Удаа дараа одоо бидэн дээр хүсэлт бичиг олон зүйл ирж байсан. </w:t>
      </w:r>
    </w:p>
    <w:p>
      <w:pPr>
        <w:pStyle w:val="style0"/>
        <w:spacing w:line="100" w:lineRule="atLeast"/>
        <w:ind w:hanging="0" w:left="0" w:right="0"/>
        <w:jc w:val="both"/>
      </w:pPr>
      <w:r>
        <w:rPr>
          <w:rFonts w:ascii="Arial" w:cs="Arial" w:hAnsi="Arial"/>
          <w:b w:val="false"/>
          <w:bCs w:val="false"/>
          <w:sz w:val="24"/>
          <w:szCs w:val="24"/>
          <w:lang w:val="mn-MN"/>
        </w:rPr>
        <w:tab/>
        <w:t xml:space="preserve">Хоёрдугаарт нь энэ Цагдаа хил хамгаалах байгууллага шүүхийн шийдвэр гүйцэтгэх байгууллага гээд энэ байгууллагууд байж байна. Тэгэхээр өнгөрсөн онд байна шүү дээ 2013 онд бол эдгээр байгууллагын урсгал зардал хөрөнгө оруулалт хэмжээндээ байж чадсан уу. Хэтрэлт юм уу, энэ жилийн хувьд төсөв тодорхой хувиар хасаж байгаа биз дээ. Тэгэхээр би бол бензингүй цагдаа тийм үү. Бензингүй цагдаа чинь яаж гэмт хэргийн араас явах юм бэ. Би бол тэрнээс гайхаад байгаа юм л даа. Хасалт хийхдээ Засгийн газар энэ чинь ялангуяа хүчний байгууллагын хувьд бол төсвийг яаж хасах гээд байгаа юм бэ гэдэг ийм хоёр асуулт байна. </w:t>
      </w:r>
    </w:p>
    <w:p>
      <w:pPr>
        <w:pStyle w:val="style0"/>
        <w:spacing w:line="100" w:lineRule="atLeast"/>
        <w:ind w:hanging="0" w:left="0" w:right="0"/>
        <w:jc w:val="both"/>
      </w:pPr>
      <w:r>
        <w:rPr>
          <w:rFonts w:ascii="Arial" w:cs="Arial" w:hAnsi="Arial"/>
          <w:b w:val="false"/>
          <w:bCs w:val="false"/>
          <w:sz w:val="24"/>
          <w:szCs w:val="24"/>
          <w:lang w:val="mn-MN"/>
        </w:rPr>
        <w:tab/>
      </w:r>
      <w:r>
        <w:rPr>
          <w:rFonts w:ascii="Arial" w:cs="Arial" w:hAnsi="Arial"/>
          <w:b/>
          <w:bCs/>
          <w:sz w:val="24"/>
          <w:szCs w:val="24"/>
          <w:lang w:val="mn-MN"/>
        </w:rPr>
        <w:t>Д.Ганбат:</w:t>
      </w:r>
      <w:r>
        <w:rPr>
          <w:rFonts w:ascii="Arial" w:cs="Arial" w:hAnsi="Arial"/>
          <w:b w:val="false"/>
          <w:bCs w:val="false"/>
          <w:sz w:val="24"/>
          <w:szCs w:val="24"/>
          <w:lang w:val="mn-MN"/>
        </w:rPr>
        <w:t xml:space="preserve"> -Тэмүүжин сайд хариулъя. </w:t>
      </w:r>
    </w:p>
    <w:p>
      <w:pPr>
        <w:pStyle w:val="style0"/>
        <w:spacing w:line="100" w:lineRule="atLeast"/>
        <w:ind w:hanging="0" w:left="0" w:right="0"/>
        <w:jc w:val="both"/>
      </w:pPr>
      <w:r>
        <w:rPr>
          <w:rFonts w:ascii="Arial" w:cs="Arial" w:hAnsi="Arial"/>
          <w:b w:val="false"/>
          <w:bCs w:val="false"/>
          <w:sz w:val="24"/>
          <w:szCs w:val="24"/>
          <w:lang w:val="mn-MN"/>
        </w:rPr>
        <w:tab/>
      </w:r>
      <w:r>
        <w:rPr>
          <w:rFonts w:ascii="Arial" w:cs="Arial" w:hAnsi="Arial"/>
          <w:b/>
          <w:bCs/>
          <w:sz w:val="24"/>
          <w:szCs w:val="24"/>
          <w:lang w:val="mn-MN"/>
        </w:rPr>
        <w:t>Х.Тэмүүжин:</w:t>
      </w:r>
      <w:r>
        <w:rPr>
          <w:rFonts w:ascii="Arial" w:cs="Arial" w:hAnsi="Arial"/>
          <w:b w:val="false"/>
          <w:bCs w:val="false"/>
          <w:sz w:val="24"/>
          <w:szCs w:val="24"/>
          <w:lang w:val="mn-MN"/>
        </w:rPr>
        <w:t xml:space="preserve"> -Лүндээжанцан гишүүний асуултад хариулъя. Хууль сахиулахын Их Сургуулийн барилгыг бол бид ноднин эхлүүлсэн. Зураг төсөл, төлөвлөлт бол өмнөх Засгийн газрын үед бол хийгдээд гарчихсан байсан. Тэгээд ноднин бид хэдийг тавьсан байлаа. </w:t>
      </w:r>
    </w:p>
    <w:p>
      <w:pPr>
        <w:pStyle w:val="style0"/>
        <w:spacing w:line="100" w:lineRule="atLeast"/>
        <w:ind w:hanging="0" w:left="0" w:right="0"/>
        <w:jc w:val="both"/>
      </w:pPr>
      <w:r>
        <w:rPr>
          <w:rFonts w:ascii="Arial" w:cs="Arial" w:hAnsi="Arial"/>
          <w:b w:val="false"/>
          <w:bCs w:val="false"/>
          <w:sz w:val="24"/>
          <w:szCs w:val="24"/>
          <w:lang w:val="mn-MN"/>
        </w:rPr>
        <w:tab/>
      </w:r>
      <w:r>
        <w:rPr>
          <w:rFonts w:ascii="Arial" w:cs="Arial" w:hAnsi="Arial"/>
          <w:b/>
          <w:bCs/>
          <w:sz w:val="24"/>
          <w:szCs w:val="24"/>
          <w:lang w:val="mn-MN"/>
        </w:rPr>
        <w:t xml:space="preserve">С.Мөнхбат: </w:t>
      </w:r>
      <w:r>
        <w:rPr>
          <w:rFonts w:ascii="Arial" w:cs="Arial" w:hAnsi="Arial"/>
          <w:b w:val="false"/>
          <w:bCs w:val="false"/>
          <w:sz w:val="24"/>
          <w:szCs w:val="24"/>
          <w:lang w:val="mn-MN"/>
        </w:rPr>
        <w:t xml:space="preserve">-Өнгөрсөн жил 10 тэрбум 500 сая төгрөгийн санхүүжилт хийгдсэн байгаа. Нийт зарлагын гүйцэтгэл нь бол 50 хувьтай буюу 18.5 тэрбум төгрөгийн гүйцэтгэл хийгдсэн. Хүлээгдэж байгаа гүйцэтгэл нь 7.5 тэрбумаар илүү их гүйцэтгэлтэй байсан. </w:t>
      </w:r>
    </w:p>
    <w:p>
      <w:pPr>
        <w:pStyle w:val="style0"/>
        <w:spacing w:line="100" w:lineRule="atLeast"/>
        <w:ind w:hanging="0" w:left="0" w:right="0"/>
        <w:jc w:val="both"/>
      </w:pPr>
      <w:r>
        <w:rPr>
          <w:rFonts w:ascii="Arial" w:cs="Arial" w:hAnsi="Arial"/>
          <w:b w:val="false"/>
          <w:bCs w:val="false"/>
          <w:sz w:val="24"/>
          <w:szCs w:val="24"/>
          <w:lang w:val="mn-MN"/>
        </w:rPr>
        <w:tab/>
      </w:r>
      <w:r>
        <w:rPr>
          <w:rFonts w:ascii="Arial" w:cs="Arial" w:hAnsi="Arial"/>
          <w:b/>
          <w:bCs/>
          <w:sz w:val="24"/>
          <w:szCs w:val="24"/>
          <w:lang w:val="mn-MN"/>
        </w:rPr>
        <w:t xml:space="preserve">Х.Тэмүүжин: </w:t>
      </w:r>
      <w:r>
        <w:rPr>
          <w:rFonts w:ascii="Arial" w:cs="Arial" w:hAnsi="Arial"/>
          <w:b w:val="false"/>
          <w:bCs w:val="false"/>
          <w:sz w:val="24"/>
          <w:szCs w:val="24"/>
          <w:lang w:val="mn-MN"/>
        </w:rPr>
        <w:t xml:space="preserve">-Өнгөрсөн 2013 онд энэ Монгол Улсын хэмжээнд хамгийн хурдтай хийгдсэн барилгын бүтээн байгуулалт бол манай салбарт байсан. Нэг нь хууль сахиулахын Их сургууль нөгөөх нь хорихын нэгдсэн барилга байсан. </w:t>
      </w:r>
    </w:p>
    <w:p>
      <w:pPr>
        <w:pStyle w:val="style0"/>
        <w:spacing w:line="100" w:lineRule="atLeast"/>
        <w:ind w:hanging="0" w:left="0" w:right="0"/>
        <w:jc w:val="both"/>
      </w:pPr>
      <w:r>
        <w:rPr>
          <w:rFonts w:ascii="Arial" w:cs="Arial" w:hAnsi="Arial"/>
          <w:b w:val="false"/>
          <w:bCs w:val="false"/>
          <w:sz w:val="24"/>
          <w:szCs w:val="24"/>
          <w:lang w:val="mn-MN"/>
        </w:rPr>
        <w:tab/>
        <w:t xml:space="preserve">Хорихын нэгдсэн барилга болохоор дотоод нөөцөөрөө барьж байгаа. Хууль сахиулахын Их Сургуулийн барилгыг болохоор тендерээр барьж байгаа. Тендер авсан компани нь маш хурдтай барьсан. Тэгээд одоо энэ жил тавигдсан мөнгийг өгөөд ч  2013 онд хийсэн  гүйцэтгэлийнх нь мөнгийг бол бүрэн хаахгүй. Нэг ийм байдалтай болсон. Тэгээд уул нь 2014 онд бид нар дуусгахаар төлөвлөлт хийсэн байсан боловч нөгөө 0 дүнтэй объектууд гэдэг нэрийн дор орж байгаад хасагдаад мөнгө нь танагдсан учраас хууль сахиулахын барилга бол энэ жилдээ ашиглалтад орох боломжгүй болчихоод байгаа юм. Ийм байгаа юм. Хоёр дахь нь бол яах аргагүй манай хуулийн байгууллагууд тэр дундаа цагдаа шүүхийн шийдвэр хил хамгаалах байгууллагатай холбоотойгоор урсгал зардал танах, Улсын Их Хурлын хоёр тогтоол гарчихсан. Өмнөх таналт нь бол хийгдсэн. Одоо ингээд 20 хувиар механик таналт яригдаж байгаа. Тэгээд Хууль зүйн яамны зүгээс бол Сангийн яам болон Засгийн газарт бол бид тануулах ямар ч боломжгүй гэдэг бол саналаа бол хүргүүлсэн байгаа. </w:t>
      </w:r>
    </w:p>
    <w:p>
      <w:pPr>
        <w:pStyle w:val="style0"/>
        <w:spacing w:line="100" w:lineRule="atLeast"/>
        <w:ind w:hanging="0" w:left="0" w:right="0"/>
        <w:jc w:val="both"/>
      </w:pPr>
      <w:r>
        <w:rPr>
          <w:rFonts w:ascii="Arial" w:cs="Arial" w:hAnsi="Arial"/>
          <w:b w:val="false"/>
          <w:bCs w:val="false"/>
          <w:sz w:val="24"/>
          <w:szCs w:val="24"/>
          <w:lang w:val="mn-MN"/>
        </w:rPr>
        <w:tab/>
        <w:t xml:space="preserve">2009 оны хямралаар бас хуулийн байгууллагуудтай холбоотойгоор энэ механик таналт хийснээс болоод цагдаагийн машин бензингүй болсон. Хэрэг бүртгэх мөрдөн байцаах үйл ажиллагаанд цаанаа бичгийн цаасгүй болж байсан. Урсгал зардал хэмнэгдээд. Тэгээд юу болж хувирсан бэ гэхээр хил хамгаалах байгууллага бол жишээ нь өдөр тутамдаа үйл ажиллагаа явуулдаг. Одоо яг энэ таналттай холбоотой ямар ямар зардлаас танаж байна вэ гэсэн чинь хувцаснаас танаж эхэлж байна. Бензинээс танаж байна. Бичиг хэргээс танаж байна. Тэгээд бичиг хэрэг гэдэг нь бусад байгууллагууд бол ойлгохдоо бол захиргааны зардал танаж байна гэж бодоод байх шиг байгаа юм. Гэтэл манай яг цагдаагийн байгууллагаас жишээ нь бичиг хэргээр таначихаад хэрэг бүртгэх, мөрдөн байцаалтын нотлох баримтыг бичүүлж байгаа тэр үйл ажиллагаа нь бас танагдаад эхэлдэг. </w:t>
      </w:r>
    </w:p>
    <w:p>
      <w:pPr>
        <w:pStyle w:val="style0"/>
        <w:spacing w:line="100" w:lineRule="atLeast"/>
        <w:ind w:hanging="0" w:left="0" w:right="0"/>
        <w:jc w:val="both"/>
      </w:pPr>
      <w:r>
        <w:rPr>
          <w:rFonts w:ascii="Arial" w:cs="Arial" w:hAnsi="Arial"/>
          <w:b w:val="false"/>
          <w:bCs w:val="false"/>
          <w:sz w:val="24"/>
          <w:szCs w:val="24"/>
          <w:lang w:val="mn-MN"/>
        </w:rPr>
        <w:tab/>
        <w:t xml:space="preserve">Хувцас танаад эхлэхээр эргүүлийн цагдаа хил хамгаалж байгаа цэргийн хувцаснууд танагдаад эхэлдэг. Энэ бол үндсэндээ манай салбараас танах ямар ч боломжгүй. Бид зүгээр урсгал зардлаа тануулмааргүй байна гэдгээ бол Сангийн яаманд хүсэлтээ илэрхийлчихсэн. 2013 онд цагдаа шүүхийн шийдвэр, хил хамгаалах байгууллагуудын хөрөнгө оруулалт бол маш муу байсан. 2013 оны төлөвлөлтөөсөө бид нар бол 2014 оны төлөвлөлт уруугаа бол хөрөнгө оруулалтаа нэмэгдүүлэхээр бид нар санал оруулсан боловч бас танагдсан учраас 2013, 2014 онд бол манай салбарт бол үндсэндээ хөрөнгө оруулалт 0-той өсөөгүй. Түрүүн 2014 оны тодотгол дээр ч гэсэн би хэлж байсан. Манай салбарын хөрөнгө оруулалтаас 50 хувиар танасан. Танагдаж байгаа хөрөнгө оруулалтууд дандаа эрүүл мэнд, боловсрол гэдэг юм уу бусад салбарууд тавигдчихсан. Тийм учраас бол хөрөнгө оруулалтыг бол бид нар бол ер нь бол хамгийн таагүй нөхцөл дээр байгаа л гэж үнэлэх ёстой. </w:t>
      </w:r>
    </w:p>
    <w:p>
      <w:pPr>
        <w:pStyle w:val="style0"/>
        <w:spacing w:line="100" w:lineRule="atLeast"/>
        <w:ind w:hanging="0" w:left="0" w:right="0"/>
        <w:jc w:val="both"/>
      </w:pPr>
      <w:r>
        <w:rPr>
          <w:rFonts w:ascii="Arial" w:cs="Arial" w:hAnsi="Arial"/>
          <w:b w:val="false"/>
          <w:bCs w:val="false"/>
          <w:sz w:val="24"/>
          <w:szCs w:val="24"/>
          <w:lang w:val="mn-MN"/>
        </w:rPr>
        <w:tab/>
      </w:r>
      <w:r>
        <w:rPr>
          <w:rFonts w:ascii="Arial" w:cs="Arial" w:hAnsi="Arial"/>
          <w:b/>
          <w:bCs/>
          <w:sz w:val="24"/>
          <w:szCs w:val="24"/>
          <w:lang w:val="mn-MN"/>
        </w:rPr>
        <w:t>Д.Ганбат:</w:t>
      </w:r>
      <w:r>
        <w:rPr>
          <w:rFonts w:ascii="Arial" w:cs="Arial" w:hAnsi="Arial"/>
          <w:b w:val="false"/>
          <w:bCs w:val="false"/>
          <w:sz w:val="24"/>
          <w:szCs w:val="24"/>
          <w:lang w:val="mn-MN"/>
        </w:rPr>
        <w:t xml:space="preserve"> -Бат-Эрдэнэ гишүүн.</w:t>
      </w:r>
    </w:p>
    <w:p>
      <w:pPr>
        <w:pStyle w:val="style0"/>
        <w:spacing w:after="200" w:before="0" w:line="100" w:lineRule="atLeast"/>
        <w:ind w:hanging="0" w:left="0" w:right="0"/>
        <w:contextualSpacing w:val="false"/>
        <w:jc w:val="both"/>
      </w:pPr>
      <w:r>
        <w:rPr>
          <w:rFonts w:ascii="Arial" w:cs="Arial" w:hAnsi="Arial"/>
          <w:b w:val="false"/>
          <w:bCs w:val="false"/>
          <w:sz w:val="24"/>
          <w:szCs w:val="24"/>
          <w:lang w:val="mn-MN"/>
        </w:rPr>
        <w:tab/>
      </w:r>
      <w:r>
        <w:rPr>
          <w:rFonts w:ascii="Arial" w:cs="Arial" w:hAnsi="Arial"/>
          <w:b/>
          <w:bCs/>
          <w:sz w:val="24"/>
          <w:szCs w:val="24"/>
          <w:lang w:val="mn-MN"/>
        </w:rPr>
        <w:t xml:space="preserve">Б.Бат-Эрдэнэ: </w:t>
      </w:r>
      <w:r>
        <w:rPr>
          <w:rFonts w:ascii="Arial" w:cs="Arial" w:hAnsi="Arial"/>
          <w:b w:val="false"/>
          <w:bCs w:val="false"/>
          <w:sz w:val="24"/>
          <w:szCs w:val="24"/>
          <w:lang w:val="mn-MN"/>
        </w:rPr>
        <w:t xml:space="preserve">-Тэгэхээр бид нар бүгдээрээ мэдэж байгаа л даа. Улс орны нийгэм эдийн засгийн амьдрал амаргүй байгаа. Ялангуяа Улсын төсөв энэ хөрөнгө оруулалтын асуудал бол хүнд байгаа. Сая сайд ч ярилаа. Тэгээд одоо ийм нөхцөл байдалд байдаг. Тэгэхээр Засгийн газарт бид удаа дараа асуудал тавиад Их Хурал дээр энэ тухай асуудлыг яриад хүлээж авахгүй байгаа юм л даа. Тэгээд төсвийнхөө орлогыг бүрдүүлж чадахгүй төсөв хөрөнгө муу байгаа нөхцөлд бол ялангуяа энэ удирдлагын зардлыг хямдруулах багасгахтай холбоотой нэлээд санаачилгатай юм хиймээр санагдаад байгаа юм. Тэгээд одоо урсгал зардлаа 20 хувь танах даалгавар авсан байна. Ингээд механикаар танах юм бол цагдаа бензингүй болохоос өгсүүлээд гээд асуудлууд яригдаад байна. Тэгэхээр үүнтэй холбогдуулаад ер нь одоо би ингээд хараад байхад бол Засгийн газрын 19 сайд бол 250 сая төгрөгийн үнэтэй лексус 570-тай л сууцгааж байгаа. Тэгэхээр манай энэ хуулийн харьяа байгууллагынхан одоо Тэмүүжин сайд таны доод талын улсууд бүгдээрээ 570-тай байна уу, үгүй юу. </w:t>
      </w:r>
    </w:p>
    <w:p>
      <w:pPr>
        <w:pStyle w:val="style0"/>
        <w:spacing w:after="200" w:before="0" w:line="100" w:lineRule="atLeast"/>
        <w:ind w:hanging="0" w:left="0" w:right="0"/>
        <w:contextualSpacing w:val="false"/>
        <w:jc w:val="both"/>
      </w:pPr>
      <w:r>
        <w:rPr>
          <w:rFonts w:ascii="Arial" w:cs="Arial" w:hAnsi="Arial"/>
          <w:b w:val="false"/>
          <w:bCs w:val="false"/>
          <w:sz w:val="24"/>
          <w:szCs w:val="24"/>
          <w:lang w:val="mn-MN"/>
        </w:rPr>
        <w:tab/>
        <w:t xml:space="preserve">Сая энэ Улсын Их Хурал дээр яригдсан 222 албан тушаалтан бол машин унах эрхгүй албан тушаалтан машин унаад 222 дотор манай Хууль зүйн яамны харьяа энэ байгууллагын улсууд байна уу, үгүй юу тэгэхээр ингээд бодох юм бол энэ дээд талын одоо удирдлагын данхгар бүтэц болоод тэнд зарцуулагдаж байгаа энэ асар их үргүй зардлыг бид хэмнэлтийн горимд шилжүүлж чадах юм бол цагдаа унаагүй байх тухай асуудал хилчин уналгын морьгүй байх тухай асуудал, мотоциклгүй  байх тухай, мотоцикл бензингүй байх тухай асуудал байхгүй л юм л даа. 570 чинь бол Зил 130 машины бензин иднэ шүү дээ. Ингээд цааш нь тэгээд үнэ нь ямар билээ. 80, 92 хоёрын хооронд үнийн зөрүү хаашаа гарах вэ гэх мэтээр ийм юмнууд байх юм. Тэгээд энийг бол бид энэ хуулийн хороо манай хууль зүйн яамны харьяа байгууллагууд бид бол өөрсдөөсөө юмыг эхлүүлбэл их зүгээр байх болов уу гэж байгаа юм. </w:t>
      </w:r>
    </w:p>
    <w:p>
      <w:pPr>
        <w:pStyle w:val="style0"/>
        <w:spacing w:after="200" w:before="0" w:line="100" w:lineRule="atLeast"/>
        <w:ind w:hanging="0" w:left="0" w:right="0"/>
        <w:contextualSpacing w:val="false"/>
        <w:jc w:val="both"/>
      </w:pPr>
      <w:r>
        <w:rPr>
          <w:rFonts w:ascii="Arial" w:cs="Arial" w:hAnsi="Arial"/>
          <w:b w:val="false"/>
          <w:bCs w:val="false"/>
          <w:sz w:val="24"/>
          <w:szCs w:val="24"/>
          <w:lang w:val="mn-MN"/>
        </w:rPr>
        <w:tab/>
        <w:t xml:space="preserve">Тэгэхээр энэ асуудлыг бол нэлээд хурц тавья гэж бодоод байгаа юм л даа. Яагаад өмнө нь ч гэсэн одоо яригдаж байсан Улаанбаатар хотод үйл ажиллагаа явуулдаг яам агентлагууд бол том оврын жип машин хэрэглэх шаардлагагүй гээд нэг шийдвэр гарсан. Тэгээд Монголын хууль нөгөө гараад гурав хоног гэдэгтэйгээ адилхан ингээд замхарчихсан л даа. Одоо бол та нар тэгэхээс тэгэх гэж байна уу гэсэн шиг ланд 105 унаж байсан бол одоо 570 унаад байгаа юм. Тэр чинь моторын багтаамж бензин тос үнэ өртөг би сая хэллээ. Тэгээд ийм юм уруу нэлээд явсан учраас ер нь энэ дээр бас нэлээд анхаарал тавьж зөвхөн Хууль зүйн яамтай холбоотой асуудал ярьж байгаа биш Засгийн газрын хэмжээнд энэ төрийн яам агентлаг энэ айхтар тансаг хэрэглээ сая Их Хурал дээр ч яригдаж байна шүү дээ. Одоо томилолтын зардал, гадаад томилолтын зардал бусад зардлууд ингээд 500 саяас, тэрбум 200 сая төгрөгийн хүртэл хэтрэлттэй байгаа гээд ингэж байгаа юм. Сая аудитын дүгнэлтээр бол тийм юм яригдсангүй л дээ. Тэгэхээр энэ дээр нэг хариулт өгөөч гэж. </w:t>
      </w:r>
    </w:p>
    <w:p>
      <w:pPr>
        <w:pStyle w:val="style0"/>
        <w:spacing w:after="200" w:before="0" w:line="100" w:lineRule="atLeast"/>
        <w:ind w:hanging="0" w:left="0" w:right="0"/>
        <w:contextualSpacing w:val="false"/>
        <w:jc w:val="both"/>
      </w:pPr>
      <w:r>
        <w:rPr>
          <w:rFonts w:ascii="Arial" w:cs="Arial" w:hAnsi="Arial"/>
          <w:b w:val="false"/>
          <w:bCs w:val="false"/>
          <w:sz w:val="24"/>
          <w:szCs w:val="24"/>
          <w:lang w:val="mn-MN"/>
        </w:rPr>
        <w:tab/>
        <w:t xml:space="preserve">Хоёрдугаарт бол бид өмнө нь эдийн засаг бас бололцоотой улсын төсөв хөрөнгө эх үүсвэр бас гайгүй байгаа нөхцөлд бол бид нар хилийн цэрэгт гээд цагдаад гээд ингээд хуулийнхаа байгууллагын харьяа байгууллагуудад бид хөрөнгө оруулалтын асуудлыг шийдэж өгч байсан. Тэмүүжин сайд явж байсан санагдаж байна. Энхболд Их Хурлын дарга тухайн үедээ гишүүн бид нар Батширээтийн хилийн застав дээр Ононгийн застав дээр хил манаад Улсын төсөв хэлэлцэж байхад 10 тэрбум төгрөг бид нар тусгаж өгөөд 10 тэрбум төгрөгөөр бол тодорхой асуудлуудыг шийдэж байсан. Тэр бол төсвийн хөрөнгө оруулалтаар. Одоо бол төсөв өөрөө бие дааж хөрөнгө оруулалт хийхээ больсон. Дандаа өр зээл бондоор хөрөнгө оруулалт хийж байгаа. Чингис Самуурай тэгээд бондуудаар  хийж байгаа учраас энэ бондын хөрөнгө оруулалт манай хуулийн харьяа байгууллагуудад юм олдож байна уу. Ноднин бол 50 хувиар тануулсан тухай сайд ярьж байна. Энэ дээр ямар зүйл байгаа юм бол гэсэн ийм хоёр асуултад хариулт авъя. </w:t>
      </w:r>
    </w:p>
    <w:p>
      <w:pPr>
        <w:pStyle w:val="style0"/>
        <w:spacing w:after="200" w:before="0" w:line="100" w:lineRule="atLeast"/>
        <w:ind w:hanging="0" w:left="0" w:right="0"/>
        <w:contextualSpacing w:val="false"/>
        <w:jc w:val="both"/>
      </w:pPr>
      <w:r>
        <w:rPr>
          <w:rFonts w:ascii="Arial" w:cs="Arial" w:hAnsi="Arial"/>
          <w:b w:val="false"/>
          <w:bCs w:val="false"/>
          <w:sz w:val="24"/>
          <w:szCs w:val="24"/>
          <w:lang w:val="mn-MN"/>
        </w:rPr>
        <w:tab/>
      </w:r>
      <w:r>
        <w:rPr>
          <w:rFonts w:ascii="Arial" w:cs="Arial" w:hAnsi="Arial"/>
          <w:b/>
          <w:bCs/>
          <w:sz w:val="24"/>
          <w:szCs w:val="24"/>
          <w:lang w:val="mn-MN"/>
        </w:rPr>
        <w:t>Х.Тэмүүжин:</w:t>
      </w:r>
      <w:r>
        <w:rPr>
          <w:rFonts w:ascii="Arial" w:cs="Arial" w:hAnsi="Arial"/>
          <w:b w:val="false"/>
          <w:bCs w:val="false"/>
          <w:sz w:val="24"/>
          <w:szCs w:val="24"/>
          <w:lang w:val="mn-MN"/>
        </w:rPr>
        <w:t xml:space="preserve"> -Бат-Эрдэнэ гишүүний асуултад хариулъя. Манай салбарт бол бондын мөнгөнөөс бол юм олдохгүй. Яагаад гэвэл бондын мөнгө эдийн засгийн буцаагаад үр ашиг өгдөг тэр салбарууд уруу чиглэсэн зам тээвэр гэх  мэтчилэн манай салбарын бүх зардал бол нөгөө төсөв дээр суудаг л зардал учраас бонд олдохгүй төсөв өөрөө хүнд нөхцөл байдалд орчихоор манай салбарт бол хөрөнгө оруулалт бол бараг байхгүйтэй адилхан болчихсон. Улсын Их Хурлын чуулган дээр дурдагдсан гадаад томилолт хэтэрч байгаа тухай асуудал дээр болохоор энэ томилолтын зардал өөрөө дотоод гадаад гээд нэг зардал хоорондоо шилжих боломжтой байж байдаг. Тэгээд манай дотоод томилолтын зардлууд бас хэмнэгдсэн. Гадаад томилолт бол 66 саяар хэтэрсэн байсан. Хэтэрсэн агентлагууд болохоор цагдаа, Шүүхийн шийдвэр гадаадын харьяат гэсэн гурван агентлаг байгаа. Үнэхээр гадаадын харьяат гэдэг дээр болохоор сая боомтын хууль батлагдсантай холбоотой боомтоос цаад улс орнуудтай хэлэлцэх явах гээд тэр асуудлаар нэлээд хэтрэлт гарсан байсан. </w:t>
      </w:r>
    </w:p>
    <w:p>
      <w:pPr>
        <w:pStyle w:val="style0"/>
        <w:spacing w:after="200" w:before="0" w:line="100" w:lineRule="atLeast"/>
        <w:ind w:hanging="0" w:left="0" w:right="0"/>
        <w:contextualSpacing w:val="false"/>
        <w:jc w:val="both"/>
      </w:pPr>
      <w:r>
        <w:rPr>
          <w:rFonts w:ascii="Arial" w:cs="Arial" w:hAnsi="Arial"/>
          <w:b w:val="false"/>
          <w:bCs w:val="false"/>
          <w:sz w:val="24"/>
          <w:szCs w:val="24"/>
          <w:lang w:val="mn-MN"/>
        </w:rPr>
        <w:tab/>
        <w:t xml:space="preserve">Цагдаа дээр болохоор нөгөө саяны шимтгэлүүдтэй холбоотойгоор сургалтуудтай холбоотойгоор жоохон хэтрэлт гарсан байсан. Шүүхийн шийдвэр дээр хорих барьж байгаатай холбоотой бас танилцах аялал бол сургалттай холбоотой. Тэгэхдээ энэ гадаад томилолт нь 66 саяар хэтэрсэн боловч дотоод томилолт нь өөрөө хэмнэгдээд манайх томилолтынхоо хувьд бол хэмнэлттэй гарсан. Илүү зардал гараагүй. Машинтай холбоотой асуудлаар бол хаа очиж манай яам болон манай агентлагууд дээр 570-тай дарга бол байхгүй. Яг ер нь бол манай агентлагийн хамгийн сүүлийн худалдан авалт 2011 онд худалдан авалт хийгээд ноднин хотын төсвөөс эргүүлийн машинуудын худалдан авалт хийсэн. </w:t>
      </w:r>
    </w:p>
    <w:p>
      <w:pPr>
        <w:pStyle w:val="style0"/>
        <w:spacing w:after="200" w:before="0" w:line="100" w:lineRule="atLeast"/>
        <w:ind w:hanging="0" w:left="0" w:right="0"/>
        <w:contextualSpacing w:val="false"/>
        <w:jc w:val="both"/>
      </w:pPr>
      <w:r>
        <w:rPr>
          <w:rFonts w:ascii="Arial" w:cs="Arial" w:hAnsi="Arial"/>
          <w:b w:val="false"/>
          <w:bCs w:val="false"/>
          <w:sz w:val="24"/>
          <w:szCs w:val="24"/>
          <w:lang w:val="mn-MN"/>
        </w:rPr>
        <w:tab/>
        <w:t xml:space="preserve">Тийм учраас захиргаа буюу даргад зориулсан машины худалдан авалт бол 12, 13 онд бол ерөөсөө хийгдээгүй байгаа. Бид уг нь энэ аудит орж ирэхээс өмнө бас бид нар дотроо ямар асуудал тавьсан бэ гэхээр урд өмнө дарга дээр явж байсан дарга нар унаж байсан гэж байгаа машинуудыг албан үүрэг гүйцэтгэх чиглэл уруу шилжүүлэх тийм үүрэг даалгавар өгсөн. Жишээ нь тахарын алба зохион байгуулагдсантай холбоотой хуяглан хүргэлт энэ дээр шинэ машин хэрэгтэй болсон. Тэгээд энийг бол бид нар захиргааны үйл ажиллагаанд явж байгаа машинууд байна уу, тэрийг нь татаж авах байдлаар албан үүрэг гүйцэтгэх буюу нөгөө яг үйл ажиллагаанд зориулсан явалт уруу оруулж байгаа. Ийм байдлаар машиныхаа дотоод нөөцийг бол бид нар үндсэн чиг үүрэг уруу шилжүүлэх байдлаар бид нар шилжилтүүд хийж байгаа. </w:t>
      </w:r>
    </w:p>
    <w:p>
      <w:pPr>
        <w:pStyle w:val="style0"/>
        <w:spacing w:after="200" w:before="0" w:line="100" w:lineRule="atLeast"/>
        <w:ind w:hanging="0" w:left="0" w:right="0"/>
        <w:contextualSpacing w:val="false"/>
        <w:jc w:val="both"/>
      </w:pPr>
      <w:r>
        <w:rPr>
          <w:rFonts w:ascii="Arial" w:cs="Arial" w:hAnsi="Arial"/>
          <w:b w:val="false"/>
          <w:bCs w:val="false"/>
          <w:sz w:val="24"/>
          <w:szCs w:val="24"/>
          <w:lang w:val="mn-MN"/>
        </w:rPr>
        <w:tab/>
        <w:t xml:space="preserve">Манай дээр бол яг тэр аудитын дүгнэлтэд орсон тэр 222 гэдэг энэ тооноос бас манайд харьяалагдаж байгаа хэд байна гэдгийг нь дахиад нягталж үүрэг өгсөн байгаа. Гэхдээ манай дээр бол энэ бол харьцангуй гайгүй ихэнх нь бол хөдөө орон нутагт явдаг албан үүрэг гүйцэтгэдэг, нөгөө шүүхийн шийдвэр дээр эсвэл цагдаа дээр хил хамгаалах дээр гэх мэтчилэн тийм л машинууд байгаа. Яаман дээр бол илүү орон тоотой машинууд байдаггүй. Өнгөрсөн онд 2013 онд  бид бол яаман дээрээ нэг машин авъя гэсэн санал оруулсан байсан. Тэр бол хасагдсан. Тэр бол дунд оврын автобусны тухай яриа байсан. Миний унаж байгаа машин бол Нямдорж сайдын үед унаж байсан хуучин машиныг би унадаг. </w:t>
      </w:r>
    </w:p>
    <w:p>
      <w:pPr>
        <w:pStyle w:val="style0"/>
        <w:spacing w:after="200" w:before="0" w:line="100" w:lineRule="atLeast"/>
        <w:ind w:hanging="0" w:left="0" w:right="0"/>
        <w:contextualSpacing w:val="false"/>
        <w:jc w:val="both"/>
      </w:pPr>
      <w:r>
        <w:rPr>
          <w:rFonts w:ascii="Arial" w:cs="Arial" w:hAnsi="Arial"/>
          <w:b w:val="false"/>
          <w:bCs w:val="false"/>
          <w:sz w:val="24"/>
          <w:szCs w:val="24"/>
          <w:lang w:val="mn-MN"/>
        </w:rPr>
        <w:tab/>
      </w:r>
      <w:r>
        <w:rPr>
          <w:rFonts w:ascii="Arial" w:cs="Arial" w:hAnsi="Arial"/>
          <w:b/>
          <w:bCs/>
          <w:sz w:val="24"/>
          <w:szCs w:val="24"/>
          <w:lang w:val="mn-MN"/>
        </w:rPr>
        <w:t>Д.Ганбат:</w:t>
      </w:r>
      <w:r>
        <w:rPr>
          <w:rFonts w:ascii="Arial" w:cs="Arial" w:hAnsi="Arial"/>
          <w:b w:val="false"/>
          <w:bCs w:val="false"/>
          <w:sz w:val="24"/>
          <w:szCs w:val="24"/>
          <w:lang w:val="mn-MN"/>
        </w:rPr>
        <w:t xml:space="preserve"> -Би бас нэг тодруулах асуух зүйл байна. Энэ хадгаламж зээлийн хоршоо гээд баахан юм болж болж байгаад тэгээд бас нэг хууль баталж бариад ингээд явсан тэгээд тэр одоо юу болж байна. Аудит тэр уруу орсон уу. Тэр хуулийн биелэлт ямар байна. Тэр хохирол нь яаж барагдаж байна, хэдэн хувьтай байна. Юу болсон бэ. Энэ төсөвтөө суулгаад ингээд яваад дуусаж байна уу. Тэрийг нэг хариулах хэрэгтэй байна. </w:t>
      </w:r>
    </w:p>
    <w:p>
      <w:pPr>
        <w:pStyle w:val="style0"/>
        <w:spacing w:after="200" w:before="0" w:line="100" w:lineRule="atLeast"/>
        <w:ind w:hanging="0" w:left="0" w:right="0"/>
        <w:contextualSpacing w:val="false"/>
        <w:jc w:val="both"/>
      </w:pPr>
      <w:r>
        <w:rPr>
          <w:rFonts w:ascii="Arial" w:cs="Arial" w:hAnsi="Arial"/>
          <w:b w:val="false"/>
          <w:bCs w:val="false"/>
          <w:sz w:val="24"/>
          <w:szCs w:val="24"/>
          <w:lang w:val="mn-MN"/>
        </w:rPr>
        <w:tab/>
      </w:r>
      <w:r>
        <w:rPr>
          <w:rFonts w:ascii="Arial" w:cs="Arial" w:hAnsi="Arial"/>
          <w:b/>
          <w:bCs/>
          <w:sz w:val="24"/>
          <w:szCs w:val="24"/>
          <w:lang w:val="mn-MN"/>
        </w:rPr>
        <w:t>Х.Тэмүүжин:</w:t>
      </w:r>
      <w:r>
        <w:rPr>
          <w:rFonts w:ascii="Arial" w:cs="Arial" w:hAnsi="Arial"/>
          <w:b w:val="false"/>
          <w:bCs w:val="false"/>
          <w:sz w:val="24"/>
          <w:szCs w:val="24"/>
          <w:lang w:val="mn-MN"/>
        </w:rPr>
        <w:t xml:space="preserve"> -Хуулиар бол төсвөөс хадгаламж зээлийн  хоршооны хохирогчдод бол мөнгө тараахгүйгээр өөрсдийн хураагдсан эд зүйлийг худалдан борлуулаад төсөвт төвлөрүүлэх байсан тэр мөнгийг тараах байдлаар энэ хохирлыг шийдье гэсэн хууль гарсан. Тэгээд энэ хуулийг хэрэгжүүлэхтэй холбоотойгоор хураагдсан эд зүйлийг үнэ хаялцуулан худалдах байдлаар тодорхой дансанд төвлөрүүлсэн байгаа мөнгийг хохирогчдод тараахтай холбоотой асуудал дээр бол аудит тухайн үед бол тухайн данстай холбоотой мөнгөн дээр бол хяналт шалгалт хийгээд төр бол хязгаарлачихсан байсан. Одоо тэгээд аудитынхантай бол бид нар ойлголцоод энэ хязгаараа гаргаад хуулийнхаа дагуу хадгаламж зээлийн хохирогчдод бол мөнгийг тарааж өгөхөөр ажилдаа орж байна. Ажлын хэсэг эцэслэн шийдвэрлээд нэр усаар нь бол ямар хувьтайгаар хуулийн дагуу тараахаар ажиллаж байгаа. Аудитаас бол хуулийн дагуу асуудлаа шийд гэсэн дүгнэлт бол гаргаж өгсөн. </w:t>
      </w:r>
    </w:p>
    <w:p>
      <w:pPr>
        <w:pStyle w:val="style0"/>
        <w:spacing w:after="200" w:before="0" w:line="100" w:lineRule="atLeast"/>
        <w:ind w:hanging="0" w:left="0" w:right="0"/>
        <w:contextualSpacing w:val="false"/>
        <w:jc w:val="both"/>
      </w:pPr>
      <w:r>
        <w:rPr>
          <w:rFonts w:ascii="Arial" w:cs="Arial" w:hAnsi="Arial"/>
          <w:b w:val="false"/>
          <w:bCs w:val="false"/>
          <w:sz w:val="24"/>
          <w:szCs w:val="24"/>
          <w:u w:val="none"/>
          <w:lang w:val="mn-MN"/>
        </w:rPr>
        <w:tab/>
      </w:r>
      <w:r>
        <w:rPr>
          <w:rFonts w:ascii="Arial" w:cs="Arial" w:hAnsi="Arial"/>
          <w:b/>
          <w:bCs/>
          <w:sz w:val="24"/>
          <w:szCs w:val="24"/>
          <w:u w:val="none"/>
          <w:lang w:val="mn-MN"/>
        </w:rPr>
        <w:t>Д.Ганбат:</w:t>
      </w:r>
      <w:r>
        <w:rPr>
          <w:rFonts w:ascii="Arial" w:cs="Arial" w:hAnsi="Arial"/>
          <w:b w:val="false"/>
          <w:bCs w:val="false"/>
          <w:sz w:val="24"/>
          <w:szCs w:val="24"/>
          <w:u w:val="none"/>
          <w:lang w:val="mn-MN"/>
        </w:rPr>
        <w:t xml:space="preserve"> -Баярлалаа. Улаан сайд төслийн талаар танилцуулна. Ажилтай байж байгаад орж ирлээ. Хоёр Байнгын хорооны дунд яваад. </w:t>
      </w:r>
    </w:p>
    <w:p>
      <w:pPr>
        <w:pStyle w:val="style0"/>
        <w:spacing w:after="200" w:before="0" w:line="100" w:lineRule="atLeast"/>
        <w:ind w:hanging="0" w:left="0" w:right="0"/>
        <w:contextualSpacing w:val="false"/>
        <w:jc w:val="both"/>
      </w:pPr>
      <w:r>
        <w:rPr>
          <w:rFonts w:ascii="Arial" w:cs="Arial" w:hAnsi="Arial"/>
          <w:b w:val="false"/>
          <w:bCs w:val="false"/>
          <w:sz w:val="24"/>
          <w:szCs w:val="24"/>
          <w:u w:val="none"/>
          <w:lang w:val="mn-MN"/>
        </w:rPr>
        <w:tab/>
      </w:r>
      <w:r>
        <w:rPr>
          <w:rFonts w:ascii="Arial" w:cs="Arial" w:hAnsi="Arial"/>
          <w:b/>
          <w:bCs/>
          <w:sz w:val="24"/>
          <w:szCs w:val="24"/>
          <w:u w:val="none"/>
          <w:lang w:val="mn-MN"/>
        </w:rPr>
        <w:t>Ч.Улаан:</w:t>
      </w:r>
      <w:r>
        <w:rPr>
          <w:rFonts w:ascii="Arial" w:cs="Arial" w:hAnsi="Arial"/>
          <w:b w:val="false"/>
          <w:bCs w:val="false"/>
          <w:sz w:val="24"/>
          <w:szCs w:val="24"/>
          <w:u w:val="none"/>
          <w:lang w:val="mn-MN"/>
        </w:rPr>
        <w:t xml:space="preserve">-Байнгын хорооны гишүүдийн энэ өдрийн амрыг айлтгая. Монгол Улсын нэгдсэн төсвийн 2013 оны тайлан Засгийн газрын санхүүгийн нэгдсэн тайланг Сангийн яам хуулийн хугацаанд нь гаргаж нэгтгээд үндэсний аудитын газраар хяналт, шинжилгээ, дүгнэлт хийлгэн Их Хуралд өргөн барьсан. 2013 оны санхүүгийн жил бол төсвийн хууль болон төсвийн тогтвортой байдлын тухай хуулиуд хэрэгжиж эхэлсэн онцлог ийм жил байсан. Эдгээр хуулиудтай холбоотойгоор тус онд олон тооны журам заавар боловсруулах, мөрдөж хэвшүүлэх зэрэг шинэ сорилтуудтай тулгарсан. Нэлээд чармайлт шаардсан жил болсон. Улсын төсвийн гүйцэтгэлийг 34 төсвийн ерөнхийлөн захирагч, 672 төсвийн байгууллагаас дэлгэрүүлэн гаргасан. Орон нутгийн төсвийн гүйцэтгэлийг нийслэл, дүүргүүд болон 21 аймгийн төсвийн байгууллагын хүрээнд нэгтгэсэн. Мөн хүний хөгжил сан болон Нийгмийн даатгалын сангуудын төсвийн гүйцэтгэлийг нэгтгэн гаргаж аудит хийлгэн хавсаргасан. </w:t>
      </w:r>
    </w:p>
    <w:p>
      <w:pPr>
        <w:pStyle w:val="style0"/>
        <w:spacing w:after="200" w:before="0" w:line="100" w:lineRule="atLeast"/>
        <w:ind w:hanging="0" w:left="0" w:right="0"/>
        <w:contextualSpacing w:val="false"/>
        <w:jc w:val="both"/>
      </w:pPr>
      <w:r>
        <w:rPr>
          <w:rFonts w:ascii="Arial" w:cs="Arial" w:hAnsi="Arial"/>
          <w:b w:val="false"/>
          <w:bCs w:val="false"/>
          <w:sz w:val="24"/>
          <w:szCs w:val="24"/>
          <w:u w:val="none"/>
          <w:lang w:val="mn-MN"/>
        </w:rPr>
        <w:tab/>
        <w:t xml:space="preserve">Төсвийн тухай хуулийн дагуу энэ оноос Улсын төсвийн гүйцэтгэлийн тайланд дараах тайлангуудыг шинээр одоо хавсарган танилцуулж байна. Үүнд тухайн жилийн орлого, зарлагын гүйцэтгэлийг нийт дүн, хөтөлбөр, төсвийн захирагч болон хөрөнгө оруулалтын арга хэмжээ тус бүрээр гаргасан тайлан татварын зарлагыг хуулийн этгээд болон салбар бүрээр нь холбогдох хууль эрх зүйн үндэслэлийн хамт гаргасан тайлан худалдан авсан бараа ажил үйлчилгээний гүйцэтгэлийн тайлан хөтөлбөр арга хэмжээнд зарцуулсан төсөв, хүрсэн үр дүн түүний танилцуулгыг хөтөлбөрийн гүйцэтгэлийн биелэлт бодлогын зорилтын хэрэгжилт, түүний үр нөлөөнд хийсэн дүгнэлт хөтөлбөрийн хүрээнд хэрэгжүүлсэн хөрөнгө оруулалтын арга хэмжээний биелэлт болон тасарсан шалтгааны тайлан. Нэмэлт төсвийн гүйцэтгэлийн тайлан болон түүний танилцуулга. Монгол Улсын төсвийн орлого 2013 онд улсын төсвийн орлого 4 их наяд 10.4 тэрбум төгрөгт хүрсэн. Өмнөх оныхоос 624 тэрбум төгрөгөөр ахисан үзүүлэлттэй байна. Улсын төсвийн зарлага 4 их наяд 683 тэрбум төгрөг хүрсэн. Улсын төсвийн хөрөнгө оруулалтын зардалд 2013 онд нэг их наяд 77.8 тэрбум төгрөгийн зарцуулсан байна. </w:t>
      </w:r>
    </w:p>
    <w:p>
      <w:pPr>
        <w:pStyle w:val="style0"/>
        <w:spacing w:after="200" w:before="0" w:line="100" w:lineRule="atLeast"/>
        <w:ind w:hanging="0" w:left="0" w:right="0"/>
        <w:contextualSpacing w:val="false"/>
        <w:jc w:val="both"/>
      </w:pPr>
      <w:r>
        <w:rPr>
          <w:rFonts w:ascii="Arial" w:cs="Arial" w:hAnsi="Arial"/>
          <w:b w:val="false"/>
          <w:bCs w:val="false"/>
          <w:sz w:val="24"/>
          <w:szCs w:val="24"/>
          <w:u w:val="none"/>
          <w:lang w:val="mn-MN"/>
        </w:rPr>
        <w:tab/>
        <w:t xml:space="preserve">Төсвийн тогтвортой байдлын тухай хуулийн дагуу нэгдсэн төсвийн тэнцвэржүүлсэн тэнцэл нь тухайн төсвийн жилийн дотоодын нийт бүтээгдэхүүний 2 хувиас илүүгүй алдагдалтай байх учиртай. 2013 оны нэгдсэн төсвийн алдагдал 262.4 тэрбум төгрөг болж энэ нь ДНБ-ийн  1.3 хувьтай тэнцэж байна. Хуулийн шаардлагыг хангаж байгаа. Засгийн газрын нөөц сангийн гүйцэтгэл Улсын Их Хурлын 2012 оны 52 дугаар тогтоолыг хэрэгжүүлэх зорилгоор олон улсын зах зээлд арилжаалсан Чингис бондын зарлагын гүйцэтгэл Улсын Их Хурлын 2011 оны 15 дугаар тогтоолын хүрээнд Засгийн газрын баталгаатайгаар гаргасан Монгол Улсын хөгжлийн банкны 600 сая долларын бондын эх үүсвэрийн зарцуулалтын гүйцэтгэлийг та бүхэнд мөн хавсарган танилцуулсан. </w:t>
      </w:r>
    </w:p>
    <w:p>
      <w:pPr>
        <w:pStyle w:val="style0"/>
        <w:spacing w:after="200" w:before="0" w:line="100" w:lineRule="atLeast"/>
        <w:ind w:hanging="0" w:left="0" w:right="0"/>
        <w:contextualSpacing w:val="false"/>
        <w:jc w:val="both"/>
      </w:pPr>
      <w:r>
        <w:rPr>
          <w:rFonts w:ascii="Arial" w:cs="Arial" w:hAnsi="Arial"/>
          <w:b w:val="false"/>
          <w:bCs w:val="false"/>
          <w:sz w:val="24"/>
          <w:szCs w:val="24"/>
          <w:u w:val="none"/>
          <w:lang w:val="mn-MN"/>
        </w:rPr>
        <w:tab/>
        <w:t xml:space="preserve">Энэ тайланг хэлэлцэн шийдэж өгөхийг хүсье. Анхаарал тавьсанд баярлалаа. </w:t>
      </w:r>
    </w:p>
    <w:p>
      <w:pPr>
        <w:pStyle w:val="style0"/>
        <w:spacing w:after="200" w:before="0" w:line="100" w:lineRule="atLeast"/>
        <w:ind w:hanging="0" w:left="0" w:right="0"/>
        <w:contextualSpacing w:val="false"/>
        <w:jc w:val="both"/>
      </w:pPr>
      <w:r>
        <w:rPr>
          <w:rFonts w:ascii="Arial" w:cs="Arial" w:hAnsi="Arial"/>
          <w:b w:val="false"/>
          <w:bCs w:val="false"/>
          <w:sz w:val="24"/>
          <w:szCs w:val="24"/>
          <w:u w:val="none"/>
          <w:lang w:val="mn-MN"/>
        </w:rPr>
        <w:tab/>
      </w:r>
      <w:r>
        <w:rPr>
          <w:rFonts w:ascii="Arial" w:cs="Arial" w:hAnsi="Arial"/>
          <w:b/>
          <w:bCs/>
          <w:sz w:val="24"/>
          <w:szCs w:val="24"/>
          <w:u w:val="none"/>
          <w:lang w:val="mn-MN"/>
        </w:rPr>
        <w:t>Д.Ганбат:</w:t>
      </w:r>
      <w:r>
        <w:rPr>
          <w:rFonts w:ascii="Arial" w:cs="Arial" w:hAnsi="Arial"/>
          <w:b w:val="false"/>
          <w:bCs w:val="false"/>
          <w:sz w:val="24"/>
          <w:szCs w:val="24"/>
          <w:u w:val="none"/>
          <w:lang w:val="mn-MN"/>
        </w:rPr>
        <w:t xml:space="preserve"> -Баярлалаа. Улаан сайдын танилцуулгатай холбогдуулан асуулт асуух гишүүд байна уу. Баярлалаа. Үг хэлэх гишүүд байна уу. Лүндээжанцан гишүүн. </w:t>
      </w:r>
    </w:p>
    <w:p>
      <w:pPr>
        <w:pStyle w:val="style0"/>
        <w:spacing w:after="200" w:before="0" w:line="100" w:lineRule="atLeast"/>
        <w:ind w:hanging="0" w:left="0" w:right="0"/>
        <w:contextualSpacing w:val="false"/>
        <w:jc w:val="both"/>
      </w:pPr>
      <w:r>
        <w:rPr>
          <w:rFonts w:ascii="Arial" w:cs="Arial" w:hAnsi="Arial"/>
          <w:b w:val="false"/>
          <w:bCs w:val="false"/>
          <w:sz w:val="24"/>
          <w:szCs w:val="24"/>
          <w:u w:val="none"/>
          <w:lang w:val="mn-MN"/>
        </w:rPr>
        <w:tab/>
      </w:r>
      <w:r>
        <w:rPr>
          <w:rFonts w:ascii="Arial" w:cs="Arial" w:hAnsi="Arial"/>
          <w:b/>
          <w:bCs/>
          <w:sz w:val="24"/>
          <w:szCs w:val="24"/>
          <w:u w:val="none"/>
          <w:lang w:val="mn-MN"/>
        </w:rPr>
        <w:t>Д.Лүндээжанцан:</w:t>
      </w:r>
      <w:r>
        <w:rPr>
          <w:rFonts w:ascii="Arial" w:cs="Arial" w:hAnsi="Arial"/>
          <w:b w:val="false"/>
          <w:bCs w:val="false"/>
          <w:sz w:val="24"/>
          <w:szCs w:val="24"/>
          <w:u w:val="none"/>
          <w:lang w:val="mn-MN"/>
        </w:rPr>
        <w:t xml:space="preserve"> -Манай Хууль зүйн байнгын хороо яах вэ бид бол хуулийн байгууллагуудын төсөв ямар байдаг билээ. Тэгээд яах вэ нөгөө далай шиг юман дотор бол буруу, зөрүү төсөвлөөд тэрэн дээрээ би өчигдөр ч хэлсэн шүү дээ. Сангийн мөнгийг домбоор гуядна гэдэг шиг аашилж болохгүй. Хуулийн байгууллагууд өөрсдөө үлгэр жишээч байх ёстой. Тэр талаасаа бол нэг их ноцтой гэдэг юм уу, тийм юунууд гараагүй угаасаа тогтсон учраас би явж байгаа гэж. Ер нь бол Монгол Улсын төсвийн гүйцэтгэл дээр бол бид арга механизмын хувьд боловсронгуй болгох шаардлага байна. Төсвийн хүрээний мэдэгдлийг халтуурдаж, төсвийн гүйцэтгэлийн тайланг болохоор нэг бүрчилж авч ярьж чаддаггүй. Тэгээд Хаврын чуулган дээр яг чуулган дуусах дөхөөд ирэхээр одоо энэ хальт субботник маягаар хэлэлцдэг. Ийм одоо дутагдлууд байсаар байна. </w:t>
      </w:r>
    </w:p>
    <w:p>
      <w:pPr>
        <w:pStyle w:val="style0"/>
        <w:spacing w:after="200" w:before="0" w:line="100" w:lineRule="atLeast"/>
        <w:ind w:hanging="0" w:left="0" w:right="0"/>
        <w:contextualSpacing w:val="false"/>
        <w:jc w:val="both"/>
      </w:pPr>
      <w:r>
        <w:rPr>
          <w:rFonts w:ascii="Arial" w:cs="Arial" w:hAnsi="Arial"/>
          <w:b w:val="false"/>
          <w:bCs w:val="false"/>
          <w:sz w:val="24"/>
          <w:szCs w:val="24"/>
          <w:u w:val="none"/>
          <w:lang w:val="mn-MN"/>
        </w:rPr>
        <w:tab/>
        <w:t xml:space="preserve">Тэгэхээр төсөв зохиох нь хамаагүй байх. Төсвийг батлах төсвийн гүйцэтгэлд хяналт тавих асуудал бол парламентын үндсэн одоо гол чиг үүргийнх нь нэг. Энэ асуудалдаа Монголын Их Хурал бол парламент бол их одоо хөнгөмсөг гэдэг юм уу хялбаршуулж хандаж ирсэн. Энэ дутагдлыг бол арилгах хэрэгтэй байгаа юм. Тэгээд үр дүнгийн аудит хийлгэсэн гээд байгаа юм. Яах вэ үр дүн гарсан л байх л даа. Өнөөдөр энэ төсвийн гүйцэтгэл төсөв гэдэг маань юу вэ гэхээр татвар төлөгчдийн л мөнгө байгаа шүү дээ. Тэрийг яаж үр ашигтай төлөвлөж үр дүнтэй зарцуулах вэ гэдэг бол туйлын чухал юм. Хэмнэлт сайн гэж бас үзэж болохгүй шүү дээ. Хэмнэлт гэдэг чинь хуулийн байгууллагууд одоо ажлаа хийгээгүй эсвэл буруу төлөвлөснөөс л хэмнэлт гарна. Хэтрүүлэх асуудал гарцаагүй яригдана. Энэ үед тодотголоор одоо хуулийн байгууллага төрийн чиг үүргээ биелүүлэхийн тулд бол тэр асуудалд нь анхаарах төрөөс анхаарах шаардлагатай байна. Ингээд ялангуяа энэ оны хувьд бол бас протоколд тэмдэглэхэд бол энэ хуулийн байгууллагуудын урсгал төсвийг хамаагүй танана гэдэг бол одоо бас энэ чинь тархи толгойн хагалгаа хийж байгаад хүн өө юу дутлаа гээд хаячихдагтай адилхан болно шүү дээ. </w:t>
      </w:r>
    </w:p>
    <w:p>
      <w:pPr>
        <w:pStyle w:val="style0"/>
        <w:spacing w:after="200" w:before="0" w:line="100" w:lineRule="atLeast"/>
        <w:ind w:hanging="0" w:left="0" w:right="0"/>
        <w:contextualSpacing w:val="false"/>
        <w:jc w:val="both"/>
      </w:pPr>
      <w:r>
        <w:rPr>
          <w:rFonts w:ascii="Arial" w:cs="Arial" w:hAnsi="Arial"/>
          <w:b w:val="false"/>
          <w:bCs w:val="false"/>
          <w:sz w:val="24"/>
          <w:szCs w:val="24"/>
          <w:u w:val="none"/>
          <w:lang w:val="mn-MN"/>
        </w:rPr>
        <w:tab/>
        <w:t xml:space="preserve">Дараагийнх нь нэг асуудал бол энэ шүүхийн төсвийн асуудал байж байгаа. Шүүхийн төсвийг бол одоо бас хамаагүй танаж болохгүй л дээ. Ялангуяа урсгал төсөвт. Цалингийн хувьд бол манай хорооноос комисс гарсан гэсэн шүү дээ. Эрх зүйн орчны будлиан байгаа. Энийгээ нэг тийшээ болгох бас шаардлага байгаа гэдгийг хэлмээр байна. Гурав дахь асуудал бол ер нь энэ төсвийн гүйцэтгэлтэй холбогдуулаад орон тооны асуудал тэр сургууль, эмнэлэг, цэцэрлэг шинээр байгуулагдсан юм уу, хуулийн байгууллага одоо жишээ нь тахарын алба гээд хууль гарсан. Энэ ноднин одоо байгаагүй учраас төсвийн гүйцэтгэлийн асуудал энэ дээр яригдахгүй байх гэж бодож байна. Орон тоо нэмэгдсэнтэй холбоотой юмыг бол яримааргүй байгаа юм. </w:t>
      </w:r>
    </w:p>
    <w:p>
      <w:pPr>
        <w:pStyle w:val="style0"/>
        <w:spacing w:after="200" w:before="0" w:line="100" w:lineRule="atLeast"/>
        <w:ind w:hanging="0" w:left="0" w:right="0"/>
        <w:contextualSpacing w:val="false"/>
        <w:jc w:val="both"/>
      </w:pPr>
      <w:r>
        <w:rPr>
          <w:rFonts w:ascii="Arial" w:cs="Arial" w:hAnsi="Arial"/>
          <w:b w:val="false"/>
          <w:bCs w:val="false"/>
          <w:sz w:val="24"/>
          <w:szCs w:val="24"/>
          <w:u w:val="none"/>
          <w:lang w:val="mn-MN"/>
        </w:rPr>
        <w:tab/>
        <w:t xml:space="preserve">Гэтэл үнэн хэрэг дээрээ тэр 6000 гаруй орон тоо нэмэгдсэний 900 гаран нь бол дэл сул хуульгүй орон тоо байгаа юм. Тэр байгууллага дээрээ үй олон орлогчид тавьдаг. Учиргүй олон зөвлөхүүд ажиллуулдаг. Тэгээд одоо газар хэлтэс тэр бүр нь орлогч даргаас авахуулаад ингээд газар хэлтсийн тоог бол шороо шиг үржүүлсэн. Дээр нь тэгээд баахан дарга орлогч нар тавьсан. Үй олон зөвлөхтэй. Дүүргийн дарга л гэхэд их олон зөвлөхтэй байна гэж байгаа шүү дээ. Энэ мэтчилэнгийн зүйлүүд одоо их байна. Би өчигдрийн хурал дээр ярьсан. Төр засаг орон нутагт эрх мэдлээ өглөө гэдэг энийгээ бас зохицуулалттай хяналттай байлгах асуудал туйлын чухал байна. Юм үзэж нүд тайлалгүй яах вэ. Тэр иргэдийн төлөөлөгч нар. Тэгээд их юм хийх байх л даа. Нутгийн өөрөө удирдах ёсыг. Гэтэл одоо ерөөсөө бүр гадаад уруу бол шуурах тийм том аян өрнөсөн. </w:t>
      </w:r>
    </w:p>
    <w:p>
      <w:pPr>
        <w:pStyle w:val="style0"/>
        <w:spacing w:after="200" w:before="0" w:line="100" w:lineRule="atLeast"/>
        <w:ind w:hanging="0" w:left="0" w:right="0"/>
        <w:contextualSpacing w:val="false"/>
        <w:jc w:val="both"/>
      </w:pPr>
      <w:r>
        <w:rPr>
          <w:rFonts w:ascii="Arial" w:cs="Arial" w:hAnsi="Arial"/>
          <w:b w:val="false"/>
          <w:bCs w:val="false"/>
          <w:sz w:val="24"/>
          <w:szCs w:val="24"/>
          <w:u w:val="none"/>
          <w:lang w:val="mn-MN"/>
        </w:rPr>
        <w:tab/>
        <w:t xml:space="preserve">Аймгийн иргэдийн хурлын төлөөлөгч, нийслэлийн иргэдийн төлөөлөгч тэгээд одоо юу байдаг юм сумын иргэдийн хурлын төлөөлөгч сүүлдээ одоо энэ агентлагуудын улсууд өө яршигтай юм Хайнаны арал уруу гурав явлаа. Чежү хоёр явлаа тэрний оронд өөр газар явмаар гэж ярьдаг яриа бий болсон гэж байгаа юм. Энэ одоо ер нь юу болж байна вэ. Мэргэжлийн агентлагууд дээр яригдаж байгаа ярианууд шүү дээ. Тэгэхээр энэ аудитын байгууллага бол маш сайн тэрийг бол судалж үзэх шаардлага байна. Тэгээд ингээд ярихаар бол хариуцлагын асуудал бол зайлшгүй яригдана. Манай хороон дээр яах вэ манай салбар агентлагууд харьяа байгууллагууд дээр бол хариуцлагын асуудлын тухай нэг их хөндөгдөхгүй нэг их шууд хариуцлага хүлээж арга хэмжээ авагдах асуудал яригдсангүй. Энэ нь бол зөрчөөгүй гэж тайлбар гаргаж байгаа учраас бол бид ярилаа. Бусад салбар дээр төсвийн гүйцэтгэл ярьж байгаа бол хэрвээ тэр нь зөрчигдсөн бол зөрчигдөөгүй бол яах вэ. Заавал хүний арга хэмжээ авах гээд байхгүй шүү дээ. Зөрчигдсөн тохиолдолд хариуцлагын асуудал бол зайлшгүй яригдах шаардлагатай гэдгийг хэлмээр байна. </w:t>
      </w:r>
    </w:p>
    <w:p>
      <w:pPr>
        <w:pStyle w:val="style0"/>
        <w:spacing w:after="200" w:before="0" w:line="100" w:lineRule="atLeast"/>
        <w:ind w:hanging="0" w:left="0" w:right="0"/>
        <w:contextualSpacing w:val="false"/>
        <w:jc w:val="both"/>
      </w:pPr>
      <w:r>
        <w:rPr>
          <w:rFonts w:ascii="Arial" w:cs="Arial" w:hAnsi="Arial"/>
          <w:b w:val="false"/>
          <w:bCs w:val="false"/>
          <w:sz w:val="24"/>
          <w:szCs w:val="24"/>
          <w:u w:val="none"/>
          <w:lang w:val="mn-MN"/>
        </w:rPr>
        <w:tab/>
        <w:t xml:space="preserve">Тэгээд би түрүүн ярьсан энэ ер нь төсвийн гүйцэтгэлийг хэлэлцдэг одоо энэ чанарыг сайжруулахад чиглэсэн бас зүйлийг хуулиндаа ч гэсэн нэмэлт, өөрчлөлт механизмыг суулгаж өгөх зайлшгүй шаардлага байна. Энийг одоо эдийн засгийн хороо, төсвийн хороо, төрийн байгуулалтын хороо гурав бол төсвийн зарлагын хяналтын хороо 4 бол анхааралдаа авах шаардлагатай гэсэн ийм саналтай байна. </w:t>
      </w:r>
    </w:p>
    <w:p>
      <w:pPr>
        <w:pStyle w:val="style0"/>
        <w:spacing w:after="200" w:before="0" w:line="100" w:lineRule="atLeast"/>
        <w:ind w:hanging="0" w:left="0" w:right="0"/>
        <w:contextualSpacing w:val="false"/>
        <w:jc w:val="both"/>
      </w:pPr>
      <w:r>
        <w:rPr>
          <w:rFonts w:ascii="Arial" w:cs="Arial" w:hAnsi="Arial"/>
          <w:b w:val="false"/>
          <w:bCs w:val="false"/>
          <w:sz w:val="24"/>
          <w:szCs w:val="24"/>
          <w:u w:val="none"/>
          <w:lang w:val="mn-MN"/>
        </w:rPr>
        <w:tab/>
      </w:r>
      <w:r>
        <w:rPr>
          <w:rFonts w:ascii="Arial" w:cs="Arial" w:hAnsi="Arial"/>
          <w:b/>
          <w:bCs/>
          <w:sz w:val="24"/>
          <w:szCs w:val="24"/>
          <w:u w:val="none"/>
          <w:lang w:val="mn-MN"/>
        </w:rPr>
        <w:t>Д.Ганбат:</w:t>
      </w:r>
      <w:r>
        <w:rPr>
          <w:rFonts w:ascii="Arial" w:cs="Arial" w:hAnsi="Arial"/>
          <w:b w:val="false"/>
          <w:bCs w:val="false"/>
          <w:sz w:val="24"/>
          <w:szCs w:val="24"/>
          <w:u w:val="none"/>
          <w:lang w:val="mn-MN"/>
        </w:rPr>
        <w:t xml:space="preserve"> -Лүндээжанцан гишүүний хэлж байгаа их зөв зүйтэй. Ер нь бол өнөөдөр олон Байнгын хорооны хурал давхцаж байна. Зун болж байгаатай холбоотойгоор асуудалд ингэж хандаж болохгүй. Өнөөдөр хууль номоороо бол Ерөнхий сайд Засгийн газрын гишүүд бүгд байж байх ёстой. 26.3-т зааснаар Улсын Их Хурлын чуулганы дэгийн тухай хуулиар тийм байна. Ер нь бол нэлээд ийм байдалтай байгаа гэдгийг одоо цаашид Байнгын хороо хурал зохион байгуулах хүмүүс анхаарах ёстой шүү. Ингээд төсөвтэй холбогдуулан гишүүд асуулт асууж хариулт авч саналаа хэллээ. </w:t>
      </w:r>
    </w:p>
    <w:p>
      <w:pPr>
        <w:pStyle w:val="style0"/>
        <w:spacing w:after="200" w:before="0" w:line="100" w:lineRule="atLeast"/>
        <w:ind w:hanging="0" w:left="0" w:right="0"/>
        <w:contextualSpacing w:val="false"/>
        <w:jc w:val="both"/>
      </w:pPr>
      <w:r>
        <w:rPr>
          <w:rFonts w:ascii="Arial" w:cs="Arial" w:hAnsi="Arial"/>
          <w:b w:val="false"/>
          <w:bCs w:val="false"/>
          <w:sz w:val="24"/>
          <w:szCs w:val="24"/>
          <w:u w:val="none"/>
          <w:lang w:val="mn-MN"/>
        </w:rPr>
        <w:tab/>
        <w:t xml:space="preserve">Монгол Улсын 2013 оны төсвийн гүйцэтгэлийг батлах тухай Улсын Их Хурлын тогтоолын төслийн хоёр дахь хэлэлцүүлгийг хийж дууслаа. Санал дүгнэлтээ төсвийн зарлагын хяналтын дэд хороонд хүргүүлнэ. Хууль зүйн байнгын хорооны энэ өдрийн хуралдаанаар хэлэлцэх асуудал дууссан тул Байнгын хорооны хуралдааныг хаасныг мэдэгдье. Баярлалаа. </w:t>
      </w:r>
    </w:p>
    <w:p>
      <w:pPr>
        <w:pStyle w:val="style0"/>
        <w:spacing w:after="20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b w:val="false"/>
          <w:bCs w:val="false"/>
          <w:sz w:val="24"/>
          <w:szCs w:val="24"/>
          <w:u w:val="none"/>
          <w:lang w:val="mn-MN"/>
        </w:rPr>
        <w:tab/>
      </w:r>
      <w:r>
        <w:rPr>
          <w:rFonts w:ascii="Arial" w:cs="Arial" w:hAnsi="Arial"/>
          <w:b w:val="false"/>
          <w:bCs w:val="false"/>
          <w:color w:val="000000"/>
          <w:sz w:val="24"/>
          <w:szCs w:val="24"/>
          <w:u w:val="none"/>
          <w:lang w:val="mn-MN"/>
        </w:rPr>
        <w:t>СОРОНЗОН ХАЛЬСНААС</w:t>
      </w:r>
    </w:p>
    <w:p>
      <w:pPr>
        <w:pStyle w:val="style0"/>
        <w:spacing w:after="0" w:before="0" w:line="100" w:lineRule="atLeast"/>
        <w:ind w:hanging="0" w:left="0" w:right="0"/>
        <w:contextualSpacing w:val="false"/>
        <w:jc w:val="both"/>
      </w:pPr>
      <w:r>
        <w:rPr>
          <w:rFonts w:ascii="Arial" w:cs="Arial" w:hAnsi="Arial"/>
          <w:b w:val="false"/>
          <w:bCs w:val="false"/>
          <w:color w:val="000000"/>
          <w:sz w:val="24"/>
          <w:szCs w:val="24"/>
          <w:u w:val="none"/>
          <w:lang w:val="mn-MN"/>
        </w:rPr>
        <w:tab/>
        <w:t>БУУЛГАСАН П.МЯДАГМАА</w:t>
      </w:r>
    </w:p>
    <w:sectPr>
      <w:footerReference r:id="rId2" w:type="default"/>
      <w:type w:val="nextPage"/>
      <w:pgSz w:h="16838" w:w="11906"/>
      <w:pgMar w:bottom="1709" w:footer="1157" w:gutter="0" w:header="0" w:left="1996" w:right="867" w:top="1117"/>
      <w:pgNumType w:fmt="decimal"/>
      <w:formProt w:val="false"/>
      <w:textDirection w:val="lrTb"/>
      <w:docGrid w:charSpace="77824" w:linePitch="60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3"/>
      <w:spacing w:after="200" w:before="0"/>
      <w:contextualSpacing w:val="false"/>
      <w:jc w:val="right"/>
    </w:pPr>
    <w:r>
      <w:rPr/>
      <w:fldChar w:fldCharType="begin"/>
    </w:r>
    <w:r>
      <w:instrText> PAGE </w:instrText>
    </w:r>
    <w:r>
      <w:fldChar w:fldCharType="separate"/>
    </w:r>
    <w:r>
      <w:t>12</w:t>
    </w:r>
    <w:r>
      <w:fldChar w:fldCharType="end"/>
    </w:r>
  </w:p>
</w:ftr>
</file>

<file path=word/settings.xml><?xml version="1.0" encoding="utf-8"?>
<w:settings xmlns:w="http://schemas.openxmlformats.org/wordprocessingml/2006/main">
  <w:zoom w:percent="110"/>
</w:settings>
</file>

<file path=word/styles.xml><?xml version="1.0" encoding="utf-8"?>
<w:styles xmlns:w="http://schemas.openxmlformats.org/wordprocessingml/2006/main">
  <w:style w:styleId="style0" w:type="paragraph">
    <w:name w:val="Normal"/>
    <w:next w:val="style0"/>
    <w:pPr>
      <w:widowControl/>
      <w:tabs/>
      <w:suppressAutoHyphens w:val="true"/>
      <w:overflowPunct w:val="false"/>
      <w:spacing w:after="200" w:before="0" w:line="276" w:lineRule="auto"/>
      <w:contextualSpacing w:val="false"/>
    </w:pPr>
    <w:rPr>
      <w:rFonts w:ascii="Calibri" w:cs="Calibri" w:eastAsia="SimSun" w:hAnsi="Calibri"/>
      <w:color w:val="00000A"/>
      <w:sz w:val="22"/>
      <w:szCs w:val="22"/>
      <w:lang w:bidi="ar-SA" w:eastAsia="en-US" w:val="en-US"/>
    </w:rPr>
  </w:style>
  <w:style w:styleId="style15" w:type="character">
    <w:name w:val="Default Paragraph Font"/>
    <w:next w:val="style15"/>
    <w:rPr/>
  </w:style>
  <w:style w:styleId="style16" w:type="character">
    <w:name w:val="Emphasis"/>
    <w:next w:val="style16"/>
    <w:rPr>
      <w:i/>
      <w:iCs/>
    </w:rPr>
  </w:style>
  <w:style w:styleId="style17" w:type="character">
    <w:name w:val="Internet Link"/>
    <w:next w:val="style17"/>
    <w:rPr>
      <w:color w:val="000080"/>
      <w:u w:val="single"/>
      <w:lang w:bidi="en-US" w:eastAsia="en-US" w:val="en-US"/>
    </w:rPr>
  </w:style>
  <w:style w:styleId="style18" w:type="paragraph">
    <w:name w:val="Heading"/>
    <w:basedOn w:val="style0"/>
    <w:next w:val="style19"/>
    <w:pPr>
      <w:keepNext/>
      <w:spacing w:after="120" w:before="240"/>
      <w:contextualSpacing w:val="false"/>
    </w:pPr>
    <w:rPr>
      <w:rFonts w:ascii="Arial" w:cs="Mangal" w:eastAsia="Microsoft YaHei" w:hAnsi="Arial"/>
      <w:sz w:val="28"/>
      <w:szCs w:val="28"/>
    </w:rPr>
  </w:style>
  <w:style w:styleId="style19" w:type="paragraph">
    <w:name w:val="Text body"/>
    <w:basedOn w:val="style0"/>
    <w:next w:val="style19"/>
    <w:pPr>
      <w:spacing w:after="120" w:before="0"/>
      <w:contextualSpacing w:val="false"/>
    </w:pPr>
    <w:rPr/>
  </w:style>
  <w:style w:styleId="style20" w:type="paragraph">
    <w:name w:val="List"/>
    <w:basedOn w:val="style19"/>
    <w:next w:val="style20"/>
    <w:pPr/>
    <w:rPr>
      <w:rFonts w:ascii="Arial" w:cs="Mangal" w:hAnsi="Arial"/>
    </w:rPr>
  </w:style>
  <w:style w:styleId="style21" w:type="paragraph">
    <w:name w:val="Caption"/>
    <w:basedOn w:val="style0"/>
    <w:next w:val="style21"/>
    <w:pPr>
      <w:suppressLineNumbers/>
      <w:spacing w:after="120" w:before="120"/>
      <w:contextualSpacing w:val="false"/>
    </w:pPr>
    <w:rPr>
      <w:rFonts w:ascii="Arial" w:cs="Mangal" w:hAnsi="Arial"/>
      <w:i/>
      <w:iCs/>
      <w:sz w:val="24"/>
      <w:szCs w:val="24"/>
    </w:rPr>
  </w:style>
  <w:style w:styleId="style22" w:type="paragraph">
    <w:name w:val="Index"/>
    <w:basedOn w:val="style0"/>
    <w:next w:val="style22"/>
    <w:pPr>
      <w:suppressLineNumbers/>
    </w:pPr>
    <w:rPr>
      <w:rFonts w:ascii="Arial" w:cs="Mangal" w:hAnsi="Arial"/>
    </w:rPr>
  </w:style>
  <w:style w:styleId="style23" w:type="paragraph">
    <w:name w:val="Footer"/>
    <w:basedOn w:val="style0"/>
    <w:next w:val="style23"/>
    <w:pPr>
      <w:suppressLineNumbers/>
      <w:tabs>
        <w:tab w:leader="none" w:pos="4521" w:val="center"/>
        <w:tab w:leader="none" w:pos="9043"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177</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2014-02-20T12:02:00.00Z</dcterms:created>
  <dc:creator>Owner</dc:creator>
  <cp:lastModifiedBy>Owner</cp:lastModifiedBy>
  <cp:lastPrinted>2014-07-10T12:45:07.30Z</cp:lastPrinted>
  <dcterms:modified xsi:type="dcterms:W3CDTF">2014-02-20T14:59:00.00Z</dcterms:modified>
  <cp:revision>55</cp:revision>
</cp:coreProperties>
</file>