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23" w:rsidRPr="002E7FE6" w:rsidRDefault="00192E23" w:rsidP="00192E23">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192E23" w:rsidRPr="002E7FE6" w:rsidRDefault="00192E23" w:rsidP="00192E23">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192E23" w:rsidRPr="00A335B2" w:rsidRDefault="00192E23" w:rsidP="00192E23">
      <w:pPr>
        <w:jc w:val="both"/>
        <w:rPr>
          <w:rFonts w:ascii="Arial" w:hAnsi="Arial" w:cs="Arial"/>
          <w:color w:val="3366FF"/>
          <w:lang w:val="ms-MY"/>
        </w:rPr>
      </w:pPr>
    </w:p>
    <w:p w:rsidR="00192E23" w:rsidRPr="005428CF" w:rsidRDefault="00192E23" w:rsidP="00192E23">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0C659E">
        <w:rPr>
          <w:rFonts w:ascii="Arial" w:hAnsi="Arial" w:cs="Arial"/>
          <w:color w:val="3366FF"/>
          <w:sz w:val="20"/>
          <w:szCs w:val="20"/>
          <w:u w:val="single"/>
          <w:lang w:val="mn-MN"/>
        </w:rPr>
        <w:t>11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0C659E">
        <w:rPr>
          <w:rFonts w:ascii="Arial" w:hAnsi="Arial" w:cs="Arial"/>
          <w:color w:val="3366FF"/>
          <w:sz w:val="20"/>
          <w:szCs w:val="20"/>
          <w:u w:val="single"/>
          <w:lang w:val="mn-MN"/>
        </w:rPr>
        <w:t>10</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192E23" w:rsidRDefault="00192E23" w:rsidP="00192E23">
      <w:pPr>
        <w:spacing w:after="0" w:line="240" w:lineRule="auto"/>
        <w:jc w:val="center"/>
        <w:rPr>
          <w:rFonts w:ascii="Arial" w:hAnsi="Arial" w:cs="Arial"/>
          <w:b/>
          <w:bCs/>
          <w:lang w:val="mn-MN"/>
        </w:rPr>
      </w:pPr>
    </w:p>
    <w:p w:rsidR="000C659E" w:rsidRPr="00A413C6" w:rsidRDefault="000C659E" w:rsidP="000C659E">
      <w:pPr>
        <w:keepNext/>
        <w:keepLines/>
        <w:spacing w:after="0" w:line="240" w:lineRule="auto"/>
        <w:ind w:left="284"/>
        <w:contextualSpacing/>
        <w:jc w:val="center"/>
        <w:outlineLvl w:val="0"/>
        <w:rPr>
          <w:rFonts w:ascii="Arial" w:eastAsiaTheme="majorEastAsia" w:hAnsi="Arial" w:cs="Arial"/>
          <w:b/>
          <w:bCs/>
          <w:lang w:val="mn-MN"/>
        </w:rPr>
      </w:pPr>
      <w:r w:rsidRPr="00A413C6">
        <w:rPr>
          <w:rFonts w:ascii="Arial" w:eastAsiaTheme="majorEastAsia" w:hAnsi="Arial" w:cs="Arial"/>
          <w:b/>
          <w:bCs/>
          <w:lang w:val="mn-MN"/>
        </w:rPr>
        <w:t xml:space="preserve">МОНГОЛ УЛСЫН ИХ ХУРЛЫН ЧУУЛГАНЫ </w:t>
      </w:r>
    </w:p>
    <w:p w:rsidR="000C659E" w:rsidRPr="00A413C6" w:rsidRDefault="000C659E" w:rsidP="000C659E">
      <w:pPr>
        <w:keepNext/>
        <w:keepLines/>
        <w:spacing w:after="0" w:line="240" w:lineRule="auto"/>
        <w:ind w:left="284"/>
        <w:contextualSpacing/>
        <w:jc w:val="center"/>
        <w:outlineLvl w:val="0"/>
        <w:rPr>
          <w:rFonts w:ascii="Arial" w:eastAsiaTheme="majorEastAsia" w:hAnsi="Arial" w:cs="Arial"/>
          <w:b/>
          <w:bCs/>
          <w:lang w:val="mn-MN"/>
        </w:rPr>
      </w:pPr>
      <w:r w:rsidRPr="00A413C6">
        <w:rPr>
          <w:rFonts w:ascii="Arial" w:eastAsiaTheme="majorEastAsia" w:hAnsi="Arial" w:cs="Arial"/>
          <w:b/>
          <w:bCs/>
          <w:lang w:val="mn-MN"/>
        </w:rPr>
        <w:t xml:space="preserve"> ХУРАЛДААНЫ ДЭГИЙН ТУХАЙ ХУУЛЬД </w:t>
      </w:r>
    </w:p>
    <w:p w:rsidR="000C659E" w:rsidRPr="00A413C6" w:rsidRDefault="000C659E" w:rsidP="000C659E">
      <w:pPr>
        <w:keepNext/>
        <w:keepLines/>
        <w:spacing w:after="0" w:line="240" w:lineRule="auto"/>
        <w:ind w:left="284"/>
        <w:contextualSpacing/>
        <w:jc w:val="center"/>
        <w:outlineLvl w:val="0"/>
        <w:rPr>
          <w:rFonts w:ascii="Arial" w:eastAsiaTheme="majorEastAsia" w:hAnsi="Arial" w:cs="Arial"/>
          <w:b/>
          <w:bCs/>
          <w:lang w:val="mn-MN"/>
        </w:rPr>
      </w:pPr>
      <w:r w:rsidRPr="00A413C6">
        <w:rPr>
          <w:rFonts w:ascii="Arial" w:eastAsiaTheme="majorEastAsia" w:hAnsi="Arial" w:cs="Arial"/>
          <w:b/>
          <w:bCs/>
          <w:lang w:val="mn-MN"/>
        </w:rPr>
        <w:t xml:space="preserve"> НЭМЭЛТ, ӨӨРЧЛӨЛТ ОРУУЛАХ ТУХАЙ</w:t>
      </w:r>
    </w:p>
    <w:p w:rsidR="000C659E" w:rsidRPr="00A413C6" w:rsidRDefault="000C659E" w:rsidP="000C659E">
      <w:pPr>
        <w:spacing w:after="0" w:line="360" w:lineRule="auto"/>
        <w:contextualSpacing/>
        <w:jc w:val="center"/>
        <w:rPr>
          <w:rFonts w:ascii="Arial" w:hAnsi="Arial" w:cs="Arial"/>
          <w:lang w:val="mn-MN"/>
        </w:rPr>
      </w:pPr>
    </w:p>
    <w:p w:rsidR="000C659E" w:rsidRPr="00A413C6" w:rsidRDefault="000C659E" w:rsidP="000C659E">
      <w:pPr>
        <w:spacing w:after="0" w:line="240" w:lineRule="auto"/>
        <w:ind w:firstLine="720"/>
        <w:contextualSpacing/>
        <w:jc w:val="both"/>
        <w:rPr>
          <w:rFonts w:ascii="Arial" w:hAnsi="Arial" w:cs="Arial"/>
          <w:lang w:val="mn-MN"/>
        </w:rPr>
      </w:pPr>
      <w:r w:rsidRPr="00A413C6">
        <w:rPr>
          <w:rFonts w:ascii="Arial" w:hAnsi="Arial" w:cs="Arial"/>
          <w:b/>
          <w:lang w:val="mn-MN"/>
        </w:rPr>
        <w:t>1 дүгээр зүйл.</w:t>
      </w:r>
      <w:r w:rsidRPr="00A413C6">
        <w:rPr>
          <w:rFonts w:ascii="Arial" w:hAnsi="Arial" w:cs="Arial"/>
          <w:lang w:val="mn-MN"/>
        </w:rPr>
        <w:t>Монгол Улсын Их Хурлын чуулганы хуралдааны дэгийн тухай хуулийн 25 дугаар зүйлд доор дурдсан агуулгатай 25.11, 25.12 дахь хэсэг нэмсүгэй:</w:t>
      </w:r>
    </w:p>
    <w:p w:rsidR="000C659E" w:rsidRPr="00A413C6" w:rsidRDefault="000C659E" w:rsidP="000C659E">
      <w:pPr>
        <w:spacing w:after="0" w:line="240" w:lineRule="auto"/>
        <w:ind w:firstLine="720"/>
        <w:contextualSpacing/>
        <w:jc w:val="both"/>
        <w:rPr>
          <w:rFonts w:ascii="Arial" w:hAnsi="Arial" w:cs="Arial"/>
          <w:lang w:val="mn-MN"/>
        </w:rPr>
      </w:pPr>
    </w:p>
    <w:p w:rsidR="000C659E" w:rsidRPr="00A413C6" w:rsidRDefault="000C659E" w:rsidP="000C659E">
      <w:pPr>
        <w:shd w:val="clear" w:color="auto" w:fill="FFFFFF"/>
        <w:spacing w:after="0" w:line="240" w:lineRule="auto"/>
        <w:ind w:firstLine="720"/>
        <w:contextualSpacing/>
        <w:jc w:val="both"/>
        <w:textAlignment w:val="top"/>
        <w:rPr>
          <w:rFonts w:ascii="Arial" w:eastAsia="Times New Roman" w:hAnsi="Arial" w:cs="Arial"/>
          <w:shd w:val="clear" w:color="auto" w:fill="FFFFFF"/>
          <w:lang w:val="mn-MN" w:eastAsia="mn-MN"/>
        </w:rPr>
      </w:pPr>
      <w:r w:rsidRPr="00A413C6">
        <w:rPr>
          <w:rFonts w:ascii="Arial" w:eastAsia="Times New Roman" w:hAnsi="Arial" w:cs="Arial"/>
          <w:shd w:val="clear" w:color="auto" w:fill="FFFFFF"/>
          <w:lang w:val="mn-MN" w:eastAsia="mn-MN"/>
        </w:rPr>
        <w:t xml:space="preserve">“25.11.Байнгын хороо, дэд хороо, нам, эвслийн бүлгийн хуралдаанаар хоёр дахь хэлэлцүүлэг явуулах үед нам, эвслийн бүлэг, гишүүдийн гаргасан санал нь  Төсвийн тухай хуулийн 6.2.6 дахь заалтад нийцсэн байна. </w:t>
      </w:r>
    </w:p>
    <w:p w:rsidR="000C659E" w:rsidRPr="00A413C6" w:rsidRDefault="000C659E" w:rsidP="000C659E">
      <w:pPr>
        <w:shd w:val="clear" w:color="auto" w:fill="FFFFFF"/>
        <w:spacing w:after="0" w:line="240" w:lineRule="auto"/>
        <w:ind w:firstLine="720"/>
        <w:contextualSpacing/>
        <w:jc w:val="both"/>
        <w:textAlignment w:val="top"/>
        <w:rPr>
          <w:rFonts w:ascii="Arial" w:eastAsia="Times New Roman" w:hAnsi="Arial" w:cs="Arial"/>
          <w:shd w:val="clear" w:color="auto" w:fill="FFFFFF"/>
          <w:lang w:val="mn-MN" w:eastAsia="mn-MN"/>
        </w:rPr>
      </w:pPr>
    </w:p>
    <w:p w:rsidR="000C659E" w:rsidRPr="00A413C6" w:rsidRDefault="000C659E" w:rsidP="000C659E">
      <w:pPr>
        <w:shd w:val="clear" w:color="auto" w:fill="FFFFFF"/>
        <w:spacing w:after="0" w:line="240" w:lineRule="auto"/>
        <w:ind w:firstLine="720"/>
        <w:contextualSpacing/>
        <w:jc w:val="both"/>
        <w:textAlignment w:val="top"/>
        <w:rPr>
          <w:rFonts w:ascii="Arial" w:eastAsia="Times New Roman" w:hAnsi="Arial" w:cs="Arial"/>
          <w:shd w:val="clear" w:color="auto" w:fill="FFFFFF"/>
          <w:lang w:val="mn-MN" w:eastAsia="mn-MN"/>
        </w:rPr>
      </w:pPr>
      <w:r w:rsidRPr="00A413C6">
        <w:rPr>
          <w:rFonts w:ascii="Arial" w:eastAsia="Times New Roman" w:hAnsi="Arial" w:cs="Arial"/>
          <w:shd w:val="clear" w:color="auto" w:fill="FFFFFF"/>
          <w:lang w:val="mn-MN" w:eastAsia="mn-MN"/>
        </w:rPr>
        <w:t>25.12.Хоёр дахь хэлэлцүүлгийн үед нам, эвслийн бүлэг, гишүүд, Ерөнхийлөгч</w:t>
      </w:r>
      <w:r w:rsidRPr="00A413C6">
        <w:rPr>
          <w:rFonts w:ascii="Arial" w:eastAsia="Times New Roman" w:hAnsi="Arial" w:cs="Arial"/>
          <w:b/>
          <w:shd w:val="clear" w:color="auto" w:fill="FFFFFF"/>
          <w:lang w:val="mn-MN" w:eastAsia="mn-MN"/>
        </w:rPr>
        <w:t>,</w:t>
      </w:r>
      <w:r w:rsidRPr="00A413C6">
        <w:rPr>
          <w:rFonts w:ascii="Arial" w:eastAsia="Times New Roman" w:hAnsi="Arial" w:cs="Arial"/>
          <w:shd w:val="clear" w:color="auto" w:fill="FFFFFF"/>
          <w:lang w:val="mn-MN" w:eastAsia="mn-MN"/>
        </w:rPr>
        <w:t xml:space="preserve"> Төрийн аудитын төв байгууллага тодорхой төсөл</w:t>
      </w:r>
      <w:r w:rsidRPr="00A413C6">
        <w:rPr>
          <w:rFonts w:ascii="Arial" w:eastAsia="Times New Roman" w:hAnsi="Arial" w:cs="Arial"/>
          <w:b/>
          <w:shd w:val="clear" w:color="auto" w:fill="FFFFFF"/>
          <w:lang w:val="mn-MN" w:eastAsia="mn-MN"/>
        </w:rPr>
        <w:t>,</w:t>
      </w:r>
      <w:r w:rsidRPr="00A413C6">
        <w:rPr>
          <w:rFonts w:ascii="Arial" w:eastAsia="Times New Roman" w:hAnsi="Arial" w:cs="Arial"/>
          <w:shd w:val="clear" w:color="auto" w:fill="FFFFFF"/>
          <w:lang w:val="mn-MN" w:eastAsia="mn-MN"/>
        </w:rPr>
        <w:t xml:space="preserve"> хөтөлбөр, арга хэмжээний зардал нэмэгдүүлэх санал гаргасан бол бусад төсөл, хөтөлбөр, арга хэмжээний зардлыг мөн хэмжээгээр бууруулах,  түүнчлэн татвар бууруулах санал гаргасан бол мөн хэмжээгээр зардал бууруулах саналыг хамтад нь гаргаж, нэг санал</w:t>
      </w:r>
      <w:r w:rsidRPr="00A413C6">
        <w:rPr>
          <w:rFonts w:ascii="Arial" w:eastAsia="Times New Roman" w:hAnsi="Arial" w:cs="Arial"/>
          <w:b/>
          <w:shd w:val="clear" w:color="auto" w:fill="FFFFFF"/>
          <w:lang w:val="mn-MN" w:eastAsia="mn-MN"/>
        </w:rPr>
        <w:t xml:space="preserve"> </w:t>
      </w:r>
      <w:r w:rsidRPr="00A413C6">
        <w:rPr>
          <w:rFonts w:ascii="Arial" w:eastAsia="Times New Roman" w:hAnsi="Arial" w:cs="Arial"/>
          <w:shd w:val="clear" w:color="auto" w:fill="FFFFFF"/>
          <w:lang w:val="mn-MN" w:eastAsia="mn-MN"/>
        </w:rPr>
        <w:t>болгон санал хураалт явуулна.”</w:t>
      </w:r>
    </w:p>
    <w:p w:rsidR="000C659E" w:rsidRPr="00A413C6" w:rsidRDefault="000C659E" w:rsidP="000C659E">
      <w:pPr>
        <w:shd w:val="clear" w:color="auto" w:fill="FFFFFF"/>
        <w:spacing w:after="0" w:line="240" w:lineRule="auto"/>
        <w:ind w:firstLine="720"/>
        <w:contextualSpacing/>
        <w:jc w:val="both"/>
        <w:textAlignment w:val="top"/>
        <w:rPr>
          <w:rFonts w:ascii="Arial" w:eastAsia="Times New Roman" w:hAnsi="Arial" w:cs="Arial"/>
          <w:shd w:val="clear" w:color="auto" w:fill="FFFFFF"/>
          <w:lang w:val="mn-MN" w:eastAsia="mn-MN"/>
        </w:rPr>
      </w:pPr>
    </w:p>
    <w:p w:rsidR="000C659E" w:rsidRPr="00A413C6" w:rsidRDefault="000C659E" w:rsidP="000C659E">
      <w:pPr>
        <w:spacing w:after="0" w:line="240" w:lineRule="auto"/>
        <w:ind w:firstLine="720"/>
        <w:contextualSpacing/>
        <w:jc w:val="both"/>
        <w:rPr>
          <w:rFonts w:ascii="Arial" w:hAnsi="Arial" w:cs="Arial"/>
          <w:lang w:val="mn-MN"/>
        </w:rPr>
      </w:pPr>
      <w:r w:rsidRPr="00A413C6">
        <w:rPr>
          <w:rFonts w:ascii="Arial" w:hAnsi="Arial" w:cs="Arial"/>
          <w:b/>
          <w:lang w:val="mn-MN"/>
        </w:rPr>
        <w:t>2 дугаар зүйл.</w:t>
      </w:r>
      <w:r w:rsidRPr="00A413C6">
        <w:rPr>
          <w:rFonts w:ascii="Arial" w:hAnsi="Arial" w:cs="Arial"/>
          <w:lang w:val="mn-MN"/>
        </w:rPr>
        <w:t xml:space="preserve">Монгол Улсын Их Хурлын чуулганы хуралдааны дэгийн тухай хуулийн 25 дугаар зүйлийн “25.11, 25.12, 25.13, 25.14, 25.15, 25.16, 25.17” дахь хэсгийн дугаарыг “25.13, 25.14, 25.15, 25.16, 25.17, 25.18, 25.19” гэж тус тус өөрчилсүгэй.  </w:t>
      </w:r>
    </w:p>
    <w:p w:rsidR="000C659E" w:rsidRPr="00A413C6" w:rsidRDefault="000C659E" w:rsidP="000C659E">
      <w:pPr>
        <w:spacing w:after="0" w:line="240" w:lineRule="auto"/>
        <w:ind w:firstLine="720"/>
        <w:contextualSpacing/>
        <w:jc w:val="both"/>
        <w:rPr>
          <w:rFonts w:ascii="Arial" w:hAnsi="Arial" w:cs="Arial"/>
          <w:b/>
          <w:lang w:val="mn-MN"/>
        </w:rPr>
      </w:pPr>
    </w:p>
    <w:p w:rsidR="000C659E" w:rsidRPr="00A413C6" w:rsidRDefault="000C659E" w:rsidP="000C659E">
      <w:pPr>
        <w:spacing w:after="0" w:line="240" w:lineRule="auto"/>
        <w:ind w:firstLine="720"/>
        <w:contextualSpacing/>
        <w:jc w:val="both"/>
        <w:rPr>
          <w:rFonts w:ascii="Arial" w:hAnsi="Arial" w:cs="Arial"/>
          <w:lang w:val="mn-MN"/>
        </w:rPr>
      </w:pPr>
      <w:r w:rsidRPr="00A413C6">
        <w:rPr>
          <w:rFonts w:ascii="Arial" w:hAnsi="Arial" w:cs="Arial"/>
          <w:b/>
          <w:lang w:val="mn-MN"/>
        </w:rPr>
        <w:t>3 дугаар зүйл.</w:t>
      </w:r>
      <w:r w:rsidRPr="00A413C6">
        <w:rPr>
          <w:rFonts w:ascii="Arial" w:hAnsi="Arial" w:cs="Arial"/>
          <w:lang w:val="mn-MN"/>
        </w:rPr>
        <w:t xml:space="preserve">Энэ хуулийг 2018 оны 01 дүгээр сарын 01-ний өдрөөс эхлэн дагаж мөрдөнө. </w:t>
      </w:r>
    </w:p>
    <w:p w:rsidR="000C659E" w:rsidRPr="00A413C6" w:rsidRDefault="000C659E" w:rsidP="000C659E">
      <w:pPr>
        <w:spacing w:after="0" w:line="240" w:lineRule="auto"/>
        <w:ind w:firstLine="720"/>
        <w:contextualSpacing/>
        <w:jc w:val="both"/>
        <w:rPr>
          <w:rFonts w:ascii="Arial" w:hAnsi="Arial" w:cs="Arial"/>
          <w:lang w:val="mn-MN"/>
        </w:rPr>
      </w:pPr>
    </w:p>
    <w:p w:rsidR="000C659E" w:rsidRPr="00A413C6" w:rsidRDefault="000C659E" w:rsidP="000C659E">
      <w:pPr>
        <w:spacing w:after="0" w:line="240" w:lineRule="auto"/>
        <w:ind w:firstLine="720"/>
        <w:contextualSpacing/>
        <w:jc w:val="both"/>
        <w:rPr>
          <w:rFonts w:ascii="Arial" w:hAnsi="Arial" w:cs="Arial"/>
          <w:lang w:val="mn-MN"/>
        </w:rPr>
      </w:pPr>
    </w:p>
    <w:p w:rsidR="000C659E" w:rsidRPr="00A413C6" w:rsidRDefault="000C659E" w:rsidP="000C659E">
      <w:pPr>
        <w:spacing w:after="0" w:line="240" w:lineRule="auto"/>
        <w:ind w:firstLine="720"/>
        <w:contextualSpacing/>
        <w:jc w:val="both"/>
        <w:rPr>
          <w:rFonts w:ascii="Arial" w:hAnsi="Arial" w:cs="Arial"/>
          <w:lang w:val="mn-MN"/>
        </w:rPr>
      </w:pPr>
    </w:p>
    <w:p w:rsidR="000C659E" w:rsidRPr="00A413C6" w:rsidRDefault="000C659E" w:rsidP="000C659E">
      <w:pPr>
        <w:spacing w:after="0" w:line="240" w:lineRule="auto"/>
        <w:ind w:firstLine="720"/>
        <w:contextualSpacing/>
        <w:jc w:val="both"/>
        <w:rPr>
          <w:rFonts w:ascii="Arial" w:hAnsi="Arial" w:cs="Arial"/>
          <w:lang w:val="mn-MN"/>
        </w:rPr>
      </w:pPr>
    </w:p>
    <w:p w:rsidR="000C659E" w:rsidRPr="00A413C6" w:rsidRDefault="000C659E" w:rsidP="000C659E">
      <w:pPr>
        <w:spacing w:after="0" w:line="240" w:lineRule="auto"/>
        <w:ind w:firstLine="720"/>
        <w:contextualSpacing/>
        <w:jc w:val="both"/>
        <w:rPr>
          <w:rFonts w:ascii="Arial" w:hAnsi="Arial" w:cs="Arial"/>
          <w:lang w:val="mn-MN"/>
        </w:rPr>
      </w:pPr>
      <w:r w:rsidRPr="00A413C6">
        <w:rPr>
          <w:rFonts w:ascii="Arial" w:hAnsi="Arial" w:cs="Arial"/>
          <w:lang w:val="mn-MN"/>
        </w:rPr>
        <w:tab/>
        <w:t xml:space="preserve">МОНГОЛ УЛСЫН </w:t>
      </w:r>
    </w:p>
    <w:p w:rsidR="000C659E" w:rsidRPr="00A413C6" w:rsidRDefault="000C659E" w:rsidP="000C659E">
      <w:pPr>
        <w:spacing w:after="0" w:line="240" w:lineRule="auto"/>
        <w:ind w:firstLine="720"/>
        <w:contextualSpacing/>
        <w:jc w:val="both"/>
        <w:rPr>
          <w:rFonts w:ascii="Arial" w:hAnsi="Arial" w:cs="Arial"/>
          <w:lang w:val="mn-MN"/>
        </w:rPr>
      </w:pPr>
      <w:r w:rsidRPr="00A413C6">
        <w:rPr>
          <w:rFonts w:ascii="Arial" w:hAnsi="Arial" w:cs="Arial"/>
          <w:lang w:val="mn-MN"/>
        </w:rPr>
        <w:tab/>
        <w:t xml:space="preserve">ИХ ХУРЛЫН ДАРГА </w:t>
      </w:r>
      <w:r w:rsidRPr="00A413C6">
        <w:rPr>
          <w:rFonts w:ascii="Arial" w:hAnsi="Arial" w:cs="Arial"/>
          <w:lang w:val="mn-MN"/>
        </w:rPr>
        <w:tab/>
      </w:r>
      <w:r w:rsidRPr="00A413C6">
        <w:rPr>
          <w:rFonts w:ascii="Arial" w:hAnsi="Arial" w:cs="Arial"/>
          <w:lang w:val="mn-MN"/>
        </w:rPr>
        <w:tab/>
      </w:r>
      <w:r w:rsidRPr="00A413C6">
        <w:rPr>
          <w:rFonts w:ascii="Arial" w:hAnsi="Arial" w:cs="Arial"/>
          <w:lang w:val="mn-MN"/>
        </w:rPr>
        <w:tab/>
      </w:r>
      <w:r w:rsidRPr="00A413C6">
        <w:rPr>
          <w:rFonts w:ascii="Arial" w:hAnsi="Arial" w:cs="Arial"/>
          <w:lang w:val="mn-MN"/>
        </w:rPr>
        <w:tab/>
      </w:r>
      <w:r w:rsidRPr="00A413C6">
        <w:rPr>
          <w:rFonts w:ascii="Arial" w:hAnsi="Arial" w:cs="Arial"/>
          <w:lang w:val="mn-MN"/>
        </w:rPr>
        <w:tab/>
        <w:t xml:space="preserve">         М.ЭНХБОЛД </w:t>
      </w:r>
    </w:p>
    <w:p w:rsidR="00C51D57" w:rsidRPr="00C51D57" w:rsidRDefault="00C51D57" w:rsidP="00192E23">
      <w:pPr>
        <w:spacing w:after="0" w:line="240" w:lineRule="auto"/>
        <w:jc w:val="center"/>
        <w:rPr>
          <w:rFonts w:ascii="Arial" w:hAnsi="Arial" w:cs="Arial"/>
          <w:b/>
          <w:bCs/>
          <w:lang w:val="mn-MN"/>
        </w:rPr>
      </w:pPr>
    </w:p>
    <w:sectPr w:rsidR="00C51D57" w:rsidRPr="00C51D57" w:rsidSect="001F2B7A">
      <w:footerReference w:type="default" r:id="rId8"/>
      <w:pgSz w:w="12240" w:h="15840"/>
      <w:pgMar w:top="964" w:right="900" w:bottom="993" w:left="1701"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0A" w:rsidRDefault="00AF2F0A" w:rsidP="00E21D9A">
      <w:pPr>
        <w:spacing w:after="0" w:line="240" w:lineRule="auto"/>
      </w:pPr>
      <w:r>
        <w:separator/>
      </w:r>
    </w:p>
  </w:endnote>
  <w:endnote w:type="continuationSeparator" w:id="0">
    <w:p w:rsidR="00AF2F0A" w:rsidRDefault="00AF2F0A" w:rsidP="00E21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Times New Roman Mon">
    <w:panose1 w:val="02020500000000000000"/>
    <w:charset w:val="00"/>
    <w:family w:val="roman"/>
    <w:pitch w:val="variable"/>
    <w:sig w:usb0="00000207" w:usb1="00000000"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202"/>
      <w:docPartObj>
        <w:docPartGallery w:val="Page Numbers (Bottom of Page)"/>
        <w:docPartUnique/>
      </w:docPartObj>
    </w:sdtPr>
    <w:sdtEndPr>
      <w:rPr>
        <w:rFonts w:ascii="Arial" w:hAnsi="Arial" w:cs="Arial"/>
        <w:sz w:val="20"/>
        <w:szCs w:val="20"/>
      </w:rPr>
    </w:sdtEndPr>
    <w:sdtContent>
      <w:p w:rsidR="00CE48B3" w:rsidRDefault="00CE48B3">
        <w:pPr>
          <w:pStyle w:val="Footer"/>
          <w:jc w:val="center"/>
          <w:rPr>
            <w:lang w:val="mn-MN"/>
          </w:rPr>
        </w:pPr>
      </w:p>
      <w:p w:rsidR="00CE48B3" w:rsidRPr="00CE48B3" w:rsidRDefault="00527C03">
        <w:pPr>
          <w:pStyle w:val="Footer"/>
          <w:jc w:val="center"/>
          <w:rPr>
            <w:rFonts w:ascii="Arial" w:hAnsi="Arial" w:cs="Arial"/>
            <w:sz w:val="20"/>
            <w:szCs w:val="20"/>
          </w:rPr>
        </w:pPr>
        <w:r w:rsidRPr="00CE48B3">
          <w:rPr>
            <w:rFonts w:ascii="Arial" w:hAnsi="Arial" w:cs="Arial"/>
            <w:sz w:val="20"/>
            <w:szCs w:val="20"/>
          </w:rPr>
          <w:fldChar w:fldCharType="begin"/>
        </w:r>
        <w:r w:rsidR="00CE48B3" w:rsidRPr="00CE48B3">
          <w:rPr>
            <w:rFonts w:ascii="Arial" w:hAnsi="Arial" w:cs="Arial"/>
            <w:sz w:val="20"/>
            <w:szCs w:val="20"/>
          </w:rPr>
          <w:instrText xml:space="preserve"> PAGE   \* MERGEFORMAT </w:instrText>
        </w:r>
        <w:r w:rsidRPr="00CE48B3">
          <w:rPr>
            <w:rFonts w:ascii="Arial" w:hAnsi="Arial" w:cs="Arial"/>
            <w:sz w:val="20"/>
            <w:szCs w:val="20"/>
          </w:rPr>
          <w:fldChar w:fldCharType="separate"/>
        </w:r>
        <w:r w:rsidR="000C659E">
          <w:rPr>
            <w:rFonts w:ascii="Arial" w:hAnsi="Arial" w:cs="Arial"/>
            <w:noProof/>
            <w:sz w:val="20"/>
            <w:szCs w:val="20"/>
          </w:rPr>
          <w:t>1</w:t>
        </w:r>
        <w:r w:rsidRPr="00CE48B3">
          <w:rPr>
            <w:rFonts w:ascii="Arial" w:hAnsi="Arial" w:cs="Arial"/>
            <w:sz w:val="20"/>
            <w:szCs w:val="20"/>
          </w:rPr>
          <w:fldChar w:fldCharType="end"/>
        </w:r>
      </w:p>
    </w:sdtContent>
  </w:sdt>
  <w:p w:rsidR="00CE48B3" w:rsidRDefault="00CE4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0A" w:rsidRDefault="00AF2F0A">
      <w:r>
        <w:separator/>
      </w:r>
    </w:p>
  </w:footnote>
  <w:footnote w:type="continuationSeparator" w:id="0">
    <w:p w:rsidR="00AF2F0A" w:rsidRDefault="00AF2F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9"/>
  <w:characterSpacingControl w:val="doNotCompress"/>
  <w:footnotePr>
    <w:footnote w:id="-1"/>
    <w:footnote w:id="0"/>
  </w:footnotePr>
  <w:endnotePr>
    <w:endnote w:id="-1"/>
    <w:endnote w:id="0"/>
  </w:endnotePr>
  <w:compat>
    <w:useFELayout/>
  </w:compat>
  <w:rsids>
    <w:rsidRoot w:val="00E21D9A"/>
    <w:rsid w:val="00047A3C"/>
    <w:rsid w:val="000C659E"/>
    <w:rsid w:val="00192E23"/>
    <w:rsid w:val="00196456"/>
    <w:rsid w:val="001F2B7A"/>
    <w:rsid w:val="002F2948"/>
    <w:rsid w:val="003106CB"/>
    <w:rsid w:val="003B1502"/>
    <w:rsid w:val="003C6AB1"/>
    <w:rsid w:val="00527C03"/>
    <w:rsid w:val="00565D1D"/>
    <w:rsid w:val="0059074F"/>
    <w:rsid w:val="005F536C"/>
    <w:rsid w:val="006157C9"/>
    <w:rsid w:val="006706D4"/>
    <w:rsid w:val="0071007A"/>
    <w:rsid w:val="00714143"/>
    <w:rsid w:val="008F0B2F"/>
    <w:rsid w:val="00994EB8"/>
    <w:rsid w:val="00A60BB5"/>
    <w:rsid w:val="00AF2F0A"/>
    <w:rsid w:val="00BB265E"/>
    <w:rsid w:val="00C161A9"/>
    <w:rsid w:val="00C51D57"/>
    <w:rsid w:val="00CE48B3"/>
    <w:rsid w:val="00D24470"/>
    <w:rsid w:val="00D97AE0"/>
    <w:rsid w:val="00E21D9A"/>
    <w:rsid w:val="00E778BF"/>
    <w:rsid w:val="00E77E02"/>
    <w:rsid w:val="00EA4C91"/>
    <w:rsid w:val="00F474F8"/>
    <w:rsid w:val="00F513C2"/>
    <w:rsid w:val="00F73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21D9A"/>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E21D9A"/>
  </w:style>
  <w:style w:type="character" w:customStyle="1" w:styleId="Footnoteanchor">
    <w:name w:val="Footnote anchor"/>
    <w:rsid w:val="00E21D9A"/>
    <w:rPr>
      <w:vertAlign w:val="superscript"/>
    </w:rPr>
  </w:style>
  <w:style w:type="character" w:customStyle="1" w:styleId="Endnoteanchor">
    <w:name w:val="Endnote anchor"/>
    <w:rsid w:val="00E21D9A"/>
    <w:rPr>
      <w:vertAlign w:val="superscript"/>
    </w:rPr>
  </w:style>
  <w:style w:type="character" w:customStyle="1" w:styleId="EndnoteCharacters">
    <w:name w:val="Endnote Characters"/>
    <w:rsid w:val="00E21D9A"/>
  </w:style>
  <w:style w:type="paragraph" w:customStyle="1" w:styleId="Heading">
    <w:name w:val="Heading"/>
    <w:basedOn w:val="Normal"/>
    <w:next w:val="Textbody"/>
    <w:rsid w:val="00E21D9A"/>
    <w:pPr>
      <w:keepNext/>
      <w:spacing w:before="240" w:after="120"/>
    </w:pPr>
    <w:rPr>
      <w:rFonts w:ascii="Arial" w:eastAsia="Microsoft YaHei" w:hAnsi="Arial"/>
      <w:sz w:val="28"/>
      <w:szCs w:val="28"/>
    </w:rPr>
  </w:style>
  <w:style w:type="paragraph" w:customStyle="1" w:styleId="Textbody">
    <w:name w:val="Text body"/>
    <w:basedOn w:val="Normal"/>
    <w:rsid w:val="00E21D9A"/>
    <w:pPr>
      <w:spacing w:after="120"/>
    </w:pPr>
  </w:style>
  <w:style w:type="paragraph" w:styleId="List">
    <w:name w:val="List"/>
    <w:basedOn w:val="Textbody"/>
    <w:rsid w:val="00E21D9A"/>
  </w:style>
  <w:style w:type="paragraph" w:styleId="Caption">
    <w:name w:val="caption"/>
    <w:basedOn w:val="Normal"/>
    <w:rsid w:val="00E21D9A"/>
    <w:pPr>
      <w:suppressLineNumbers/>
      <w:spacing w:before="120" w:after="120"/>
    </w:pPr>
    <w:rPr>
      <w:i/>
      <w:iCs/>
    </w:rPr>
  </w:style>
  <w:style w:type="paragraph" w:customStyle="1" w:styleId="Index">
    <w:name w:val="Index"/>
    <w:basedOn w:val="Normal"/>
    <w:rsid w:val="00E21D9A"/>
    <w:pPr>
      <w:suppressLineNumbers/>
    </w:pPr>
  </w:style>
  <w:style w:type="paragraph" w:customStyle="1" w:styleId="Footnote">
    <w:name w:val="Footnote"/>
    <w:basedOn w:val="Normal"/>
    <w:rsid w:val="00E21D9A"/>
    <w:pPr>
      <w:suppressLineNumbers/>
      <w:ind w:left="339" w:hanging="339"/>
    </w:pPr>
    <w:rPr>
      <w:sz w:val="20"/>
      <w:szCs w:val="20"/>
    </w:rPr>
  </w:style>
  <w:style w:type="paragraph" w:styleId="FootnoteText">
    <w:name w:val="footnote text"/>
    <w:basedOn w:val="Normal"/>
    <w:link w:val="FootnoteTextChar"/>
    <w:uiPriority w:val="99"/>
    <w:semiHidden/>
    <w:unhideWhenUsed/>
    <w:rsid w:val="00CE48B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E48B3"/>
    <w:rPr>
      <w:rFonts w:ascii="Times New Roman" w:eastAsia="SimSun" w:hAnsi="Times New Roman" w:cs="Mangal"/>
      <w:sz w:val="20"/>
      <w:szCs w:val="18"/>
      <w:lang w:val="en-US" w:eastAsia="zh-CN" w:bidi="hi-IN"/>
    </w:rPr>
  </w:style>
  <w:style w:type="character" w:styleId="FootnoteReference">
    <w:name w:val="footnote reference"/>
    <w:basedOn w:val="DefaultParagraphFont"/>
    <w:uiPriority w:val="99"/>
    <w:semiHidden/>
    <w:unhideWhenUsed/>
    <w:rsid w:val="00CE48B3"/>
    <w:rPr>
      <w:vertAlign w:val="superscript"/>
    </w:rPr>
  </w:style>
  <w:style w:type="paragraph" w:styleId="Header">
    <w:name w:val="header"/>
    <w:basedOn w:val="Normal"/>
    <w:link w:val="HeaderChar"/>
    <w:uiPriority w:val="99"/>
    <w:semiHidden/>
    <w:unhideWhenUsed/>
    <w:rsid w:val="00CE48B3"/>
    <w:pPr>
      <w:tabs>
        <w:tab w:val="center" w:pos="4513"/>
        <w:tab w:val="right" w:pos="9026"/>
      </w:tabs>
      <w:spacing w:after="0" w:line="240" w:lineRule="auto"/>
    </w:pPr>
    <w:rPr>
      <w:szCs w:val="21"/>
    </w:rPr>
  </w:style>
  <w:style w:type="character" w:customStyle="1" w:styleId="HeaderChar">
    <w:name w:val="Header Char"/>
    <w:basedOn w:val="DefaultParagraphFont"/>
    <w:link w:val="Header"/>
    <w:uiPriority w:val="99"/>
    <w:semiHidden/>
    <w:rsid w:val="00CE48B3"/>
    <w:rPr>
      <w:rFonts w:ascii="Times New Roman" w:eastAsia="SimSun" w:hAnsi="Times New Roman" w:cs="Mangal"/>
      <w:sz w:val="24"/>
      <w:szCs w:val="21"/>
      <w:lang w:val="en-US" w:eastAsia="zh-CN" w:bidi="hi-IN"/>
    </w:rPr>
  </w:style>
  <w:style w:type="paragraph" w:styleId="Footer">
    <w:name w:val="footer"/>
    <w:basedOn w:val="Normal"/>
    <w:link w:val="FooterChar"/>
    <w:uiPriority w:val="99"/>
    <w:unhideWhenUsed/>
    <w:rsid w:val="00CE48B3"/>
    <w:pPr>
      <w:tabs>
        <w:tab w:val="center" w:pos="4513"/>
        <w:tab w:val="right" w:pos="9026"/>
      </w:tabs>
      <w:spacing w:after="0" w:line="240" w:lineRule="auto"/>
    </w:pPr>
    <w:rPr>
      <w:szCs w:val="21"/>
    </w:rPr>
  </w:style>
  <w:style w:type="character" w:customStyle="1" w:styleId="FooterChar">
    <w:name w:val="Footer Char"/>
    <w:basedOn w:val="DefaultParagraphFont"/>
    <w:link w:val="Footer"/>
    <w:uiPriority w:val="99"/>
    <w:rsid w:val="00CE48B3"/>
    <w:rPr>
      <w:rFonts w:ascii="Times New Roman" w:eastAsia="SimSun" w:hAnsi="Times New Roman" w:cs="Mangal"/>
      <w:sz w:val="24"/>
      <w:szCs w:val="21"/>
      <w:lang w:val="en-US" w:eastAsia="zh-CN" w:bidi="hi-IN"/>
    </w:rPr>
  </w:style>
  <w:style w:type="paragraph" w:styleId="NormalWeb">
    <w:name w:val="Normal (Web)"/>
    <w:basedOn w:val="Normal"/>
    <w:uiPriority w:val="99"/>
    <w:semiHidden/>
    <w:unhideWhenUsed/>
    <w:rsid w:val="005F536C"/>
    <w:pPr>
      <w:widowControl/>
      <w:suppressAutoHyphens w:val="0"/>
      <w:spacing w:before="100" w:beforeAutospacing="1" w:after="119" w:line="240" w:lineRule="auto"/>
    </w:pPr>
    <w:rPr>
      <w:rFonts w:eastAsia="Times New Roman" w:cs="Times New Roman"/>
      <w:lang w:val="mn-MN" w:eastAsia="mn-MN" w:bidi="ar-SA"/>
    </w:rPr>
  </w:style>
  <w:style w:type="paragraph" w:styleId="Title">
    <w:name w:val="Title"/>
    <w:basedOn w:val="Normal"/>
    <w:link w:val="TitleChar"/>
    <w:qFormat/>
    <w:rsid w:val="00192E23"/>
    <w:pPr>
      <w:widowControl/>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192E23"/>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r="http://schemas.openxmlformats.org/officeDocument/2006/relationships" xmlns:w="http://schemas.openxmlformats.org/wordprocessingml/2006/main">
  <w:divs>
    <w:div w:id="2413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3F55C-E809-441D-AA0E-69669C176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Uranchimeg</dc:creator>
  <cp:lastModifiedBy>user</cp:lastModifiedBy>
  <cp:revision>2</cp:revision>
  <cp:lastPrinted>2017-02-10T00:45:00Z</cp:lastPrinted>
  <dcterms:created xsi:type="dcterms:W3CDTF">2017-12-06T12:09:00Z</dcterms:created>
  <dcterms:modified xsi:type="dcterms:W3CDTF">2017-12-06T12:09:00Z</dcterms:modified>
</cp:coreProperties>
</file>