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spacing w:after="0" w:before="0" w:line="200" w:lineRule="atLeast"/>
        <w:ind w:hanging="0" w:left="16" w:right="0"/>
        <w:contextualSpacing w:val="false"/>
        <w:jc w:val="center"/>
      </w:pPr>
      <w:r>
        <w:rPr/>
      </w:r>
    </w:p>
    <w:p>
      <w:pPr>
        <w:pStyle w:val="style0"/>
        <w:spacing w:after="0" w:before="0" w:line="200" w:lineRule="atLeast"/>
        <w:ind w:hanging="0" w:left="16" w:right="0"/>
        <w:contextualSpacing w:val="false"/>
        <w:jc w:val="center"/>
      </w:pPr>
      <w:r>
        <w:rPr/>
      </w:r>
    </w:p>
    <w:p>
      <w:pPr>
        <w:pStyle w:val="style0"/>
        <w:spacing w:after="0" w:before="0" w:line="200" w:lineRule="atLeast"/>
        <w:ind w:hanging="0" w:left="16" w:right="0"/>
        <w:contextualSpacing w:val="false"/>
        <w:jc w:val="center"/>
      </w:pPr>
      <w:r>
        <w:rPr/>
      </w:r>
    </w:p>
    <w:p>
      <w:pPr>
        <w:pStyle w:val="style0"/>
        <w:spacing w:after="0" w:before="0" w:line="200" w:lineRule="atLeast"/>
        <w:ind w:hanging="0" w:left="16" w:right="0"/>
        <w:contextualSpacing w:val="false"/>
        <w:jc w:val="center"/>
      </w:pPr>
      <w:r>
        <w:rPr/>
      </w:r>
    </w:p>
    <w:p>
      <w:pPr>
        <w:pStyle w:val="style0"/>
        <w:spacing w:after="0" w:before="0" w:line="200" w:lineRule="atLeast"/>
        <w:ind w:hanging="0" w:left="16" w:right="0"/>
        <w:contextualSpacing w:val="false"/>
        <w:jc w:val="center"/>
      </w:pPr>
      <w:r>
        <w:rPr/>
      </w:r>
    </w:p>
    <w:p>
      <w:pPr>
        <w:pStyle w:val="style0"/>
        <w:spacing w:after="0" w:before="0" w:line="200" w:lineRule="atLeast"/>
        <w:ind w:hanging="0" w:left="16" w:right="0"/>
        <w:contextualSpacing w:val="false"/>
        <w:jc w:val="center"/>
      </w:pPr>
      <w:r>
        <w:rPr/>
      </w:r>
    </w:p>
    <w:p>
      <w:pPr>
        <w:pStyle w:val="style0"/>
        <w:spacing w:after="0" w:before="0" w:line="200" w:lineRule="atLeast"/>
        <w:ind w:hanging="0" w:left="16" w:right="0"/>
        <w:contextualSpacing w:val="false"/>
        <w:jc w:val="center"/>
      </w:pPr>
      <w:r>
        <w:rPr/>
      </w:r>
    </w:p>
    <w:p>
      <w:pPr>
        <w:pStyle w:val="style0"/>
        <w:spacing w:after="0" w:before="0" w:line="200" w:lineRule="atLeast"/>
        <w:ind w:hanging="0" w:left="16" w:right="0"/>
        <w:contextualSpacing w:val="false"/>
        <w:jc w:val="center"/>
      </w:pPr>
      <w:r>
        <w:rPr/>
      </w:r>
    </w:p>
    <w:p>
      <w:pPr>
        <w:pStyle w:val="style0"/>
        <w:spacing w:after="0" w:before="0" w:line="200" w:lineRule="atLeast"/>
        <w:ind w:hanging="0" w:left="16" w:right="0"/>
        <w:contextualSpacing w:val="false"/>
        <w:jc w:val="center"/>
      </w:pPr>
      <w:r>
        <w:rPr/>
      </w:r>
    </w:p>
    <w:p>
      <w:pPr>
        <w:pStyle w:val="style0"/>
        <w:spacing w:after="0" w:before="0" w:line="200" w:lineRule="atLeast"/>
        <w:ind w:hanging="0" w:left="16" w:right="0"/>
        <w:contextualSpacing w:val="false"/>
        <w:jc w:val="center"/>
      </w:pPr>
      <w:r>
        <w:rPr>
          <w:rFonts w:cs="Arial"/>
          <w:b/>
          <w:bCs/>
          <w:i w:val="false"/>
          <w:iCs w:val="false"/>
          <w:sz w:val="24"/>
          <w:szCs w:val="24"/>
          <w:lang w:val="mn-MN"/>
        </w:rPr>
        <w:t>М</w:t>
      </w:r>
      <w:r>
        <w:rPr>
          <w:rFonts w:cs="Arial"/>
          <w:b/>
          <w:bCs/>
          <w:i w:val="false"/>
          <w:iCs w:val="false"/>
          <w:sz w:val="24"/>
          <w:szCs w:val="24"/>
        </w:rPr>
        <w:t xml:space="preserve">онгол Улсын Их Хурлын </w:t>
      </w:r>
      <w:r>
        <w:rPr>
          <w:rFonts w:cs="Arial"/>
          <w:b/>
          <w:bCs/>
          <w:i w:val="false"/>
          <w:iCs w:val="false"/>
          <w:sz w:val="24"/>
          <w:szCs w:val="24"/>
          <w:lang w:val="mn-MN"/>
        </w:rPr>
        <w:t>2014 оны намрын ээлжит чуулганы Хууль зүйн  байнгын хорооны 2015 оны 0</w:t>
      </w:r>
      <w:r>
        <w:rPr>
          <w:rFonts w:cs="Arial"/>
          <w:b/>
          <w:bCs/>
          <w:i w:val="false"/>
          <w:iCs w:val="false"/>
          <w:sz w:val="24"/>
          <w:szCs w:val="24"/>
          <w:lang w:val="mn-MN"/>
        </w:rPr>
        <w:t>2</w:t>
      </w:r>
      <w:r>
        <w:rPr>
          <w:rFonts w:cs="Arial"/>
          <w:b/>
          <w:bCs/>
          <w:i w:val="false"/>
          <w:iCs w:val="false"/>
          <w:sz w:val="24"/>
          <w:szCs w:val="24"/>
          <w:lang w:val="mn-MN"/>
        </w:rPr>
        <w:t xml:space="preserve"> д</w:t>
      </w:r>
      <w:r>
        <w:rPr>
          <w:rFonts w:cs="Arial"/>
          <w:b/>
          <w:bCs/>
          <w:i w:val="false"/>
          <w:iCs w:val="false"/>
          <w:sz w:val="24"/>
          <w:szCs w:val="24"/>
          <w:lang w:val="mn-MN"/>
        </w:rPr>
        <w:t>угаа</w:t>
      </w:r>
      <w:r>
        <w:rPr>
          <w:rFonts w:cs="Arial"/>
          <w:b/>
          <w:bCs/>
          <w:i w:val="false"/>
          <w:iCs w:val="false"/>
          <w:sz w:val="24"/>
          <w:szCs w:val="24"/>
          <w:lang w:val="mn-MN"/>
        </w:rPr>
        <w:t xml:space="preserve">р сарын </w:t>
      </w:r>
      <w:r>
        <w:rPr>
          <w:rFonts w:cs="Arial"/>
          <w:b/>
          <w:bCs/>
          <w:i w:val="false"/>
          <w:iCs w:val="false"/>
          <w:sz w:val="24"/>
          <w:szCs w:val="24"/>
          <w:lang w:val="mn-MN"/>
        </w:rPr>
        <w:t>13</w:t>
      </w:r>
      <w:r>
        <w:rPr>
          <w:rFonts w:cs="Arial"/>
          <w:b/>
          <w:bCs/>
          <w:i w:val="false"/>
          <w:iCs w:val="false"/>
          <w:sz w:val="24"/>
          <w:szCs w:val="24"/>
          <w:lang w:val="mn-MN"/>
        </w:rPr>
        <w:t>-ны өдөр /</w:t>
      </w:r>
      <w:r>
        <w:rPr>
          <w:rFonts w:cs="Arial"/>
          <w:b/>
          <w:bCs/>
          <w:i w:val="false"/>
          <w:iCs w:val="false"/>
          <w:sz w:val="24"/>
          <w:szCs w:val="24"/>
          <w:lang w:val="mn-MN"/>
        </w:rPr>
        <w:t>Баасан</w:t>
      </w:r>
      <w:r>
        <w:rPr>
          <w:rFonts w:cs="Arial"/>
          <w:b/>
          <w:bCs/>
          <w:i w:val="false"/>
          <w:iCs w:val="false"/>
          <w:sz w:val="24"/>
          <w:szCs w:val="24"/>
          <w:lang w:val="mn-MN"/>
        </w:rPr>
        <w:t xml:space="preserve"> гараг/-ийн  хуралдааны гар тэмдэглэл</w:t>
      </w:r>
    </w:p>
    <w:p>
      <w:pPr>
        <w:pStyle w:val="style22"/>
        <w:spacing w:after="0" w:before="0" w:line="200" w:lineRule="atLeast"/>
        <w:ind w:hanging="0" w:left="283" w:right="0"/>
        <w:contextualSpacing w:val="false"/>
        <w:jc w:val="center"/>
      </w:pPr>
      <w:r>
        <w:rPr/>
      </w:r>
    </w:p>
    <w:p>
      <w:pPr>
        <w:pStyle w:val="style22"/>
        <w:spacing w:after="0" w:before="0" w:line="200" w:lineRule="atLeast"/>
        <w:ind w:hanging="0" w:left="283" w:right="0"/>
        <w:contextualSpacing w:val="false"/>
        <w:jc w:val="center"/>
      </w:pPr>
      <w:r>
        <w:rPr/>
      </w:r>
    </w:p>
    <w:p>
      <w:pPr>
        <w:pStyle w:val="style23"/>
        <w:spacing w:after="0" w:before="0" w:line="200" w:lineRule="atLeast"/>
        <w:ind w:hanging="0" w:left="0" w:right="0"/>
        <w:contextualSpacing w:val="false"/>
      </w:pPr>
      <w:r>
        <w:rPr>
          <w:rFonts w:cs="Arial"/>
          <w:sz w:val="24"/>
          <w:szCs w:val="24"/>
          <w:lang w:val="mn-MN"/>
        </w:rPr>
        <w:tab/>
        <w:t xml:space="preserve">Байнгын хорооны дарга, Улсын Их Хурлын гишүүн </w:t>
      </w:r>
      <w:r>
        <w:rPr>
          <w:rFonts w:cs="Arial"/>
          <w:sz w:val="24"/>
          <w:szCs w:val="24"/>
          <w:effect w:val="blinkBackground"/>
          <w:lang w:val="mn-MN"/>
        </w:rPr>
        <w:t>Д.Ганбат</w:t>
      </w:r>
      <w:r>
        <w:rPr>
          <w:rFonts w:cs="Arial"/>
          <w:sz w:val="24"/>
          <w:szCs w:val="24"/>
          <w:lang w:val="mn-MN"/>
        </w:rPr>
        <w:t xml:space="preserve"> ирц, хэлэлцэх асуудлын дарааллыг танилцуулж,</w:t>
      </w:r>
      <w:r>
        <w:rPr>
          <w:rFonts w:cs="Arial"/>
          <w:sz w:val="24"/>
          <w:szCs w:val="24"/>
        </w:rPr>
        <w:t xml:space="preserve"> хуралдааныг даргалав.</w:t>
      </w:r>
    </w:p>
    <w:p>
      <w:pPr>
        <w:pStyle w:val="style0"/>
        <w:spacing w:after="0" w:before="0" w:line="200" w:lineRule="atLeast"/>
        <w:ind w:firstLine="749" w:left="0" w:right="0"/>
        <w:contextualSpacing w:val="false"/>
        <w:jc w:val="both"/>
      </w:pPr>
      <w:r>
        <w:rPr/>
      </w:r>
    </w:p>
    <w:p>
      <w:pPr>
        <w:pStyle w:val="style0"/>
        <w:spacing w:after="0" w:before="0" w:line="200" w:lineRule="atLeast"/>
        <w:ind w:hanging="0" w:left="0" w:right="0"/>
        <w:contextualSpacing w:val="false"/>
        <w:jc w:val="both"/>
      </w:pPr>
      <w:r>
        <w:rPr>
          <w:rFonts w:cs="Arial"/>
          <w:b w:val="false"/>
          <w:bCs w:val="false"/>
          <w:i w:val="false"/>
          <w:iCs w:val="false"/>
          <w:sz w:val="24"/>
          <w:szCs w:val="24"/>
          <w:lang w:val="mn-MN"/>
        </w:rPr>
        <w:tab/>
        <w:t>И</w:t>
      </w:r>
      <w:r>
        <w:rPr>
          <w:rFonts w:cs="Arial"/>
          <w:b w:val="false"/>
          <w:bCs w:val="false"/>
          <w:i w:val="false"/>
          <w:iCs w:val="false"/>
          <w:sz w:val="24"/>
          <w:szCs w:val="24"/>
        </w:rPr>
        <w:t xml:space="preserve">рвэл зохих </w:t>
      </w:r>
      <w:r>
        <w:rPr>
          <w:rFonts w:cs="Arial"/>
          <w:b w:val="false"/>
          <w:bCs w:val="false"/>
          <w:i w:val="false"/>
          <w:iCs w:val="false"/>
          <w:sz w:val="24"/>
          <w:szCs w:val="24"/>
          <w:lang w:val="mn-MN"/>
        </w:rPr>
        <w:t>19</w:t>
      </w:r>
      <w:r>
        <w:rPr>
          <w:rFonts w:cs="Arial"/>
          <w:b w:val="false"/>
          <w:bCs w:val="false"/>
          <w:i w:val="false"/>
          <w:iCs w:val="false"/>
          <w:sz w:val="24"/>
          <w:szCs w:val="24"/>
        </w:rPr>
        <w:t xml:space="preserve"> гишүүнээс </w:t>
      </w:r>
      <w:r>
        <w:rPr>
          <w:rFonts w:cs="Arial"/>
          <w:b w:val="false"/>
          <w:bCs w:val="false"/>
          <w:i w:val="false"/>
          <w:iCs w:val="false"/>
          <w:sz w:val="24"/>
          <w:szCs w:val="24"/>
          <w:lang w:val="mn-MN"/>
        </w:rPr>
        <w:t xml:space="preserve">13 </w:t>
      </w:r>
      <w:r>
        <w:rPr>
          <w:rFonts w:cs="Arial"/>
          <w:b w:val="false"/>
          <w:bCs w:val="false"/>
          <w:i w:val="false"/>
          <w:iCs w:val="false"/>
          <w:sz w:val="24"/>
          <w:szCs w:val="24"/>
        </w:rPr>
        <w:t xml:space="preserve">гишүүн ирж, </w:t>
      </w:r>
      <w:r>
        <w:rPr>
          <w:rFonts w:cs="Arial"/>
          <w:b w:val="false"/>
          <w:bCs w:val="false"/>
          <w:i w:val="false"/>
          <w:iCs w:val="false"/>
          <w:sz w:val="24"/>
          <w:szCs w:val="24"/>
          <w:lang w:val="mn-MN"/>
        </w:rPr>
        <w:t>68.4</w:t>
      </w:r>
      <w:r>
        <w:rPr>
          <w:rFonts w:cs="Arial"/>
          <w:b w:val="false"/>
          <w:bCs w:val="false"/>
          <w:i w:val="false"/>
          <w:iCs w:val="false"/>
          <w:sz w:val="24"/>
          <w:szCs w:val="24"/>
        </w:rPr>
        <w:t xml:space="preserve"> хувийн ирцтэй</w:t>
      </w:r>
      <w:r>
        <w:rPr>
          <w:rFonts w:cs="Arial"/>
          <w:b w:val="false"/>
          <w:bCs w:val="false"/>
          <w:i w:val="false"/>
          <w:iCs w:val="false"/>
          <w:sz w:val="24"/>
          <w:szCs w:val="24"/>
          <w:lang w:val="mn-MN"/>
        </w:rPr>
        <w:t xml:space="preserve">гээр хуралдаан </w:t>
      </w:r>
      <w:r>
        <w:rPr>
          <w:rFonts w:cs="Arial"/>
          <w:b w:val="false"/>
          <w:bCs w:val="false"/>
          <w:i w:val="false"/>
          <w:iCs w:val="false"/>
          <w:sz w:val="24"/>
          <w:szCs w:val="24"/>
          <w:lang w:val="mn-MN"/>
        </w:rPr>
        <w:t>09</w:t>
      </w:r>
      <w:r>
        <w:rPr>
          <w:rFonts w:cs="Arial"/>
          <w:b w:val="false"/>
          <w:bCs w:val="false"/>
          <w:i w:val="false"/>
          <w:iCs w:val="false"/>
          <w:sz w:val="24"/>
          <w:szCs w:val="24"/>
          <w:lang w:val="mn-MN"/>
        </w:rPr>
        <w:t xml:space="preserve"> цаг </w:t>
      </w:r>
      <w:r>
        <w:rPr>
          <w:rFonts w:cs="Arial"/>
          <w:b w:val="false"/>
          <w:bCs w:val="false"/>
          <w:i w:val="false"/>
          <w:iCs w:val="false"/>
          <w:sz w:val="24"/>
          <w:szCs w:val="24"/>
          <w:lang w:val="mn-MN"/>
        </w:rPr>
        <w:t>19</w:t>
      </w:r>
      <w:r>
        <w:rPr>
          <w:rFonts w:cs="Arial"/>
          <w:b w:val="false"/>
          <w:bCs w:val="false"/>
          <w:i w:val="false"/>
          <w:iCs w:val="false"/>
          <w:sz w:val="24"/>
          <w:szCs w:val="24"/>
          <w:lang w:val="mn-MN"/>
        </w:rPr>
        <w:t xml:space="preserve"> минут</w:t>
      </w:r>
      <w:bookmarkStart w:id="0" w:name="__UnoMark__886_1815801743"/>
      <w:bookmarkEnd w:id="0"/>
      <w:r>
        <w:rPr>
          <w:rFonts w:cs="Arial"/>
          <w:b w:val="false"/>
          <w:bCs w:val="false"/>
          <w:i w:val="false"/>
          <w:iCs w:val="false"/>
          <w:sz w:val="24"/>
          <w:szCs w:val="24"/>
          <w:lang w:val="mn-MN"/>
        </w:rPr>
        <w:t>ад Төрийн ордны “</w:t>
      </w:r>
      <w:r>
        <w:rPr>
          <w:rFonts w:cs="Arial"/>
          <w:b w:val="false"/>
          <w:bCs w:val="false"/>
          <w:i w:val="false"/>
          <w:iCs w:val="false"/>
          <w:sz w:val="24"/>
          <w:szCs w:val="24"/>
          <w:lang w:val="mn-MN"/>
        </w:rPr>
        <w:t>Б</w:t>
      </w:r>
      <w:r>
        <w:rPr>
          <w:rFonts w:cs="Arial"/>
          <w:b w:val="false"/>
          <w:bCs w:val="false"/>
          <w:i w:val="false"/>
          <w:iCs w:val="false"/>
          <w:sz w:val="24"/>
          <w:szCs w:val="24"/>
          <w:lang w:val="mn-MN"/>
        </w:rPr>
        <w:t xml:space="preserve">” танхимд эхлэв. </w:t>
      </w:r>
    </w:p>
    <w:p>
      <w:pPr>
        <w:pStyle w:val="style23"/>
        <w:spacing w:after="0" w:before="0" w:line="200" w:lineRule="atLeast"/>
        <w:ind w:hanging="0" w:left="0" w:right="0"/>
        <w:contextualSpacing w:val="false"/>
      </w:pPr>
      <w:r>
        <w:rPr/>
      </w:r>
    </w:p>
    <w:p>
      <w:pPr>
        <w:pStyle w:val="style23"/>
        <w:spacing w:after="0" w:before="0" w:line="200" w:lineRule="atLeast"/>
        <w:ind w:hanging="0" w:left="0" w:right="0"/>
        <w:contextualSpacing w:val="false"/>
      </w:pPr>
      <w:r>
        <w:rPr/>
        <w:tab/>
      </w:r>
      <w:r>
        <w:rPr>
          <w:b/>
          <w:bCs/>
          <w:lang w:val="mn-MN"/>
        </w:rPr>
        <w:t>Чөлөөтэй:</w:t>
      </w:r>
      <w:r>
        <w:rPr>
          <w:b w:val="false"/>
          <w:bCs w:val="false"/>
          <w:lang w:val="mn-MN"/>
        </w:rPr>
        <w:t xml:space="preserve"> </w:t>
      </w:r>
      <w:r>
        <w:rPr>
          <w:b w:val="false"/>
          <w:bCs w:val="false"/>
          <w:lang w:val="mn-MN"/>
        </w:rPr>
        <w:t>Р.Гончигдорж, С.Эрдэнэ.</w:t>
      </w:r>
    </w:p>
    <w:p>
      <w:pPr>
        <w:pStyle w:val="style23"/>
        <w:spacing w:after="0" w:before="0" w:line="200" w:lineRule="atLeast"/>
        <w:ind w:hanging="0" w:left="0" w:right="0"/>
        <w:contextualSpacing w:val="false"/>
      </w:pPr>
      <w:r>
        <w:rPr>
          <w:b/>
          <w:bCs/>
          <w:sz w:val="24"/>
          <w:szCs w:val="24"/>
          <w:lang w:val="mn-MN"/>
        </w:rPr>
        <w:tab/>
      </w:r>
      <w:r>
        <w:rPr>
          <w:rFonts w:cs="Arial"/>
          <w:b/>
          <w:bCs/>
          <w:i w:val="false"/>
          <w:iCs w:val="false"/>
          <w:sz w:val="24"/>
          <w:szCs w:val="24"/>
          <w:lang w:val="mn-MN"/>
        </w:rPr>
        <w:t>Тасалсан:</w:t>
      </w:r>
      <w:r>
        <w:rPr>
          <w:rFonts w:cs="Arial"/>
          <w:b w:val="false"/>
          <w:bCs w:val="false"/>
          <w:i w:val="false"/>
          <w:iCs w:val="false"/>
          <w:sz w:val="24"/>
          <w:szCs w:val="24"/>
          <w:lang w:val="mn-MN"/>
        </w:rPr>
        <w:t xml:space="preserve"> </w:t>
      </w:r>
      <w:r>
        <w:rPr>
          <w:rFonts w:cs="Arial"/>
          <w:b w:val="false"/>
          <w:bCs w:val="false"/>
          <w:i w:val="false"/>
          <w:iCs w:val="false"/>
          <w:sz w:val="24"/>
          <w:szCs w:val="24"/>
          <w:lang w:val="mn-MN"/>
        </w:rPr>
        <w:t>Б.Бат-Эрдэнэ, З.Баянсэлэнгэ, Ц.Оюунбаатар, Х.Тэмүүжин.</w:t>
      </w:r>
    </w:p>
    <w:p>
      <w:pPr>
        <w:pStyle w:val="style23"/>
        <w:spacing w:after="0" w:before="0" w:line="200" w:lineRule="atLeast"/>
        <w:ind w:hanging="0" w:left="0" w:right="0"/>
        <w:contextualSpacing w:val="false"/>
      </w:pPr>
      <w:r>
        <w:rPr/>
      </w:r>
    </w:p>
    <w:p>
      <w:pPr>
        <w:pStyle w:val="style23"/>
        <w:spacing w:after="0" w:before="0" w:line="200" w:lineRule="atLeast"/>
        <w:ind w:hanging="0" w:left="0" w:right="0"/>
        <w:contextualSpacing w:val="false"/>
      </w:pPr>
      <w:r>
        <w:rPr/>
        <w:tab/>
      </w:r>
      <w:r>
        <w:rPr>
          <w:b/>
          <w:bCs/>
          <w:i/>
          <w:iCs/>
          <w:lang w:val="mn-MN"/>
        </w:rPr>
        <w:t xml:space="preserve">Нэг. </w:t>
      </w:r>
      <w:r>
        <w:rPr>
          <w:b/>
          <w:bCs/>
          <w:i/>
          <w:iCs/>
          <w:lang w:val="mn-MN"/>
        </w:rPr>
        <w:t xml:space="preserve">Монгол </w:t>
      </w:r>
      <w:r>
        <w:rPr>
          <w:b/>
          <w:bCs/>
          <w:i/>
          <w:iCs/>
          <w:lang w:val="mn-MN"/>
        </w:rPr>
        <w:t xml:space="preserve">Улсын Ерөнхий прокурорыг томилох тухай </w:t>
      </w:r>
      <w:r>
        <w:rPr>
          <w:b/>
          <w:bCs/>
          <w:i/>
          <w:iCs/>
          <w:lang w:val="mn-MN"/>
        </w:rPr>
        <w:t xml:space="preserve">Монгол Улсын </w:t>
      </w:r>
      <w:r>
        <w:rPr>
          <w:b/>
          <w:bCs/>
          <w:i/>
          <w:iCs/>
          <w:lang w:val="mn-MN"/>
        </w:rPr>
        <w:t>Ерөнхийлөгчийн саналыг зөвшилцөх тухай асуудал.</w:t>
      </w:r>
    </w:p>
    <w:p>
      <w:pPr>
        <w:pStyle w:val="style23"/>
        <w:spacing w:after="0" w:before="0" w:line="200" w:lineRule="atLeast"/>
        <w:ind w:hanging="0" w:left="0" w:right="0"/>
        <w:contextualSpacing w:val="false"/>
      </w:pPr>
      <w:r>
        <w:rPr/>
      </w:r>
    </w:p>
    <w:p>
      <w:pPr>
        <w:pStyle w:val="style0"/>
        <w:spacing w:after="0" w:before="0" w:line="200" w:lineRule="atLeast"/>
        <w:ind w:hanging="0" w:left="0" w:right="0"/>
        <w:contextualSpacing w:val="false"/>
        <w:jc w:val="both"/>
      </w:pPr>
      <w:r>
        <w:rPr>
          <w:rStyle w:val="style16"/>
          <w:rFonts w:cs="Arial"/>
          <w:b w:val="false"/>
          <w:bCs w:val="false"/>
          <w:i w:val="false"/>
          <w:iCs w:val="false"/>
          <w:sz w:val="24"/>
          <w:szCs w:val="24"/>
          <w:lang w:val="mn-MN"/>
        </w:rPr>
        <w:tab/>
        <w:t xml:space="preserve">Хэлэлцэж буй асуудалтай холбогдуулан  </w:t>
      </w:r>
      <w:r>
        <w:rPr>
          <w:rStyle w:val="style16"/>
          <w:rFonts w:cs="Arial"/>
          <w:b w:val="false"/>
          <w:bCs w:val="false"/>
          <w:i w:val="false"/>
          <w:iCs w:val="false"/>
          <w:sz w:val="24"/>
          <w:szCs w:val="24"/>
          <w:lang w:val="mn-MN"/>
        </w:rPr>
        <w:t>Монгол Улсын Ерөнхийлөгчийн Хуулийн зөвлөх Ч.Өнөрбаяр, нэр дэвшигч М.Энх-Амгалан</w:t>
      </w:r>
      <w:r>
        <w:rPr>
          <w:rStyle w:val="style16"/>
          <w:rFonts w:cs="Arial"/>
          <w:b w:val="false"/>
          <w:bCs w:val="false"/>
          <w:i w:val="false"/>
          <w:iCs w:val="false"/>
          <w:sz w:val="24"/>
          <w:szCs w:val="24"/>
          <w:lang w:val="mn-MN"/>
        </w:rPr>
        <w:t xml:space="preserve"> нар оролцов. </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Style w:val="style16"/>
          <w:rFonts w:cs="Arial"/>
          <w:b w:val="false"/>
          <w:bCs w:val="false"/>
          <w:i w:val="false"/>
          <w:iCs w:val="false"/>
          <w:sz w:val="24"/>
          <w:szCs w:val="24"/>
          <w:lang w:val="mn-MN"/>
        </w:rPr>
        <w:tab/>
        <w:t xml:space="preserve">Улсын Их Хурлын Хууль зүйн байнгын хорооны ажлын албаны ахлах зөвлөх Б.Баасандорж, зөвлөх Б.Батсэлэнгэ, референт Ч.Батбямба, Б.Хонгорзул нар байлцав. </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Style w:val="style16"/>
          <w:rFonts w:cs="Arial"/>
          <w:b w:val="false"/>
          <w:bCs w:val="false"/>
          <w:i w:val="false"/>
          <w:iCs w:val="false"/>
          <w:sz w:val="24"/>
          <w:szCs w:val="24"/>
          <w:lang w:val="mn-MN"/>
        </w:rPr>
        <w:tab/>
      </w:r>
      <w:r>
        <w:rPr>
          <w:rStyle w:val="style16"/>
          <w:rFonts w:cs="Arial"/>
          <w:b w:val="false"/>
          <w:bCs w:val="false"/>
          <w:i w:val="false"/>
          <w:iCs w:val="false"/>
          <w:sz w:val="24"/>
          <w:szCs w:val="24"/>
          <w:lang w:val="mn-MN"/>
        </w:rPr>
        <w:t>Монгол У</w:t>
      </w:r>
      <w:r>
        <w:rPr>
          <w:rStyle w:val="style16"/>
          <w:rFonts w:cs="Arial"/>
          <w:b w:val="false"/>
          <w:bCs w:val="false"/>
          <w:i w:val="false"/>
          <w:iCs w:val="false"/>
          <w:sz w:val="24"/>
          <w:szCs w:val="24"/>
          <w:lang w:val="mn-MN"/>
        </w:rPr>
        <w:t xml:space="preserve">лсын Ерөнхий прокурорыг томилох тухай </w:t>
      </w:r>
      <w:r>
        <w:rPr>
          <w:rStyle w:val="style16"/>
          <w:rFonts w:cs="Arial"/>
          <w:b w:val="false"/>
          <w:bCs w:val="false"/>
          <w:i w:val="false"/>
          <w:iCs w:val="false"/>
          <w:sz w:val="24"/>
          <w:szCs w:val="24"/>
          <w:lang w:val="mn-MN"/>
        </w:rPr>
        <w:t xml:space="preserve">Монгол Улсын </w:t>
      </w:r>
      <w:r>
        <w:rPr>
          <w:rStyle w:val="style16"/>
          <w:rFonts w:cs="Arial"/>
          <w:b w:val="false"/>
          <w:bCs w:val="false"/>
          <w:i w:val="false"/>
          <w:iCs w:val="false"/>
          <w:sz w:val="24"/>
          <w:szCs w:val="24"/>
          <w:lang w:val="mn-MN"/>
        </w:rPr>
        <w:t>Ерөнхийлөгчийн санал</w:t>
      </w:r>
      <w:r>
        <w:rPr>
          <w:rStyle w:val="style16"/>
          <w:rFonts w:cs="Arial"/>
          <w:b w:val="false"/>
          <w:bCs w:val="false"/>
          <w:i w:val="false"/>
          <w:iCs w:val="false"/>
          <w:sz w:val="24"/>
          <w:szCs w:val="24"/>
          <w:lang w:val="mn-MN"/>
        </w:rPr>
        <w:t xml:space="preserve">ыг Монгол Улсын Ерөнхийлөгчийн Хуулийн зөвлөх Ч.Өнөрбаяр танилцуулав. </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Style w:val="style16"/>
          <w:rFonts w:cs="Arial"/>
          <w:b w:val="false"/>
          <w:bCs w:val="false"/>
          <w:i w:val="false"/>
          <w:iCs w:val="false"/>
          <w:sz w:val="24"/>
          <w:szCs w:val="24"/>
          <w:lang w:val="mn-MN"/>
        </w:rPr>
        <w:tab/>
        <w:t>Уг асуудалтай холбогдуулан Улсын Их Хурлын гишүүн  Ц.Оюунгэрэл,  Ш.Түвдэндорж,  Ө.Энхтүвшин нарын тавьсан асуултад нэр дэвшигч М.Энх-Амгалан хариулав.</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Style w:val="style16"/>
          <w:rFonts w:cs="Arial"/>
          <w:b w:val="false"/>
          <w:bCs w:val="false"/>
          <w:i w:val="false"/>
          <w:iCs w:val="false"/>
          <w:sz w:val="24"/>
          <w:szCs w:val="24"/>
          <w:lang w:val="mn-MN"/>
        </w:rPr>
        <w:tab/>
        <w:t>Улсын Их Хурлын гишүүн Ц.Нямдорж,  Л.Болд, Ё.Отгонбаяр нар үг хэлэв.</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Style w:val="style16"/>
          <w:rFonts w:cs="Arial"/>
          <w:b w:val="false"/>
          <w:bCs w:val="false"/>
          <w:i w:val="false"/>
          <w:iCs w:val="false"/>
          <w:sz w:val="24"/>
          <w:szCs w:val="24"/>
          <w:lang w:val="mn-MN"/>
        </w:rPr>
        <w:tab/>
      </w:r>
      <w:r>
        <w:rPr>
          <w:rStyle w:val="style16"/>
          <w:rFonts w:cs="Arial"/>
          <w:b/>
          <w:bCs/>
          <w:i w:val="false"/>
          <w:iCs w:val="false"/>
          <w:sz w:val="24"/>
          <w:szCs w:val="24"/>
          <w:lang w:val="mn-MN"/>
        </w:rPr>
        <w:t>Д.Ганбат: -</w:t>
      </w:r>
      <w:r>
        <w:rPr>
          <w:rStyle w:val="style16"/>
          <w:rFonts w:cs="Arial"/>
          <w:b w:val="false"/>
          <w:bCs w:val="false"/>
          <w:i w:val="false"/>
          <w:iCs w:val="false"/>
          <w:sz w:val="24"/>
          <w:szCs w:val="24"/>
          <w:lang w:val="mn-MN"/>
        </w:rPr>
        <w:t>Монгол</w:t>
      </w:r>
      <w:r>
        <w:rPr>
          <w:rStyle w:val="style16"/>
          <w:rFonts w:cs="Arial"/>
          <w:b w:val="false"/>
          <w:bCs w:val="false"/>
          <w:i w:val="false"/>
          <w:iCs w:val="false"/>
          <w:sz w:val="24"/>
          <w:szCs w:val="24"/>
          <w:lang w:val="mn-MN"/>
        </w:rPr>
        <w:t xml:space="preserve"> </w:t>
      </w:r>
      <w:r>
        <w:rPr>
          <w:rStyle w:val="style16"/>
          <w:rFonts w:cs="Arial"/>
          <w:b w:val="false"/>
          <w:bCs w:val="false"/>
          <w:i w:val="false"/>
          <w:iCs w:val="false"/>
          <w:sz w:val="24"/>
          <w:szCs w:val="24"/>
          <w:lang w:val="mn-MN"/>
        </w:rPr>
        <w:t xml:space="preserve">Улсын </w:t>
      </w:r>
      <w:r>
        <w:rPr>
          <w:rStyle w:val="style16"/>
          <w:rFonts w:cs="Arial"/>
          <w:b w:val="false"/>
          <w:bCs w:val="false"/>
          <w:i w:val="false"/>
          <w:iCs w:val="false"/>
          <w:sz w:val="24"/>
          <w:szCs w:val="24"/>
          <w:lang w:val="mn-MN"/>
        </w:rPr>
        <w:t>Е</w:t>
      </w:r>
      <w:r>
        <w:rPr>
          <w:rStyle w:val="style16"/>
          <w:rFonts w:cs="Arial"/>
          <w:b w:val="false"/>
          <w:bCs w:val="false"/>
          <w:i w:val="false"/>
          <w:iCs w:val="false"/>
          <w:sz w:val="24"/>
          <w:szCs w:val="24"/>
          <w:lang w:val="mn-MN"/>
        </w:rPr>
        <w:t xml:space="preserve">рөнхий прокуророор Магванноровын Энх-Амгаланг томилох асуудлаар зөвшилцөхөөр ирүүлсэн </w:t>
      </w:r>
      <w:r>
        <w:rPr>
          <w:rStyle w:val="style16"/>
          <w:rFonts w:cs="Arial"/>
          <w:b w:val="false"/>
          <w:bCs w:val="false"/>
          <w:i w:val="false"/>
          <w:iCs w:val="false"/>
          <w:sz w:val="24"/>
          <w:szCs w:val="24"/>
          <w:lang w:val="mn-MN"/>
        </w:rPr>
        <w:t xml:space="preserve">Монгол Улсын </w:t>
      </w:r>
      <w:r>
        <w:rPr>
          <w:rStyle w:val="style16"/>
          <w:rFonts w:cs="Arial"/>
          <w:b w:val="false"/>
          <w:bCs w:val="false"/>
          <w:i w:val="false"/>
          <w:iCs w:val="false"/>
          <w:sz w:val="24"/>
          <w:szCs w:val="24"/>
          <w:lang w:val="mn-MN"/>
        </w:rPr>
        <w:t xml:space="preserve">Ерөнхийлөгчийн саналыг дэмжье </w:t>
      </w:r>
      <w:r>
        <w:rPr>
          <w:rStyle w:val="style16"/>
          <w:rFonts w:cs="Arial"/>
          <w:b w:val="false"/>
          <w:bCs w:val="false"/>
          <w:i w:val="false"/>
          <w:iCs w:val="false"/>
          <w:sz w:val="24"/>
          <w:szCs w:val="24"/>
          <w:lang w:val="mn-MN"/>
        </w:rPr>
        <w:t xml:space="preserve">гэсэн санал хураалтыг явуулъя. </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Style w:val="style16"/>
          <w:rFonts w:cs="Arial"/>
          <w:b w:val="false"/>
          <w:bCs w:val="false"/>
          <w:i w:val="false"/>
          <w:iCs w:val="false"/>
          <w:sz w:val="24"/>
          <w:szCs w:val="24"/>
          <w:lang w:val="mn-MN"/>
        </w:rPr>
        <w:tab/>
        <w:t xml:space="preserve">Зөвшөөрсөн: </w:t>
        <w:tab/>
        <w:t>1</w:t>
      </w:r>
      <w:r>
        <w:rPr>
          <w:rStyle w:val="style16"/>
          <w:rFonts w:cs="Arial"/>
          <w:b w:val="false"/>
          <w:bCs w:val="false"/>
          <w:i w:val="false"/>
          <w:iCs w:val="false"/>
          <w:sz w:val="24"/>
          <w:szCs w:val="24"/>
          <w:lang w:val="mn-MN"/>
        </w:rPr>
        <w:t>2</w:t>
      </w:r>
    </w:p>
    <w:p>
      <w:pPr>
        <w:pStyle w:val="style0"/>
        <w:spacing w:after="0" w:before="0" w:line="200" w:lineRule="atLeast"/>
        <w:ind w:hanging="0" w:left="0" w:right="0"/>
        <w:contextualSpacing w:val="false"/>
        <w:jc w:val="both"/>
      </w:pPr>
      <w:r>
        <w:rPr>
          <w:rStyle w:val="style16"/>
          <w:rFonts w:cs="Arial"/>
          <w:b w:val="false"/>
          <w:bCs w:val="false"/>
          <w:i w:val="false"/>
          <w:iCs w:val="false"/>
          <w:sz w:val="24"/>
          <w:szCs w:val="24"/>
          <w:lang w:val="mn-MN"/>
        </w:rPr>
        <w:tab/>
        <w:t>Татгалзсан:</w:t>
        <w:tab/>
        <w:tab/>
      </w:r>
      <w:r>
        <w:rPr>
          <w:rStyle w:val="style16"/>
          <w:rFonts w:cs="Arial"/>
          <w:b w:val="false"/>
          <w:bCs w:val="false"/>
          <w:i w:val="false"/>
          <w:iCs w:val="false"/>
          <w:sz w:val="24"/>
          <w:szCs w:val="24"/>
          <w:lang w:val="mn-MN"/>
        </w:rPr>
        <w:t>0</w:t>
      </w:r>
    </w:p>
    <w:p>
      <w:pPr>
        <w:pStyle w:val="style0"/>
        <w:spacing w:after="0" w:before="0" w:line="200" w:lineRule="atLeast"/>
        <w:ind w:hanging="0" w:left="0" w:right="0"/>
        <w:contextualSpacing w:val="false"/>
        <w:jc w:val="both"/>
      </w:pPr>
      <w:r>
        <w:rPr>
          <w:rStyle w:val="style16"/>
          <w:rFonts w:cs="Arial"/>
          <w:b w:val="false"/>
          <w:bCs w:val="false"/>
          <w:i w:val="false"/>
          <w:iCs w:val="false"/>
          <w:sz w:val="24"/>
          <w:szCs w:val="24"/>
          <w:lang w:val="mn-MN"/>
        </w:rPr>
        <w:tab/>
        <w:t xml:space="preserve">Бүгд: </w:t>
        <w:tab/>
        <w:tab/>
        <w:tab/>
        <w:t>12</w:t>
      </w:r>
    </w:p>
    <w:p>
      <w:pPr>
        <w:pStyle w:val="style0"/>
        <w:spacing w:after="0" w:before="0" w:line="200" w:lineRule="atLeast"/>
        <w:ind w:hanging="0" w:left="0" w:right="0"/>
        <w:contextualSpacing w:val="false"/>
        <w:jc w:val="both"/>
      </w:pPr>
      <w:r>
        <w:rPr>
          <w:rStyle w:val="style16"/>
          <w:rFonts w:cs="Arial"/>
          <w:b w:val="false"/>
          <w:bCs w:val="false"/>
          <w:i w:val="false"/>
          <w:iCs w:val="false"/>
          <w:sz w:val="24"/>
          <w:szCs w:val="24"/>
          <w:lang w:val="mn-MN"/>
        </w:rPr>
        <w:tab/>
      </w:r>
      <w:r>
        <w:rPr>
          <w:rStyle w:val="style16"/>
          <w:rFonts w:cs="Arial"/>
          <w:b w:val="false"/>
          <w:bCs w:val="false"/>
          <w:i w:val="false"/>
          <w:iCs w:val="false"/>
          <w:sz w:val="24"/>
          <w:szCs w:val="24"/>
          <w:lang w:val="mn-MN"/>
        </w:rPr>
        <w:t>100.0</w:t>
      </w:r>
      <w:r>
        <w:rPr>
          <w:rStyle w:val="style16"/>
          <w:rFonts w:cs="Arial"/>
          <w:b w:val="false"/>
          <w:bCs w:val="false"/>
          <w:i w:val="false"/>
          <w:iCs w:val="false"/>
          <w:sz w:val="24"/>
          <w:szCs w:val="24"/>
          <w:lang w:val="mn-MN"/>
        </w:rPr>
        <w:t xml:space="preserve"> хувийн саналаар дэмжигдлээ. </w:t>
      </w:r>
    </w:p>
    <w:p>
      <w:pPr>
        <w:pStyle w:val="style0"/>
        <w:spacing w:after="0" w:before="0" w:line="200" w:lineRule="atLeast"/>
        <w:ind w:hanging="0" w:left="0" w:right="0"/>
        <w:contextualSpacing w:val="false"/>
        <w:jc w:val="both"/>
      </w:pPr>
      <w:r>
        <w:rPr/>
      </w:r>
    </w:p>
    <w:p>
      <w:pPr>
        <w:pStyle w:val="style23"/>
        <w:spacing w:after="0" w:before="0" w:line="200" w:lineRule="atLeast"/>
        <w:ind w:hanging="0" w:left="0" w:right="0"/>
        <w:contextualSpacing w:val="false"/>
      </w:pPr>
      <w:r>
        <w:rPr>
          <w:b/>
          <w:bCs/>
          <w:i/>
          <w:iCs/>
          <w:lang w:val="mn-MN"/>
        </w:rPr>
        <w:tab/>
      </w:r>
      <w:bookmarkStart w:id="1" w:name="__DdeLink__350_524883527"/>
      <w:r>
        <w:rPr>
          <w:rFonts w:cs="Arial"/>
          <w:b/>
          <w:bCs/>
          <w:i/>
          <w:iCs/>
          <w:sz w:val="24"/>
          <w:szCs w:val="24"/>
          <w:lang w:val="ms-MY"/>
        </w:rPr>
        <w:t>Х</w:t>
      </w:r>
      <w:r>
        <w:rPr>
          <w:rFonts w:cs="Arial"/>
          <w:b/>
          <w:bCs/>
          <w:i/>
          <w:iCs/>
          <w:sz w:val="24"/>
          <w:szCs w:val="24"/>
          <w:lang w:val="mn-MN"/>
        </w:rPr>
        <w:t xml:space="preserve">уралдаан </w:t>
      </w:r>
      <w:r>
        <w:rPr>
          <w:rFonts w:cs="Arial"/>
          <w:b/>
          <w:bCs/>
          <w:i/>
          <w:iCs/>
          <w:sz w:val="24"/>
          <w:szCs w:val="24"/>
          <w:lang w:val="mn-MN"/>
        </w:rPr>
        <w:t>0.34</w:t>
      </w:r>
      <w:r>
        <w:rPr>
          <w:rFonts w:cs="Arial"/>
          <w:b/>
          <w:bCs/>
          <w:i/>
          <w:iCs/>
          <w:sz w:val="24"/>
          <w:szCs w:val="24"/>
          <w:lang w:val="mn-MN"/>
        </w:rPr>
        <w:t xml:space="preserve"> минут үргэлжилж, </w:t>
      </w:r>
      <w:r>
        <w:rPr>
          <w:rFonts w:cs="Arial"/>
          <w:b/>
          <w:bCs/>
          <w:i/>
          <w:iCs/>
          <w:sz w:val="24"/>
          <w:szCs w:val="24"/>
          <w:lang w:val="mn-MN"/>
        </w:rPr>
        <w:t>09</w:t>
      </w:r>
      <w:r>
        <w:rPr>
          <w:rFonts w:cs="Arial"/>
          <w:b/>
          <w:bCs/>
          <w:i/>
          <w:iCs/>
          <w:sz w:val="24"/>
          <w:szCs w:val="24"/>
          <w:lang w:val="ms-MY"/>
        </w:rPr>
        <w:t xml:space="preserve"> цаг </w:t>
      </w:r>
      <w:r>
        <w:rPr>
          <w:rFonts w:cs="Arial"/>
          <w:b/>
          <w:bCs/>
          <w:i/>
          <w:iCs/>
          <w:sz w:val="24"/>
          <w:szCs w:val="24"/>
          <w:lang w:val="mn-MN"/>
        </w:rPr>
        <w:t>52</w:t>
      </w:r>
      <w:r>
        <w:rPr>
          <w:rFonts w:cs="Arial"/>
          <w:b/>
          <w:bCs/>
          <w:i/>
          <w:iCs/>
          <w:sz w:val="24"/>
          <w:szCs w:val="24"/>
          <w:lang w:val="mn-MN"/>
        </w:rPr>
        <w:t xml:space="preserve"> минутад </w:t>
      </w:r>
      <w:bookmarkEnd w:id="1"/>
      <w:r>
        <w:rPr>
          <w:rFonts w:cs="Arial"/>
          <w:b/>
          <w:bCs/>
          <w:i/>
          <w:iCs/>
          <w:sz w:val="24"/>
          <w:szCs w:val="24"/>
          <w:lang w:val="ms-MY"/>
        </w:rPr>
        <w:t>өндөрлөв.</w:t>
      </w:r>
    </w:p>
    <w:p>
      <w:pPr>
        <w:pStyle w:val="style24"/>
        <w:spacing w:after="0" w:before="0" w:line="200" w:lineRule="atLeast"/>
        <w:contextualSpacing w:val="false"/>
        <w:jc w:val="both"/>
      </w:pPr>
      <w:r>
        <w:rPr/>
      </w:r>
    </w:p>
    <w:p>
      <w:pPr>
        <w:pStyle w:val="style24"/>
        <w:spacing w:after="0" w:before="0" w:line="200" w:lineRule="atLeast"/>
        <w:contextualSpacing w:val="false"/>
        <w:jc w:val="both"/>
      </w:pPr>
      <w:r>
        <w:rPr>
          <w:rFonts w:cs="Arial"/>
          <w:b w:val="false"/>
          <w:bCs w:val="false"/>
          <w:sz w:val="24"/>
          <w:szCs w:val="24"/>
          <w:lang w:val="ms-MY"/>
        </w:rPr>
        <w:tab/>
        <w:t xml:space="preserve">Тэмдэглэлтэй танилцсан: </w:t>
      </w:r>
    </w:p>
    <w:p>
      <w:pPr>
        <w:pStyle w:val="style24"/>
        <w:spacing w:after="0" w:before="0" w:line="200" w:lineRule="atLeast"/>
        <w:contextualSpacing w:val="false"/>
        <w:jc w:val="both"/>
      </w:pPr>
      <w:r>
        <w:rPr>
          <w:rFonts w:cs="Arial"/>
          <w:b w:val="false"/>
          <w:bCs w:val="false"/>
          <w:sz w:val="24"/>
          <w:szCs w:val="24"/>
          <w:lang w:val="ms-MY"/>
        </w:rPr>
        <w:tab/>
        <w:t>Х</w:t>
      </w:r>
      <w:r>
        <w:rPr>
          <w:rFonts w:cs="Arial"/>
          <w:b w:val="false"/>
          <w:bCs w:val="false"/>
          <w:sz w:val="24"/>
          <w:szCs w:val="24"/>
          <w:lang w:val="mn-MN"/>
        </w:rPr>
        <w:t xml:space="preserve">УУЛЬ ЗҮЙН БАЙНГЫН </w:t>
      </w:r>
    </w:p>
    <w:p>
      <w:pPr>
        <w:pStyle w:val="style24"/>
        <w:spacing w:after="0" w:before="0" w:line="200" w:lineRule="atLeast"/>
        <w:contextualSpacing w:val="false"/>
        <w:jc w:val="both"/>
      </w:pPr>
      <w:r>
        <w:rPr>
          <w:rFonts w:cs="Arial"/>
          <w:b w:val="false"/>
          <w:bCs w:val="false"/>
          <w:sz w:val="24"/>
          <w:szCs w:val="24"/>
          <w:lang w:val="mn-MN"/>
        </w:rPr>
        <w:tab/>
        <w:t>ХОРООНЫ ДАРГА</w:t>
        <w:tab/>
        <w:tab/>
        <w:tab/>
        <w:tab/>
        <w:tab/>
        <w:tab/>
        <w:t>Д.ГАНБАТ</w:t>
      </w:r>
      <w:r>
        <w:rPr>
          <w:rFonts w:cs="Arial"/>
          <w:b w:val="false"/>
          <w:bCs w:val="false"/>
          <w:sz w:val="24"/>
          <w:szCs w:val="24"/>
          <w:lang w:val="ms-MY"/>
        </w:rPr>
        <w:tab/>
      </w:r>
    </w:p>
    <w:p>
      <w:pPr>
        <w:pStyle w:val="style25"/>
        <w:spacing w:after="0" w:before="0" w:line="200" w:lineRule="atLeast"/>
        <w:contextualSpacing w:val="false"/>
        <w:jc w:val="both"/>
      </w:pPr>
      <w:r>
        <w:rPr/>
      </w:r>
    </w:p>
    <w:p>
      <w:pPr>
        <w:pStyle w:val="style24"/>
        <w:spacing w:after="0" w:before="0" w:line="200" w:lineRule="atLeast"/>
        <w:ind w:hanging="0" w:left="0" w:right="0"/>
        <w:contextualSpacing w:val="false"/>
        <w:jc w:val="both"/>
      </w:pPr>
      <w:r>
        <w:rPr>
          <w:rFonts w:cs="Arial"/>
          <w:b w:val="false"/>
          <w:bCs w:val="false"/>
          <w:sz w:val="24"/>
          <w:szCs w:val="24"/>
          <w:lang w:val="ms-MY"/>
        </w:rPr>
        <w:tab/>
        <w:t xml:space="preserve">Тэмдэглэл хөтөлсөн: </w:t>
      </w:r>
    </w:p>
    <w:p>
      <w:pPr>
        <w:pStyle w:val="style24"/>
        <w:spacing w:after="0" w:before="0" w:line="200" w:lineRule="atLeast"/>
        <w:contextualSpacing w:val="false"/>
        <w:jc w:val="both"/>
      </w:pPr>
      <w:r>
        <w:rPr>
          <w:rFonts w:cs="Arial"/>
          <w:b w:val="false"/>
          <w:bCs w:val="false"/>
          <w:sz w:val="24"/>
          <w:szCs w:val="24"/>
          <w:lang w:val="ms-MY"/>
        </w:rPr>
        <w:tab/>
      </w:r>
      <w:r>
        <w:rPr>
          <w:rFonts w:cs="Arial"/>
          <w:b w:val="false"/>
          <w:bCs w:val="false"/>
          <w:sz w:val="24"/>
          <w:szCs w:val="24"/>
          <w:lang w:val="mn-MN"/>
        </w:rPr>
        <w:t xml:space="preserve">ПРОТОКОЛЫН АЛБАНЫ </w:t>
        <w:tab/>
      </w:r>
    </w:p>
    <w:p>
      <w:pPr>
        <w:pStyle w:val="style24"/>
        <w:spacing w:after="0" w:before="0" w:line="200" w:lineRule="atLeast"/>
        <w:contextualSpacing w:val="false"/>
        <w:jc w:val="both"/>
      </w:pPr>
      <w:r>
        <w:rPr>
          <w:rFonts w:cs="Arial"/>
          <w:b w:val="false"/>
          <w:bCs w:val="false"/>
          <w:i/>
          <w:sz w:val="24"/>
          <w:szCs w:val="24"/>
          <w:lang w:val="mn-MN"/>
        </w:rPr>
        <w:tab/>
      </w:r>
      <w:r>
        <w:rPr>
          <w:rFonts w:cs="Arial"/>
          <w:b w:val="false"/>
          <w:bCs w:val="false"/>
          <w:i w:val="false"/>
          <w:iCs w:val="false"/>
          <w:sz w:val="24"/>
          <w:szCs w:val="24"/>
          <w:lang w:val="mn-MN"/>
        </w:rPr>
        <w:t>ШИНЖЭЭЧ</w:t>
      </w:r>
      <w:r>
        <w:rPr>
          <w:rFonts w:cs="Arial"/>
          <w:b w:val="false"/>
          <w:bCs w:val="false"/>
          <w:i/>
          <w:sz w:val="24"/>
          <w:szCs w:val="24"/>
          <w:lang w:val="ms-MY"/>
        </w:rPr>
        <w:tab/>
        <w:tab/>
        <w:tab/>
        <w:tab/>
        <w:tab/>
        <w:tab/>
        <w:tab/>
      </w:r>
      <w:r>
        <w:rPr>
          <w:rFonts w:cs="Arial"/>
          <w:b w:val="false"/>
          <w:bCs w:val="false"/>
          <w:i w:val="false"/>
          <w:iCs w:val="false"/>
          <w:sz w:val="24"/>
          <w:szCs w:val="24"/>
          <w:lang w:val="mn-MN"/>
        </w:rPr>
        <w:t>Д.ЦЭНДСҮРЭН</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
    </w:p>
    <w:p>
      <w:pPr>
        <w:pStyle w:val="style0"/>
        <w:spacing w:after="0" w:before="0" w:line="200" w:lineRule="atLeast"/>
        <w:contextualSpacing w:val="false"/>
        <w:jc w:val="center"/>
      </w:pPr>
      <w:r>
        <w:rPr>
          <w:rFonts w:cs="Arial"/>
          <w:b/>
          <w:bCs/>
          <w:sz w:val="24"/>
          <w:szCs w:val="24"/>
          <w:lang w:val="mn-MN"/>
        </w:rPr>
        <w:t xml:space="preserve">МОНГОЛ УЛСЫН ИХ ХУРЛЫН </w:t>
      </w:r>
    </w:p>
    <w:p>
      <w:pPr>
        <w:pStyle w:val="style0"/>
        <w:spacing w:after="0" w:before="0" w:line="200" w:lineRule="atLeast"/>
        <w:contextualSpacing w:val="false"/>
        <w:jc w:val="center"/>
      </w:pPr>
      <w:r>
        <w:rPr>
          <w:rFonts w:cs="Arial"/>
          <w:b/>
          <w:bCs/>
          <w:sz w:val="24"/>
          <w:szCs w:val="24"/>
          <w:lang w:val="mn-MN"/>
        </w:rPr>
        <w:t xml:space="preserve">2014 ОНЫ НАМРЫН ЭЭЛЖИТ ЧУУЛГАНЫ  </w:t>
      </w:r>
    </w:p>
    <w:p>
      <w:pPr>
        <w:pStyle w:val="style0"/>
        <w:spacing w:after="0" w:before="0" w:line="200" w:lineRule="atLeast"/>
        <w:contextualSpacing w:val="false"/>
        <w:jc w:val="center"/>
      </w:pPr>
      <w:r>
        <w:rPr>
          <w:rFonts w:cs="Arial"/>
          <w:b/>
          <w:bCs/>
          <w:sz w:val="24"/>
          <w:szCs w:val="24"/>
          <w:lang w:val="mn-MN"/>
        </w:rPr>
        <w:t xml:space="preserve">ХУУЛЬ ЗҮЙН БАЙНГЫН ХОРООНЫ 2015 ОНЫ </w:t>
      </w:r>
      <w:r>
        <w:rPr>
          <w:rFonts w:cs="Arial"/>
          <w:b/>
          <w:bCs/>
          <w:sz w:val="24"/>
          <w:szCs w:val="24"/>
          <w:lang w:val="mn-MN"/>
        </w:rPr>
        <w:t>02 ДУГААР</w:t>
      </w:r>
      <w:r>
        <w:rPr>
          <w:rFonts w:cs="Arial"/>
          <w:b/>
          <w:bCs/>
          <w:sz w:val="24"/>
          <w:szCs w:val="24"/>
          <w:lang w:val="mn-MN"/>
        </w:rPr>
        <w:t xml:space="preserve"> САРЫН </w:t>
      </w:r>
      <w:r>
        <w:rPr>
          <w:rFonts w:cs="Arial"/>
          <w:b/>
          <w:bCs/>
          <w:sz w:val="24"/>
          <w:szCs w:val="24"/>
          <w:lang w:val="mn-MN"/>
        </w:rPr>
        <w:t>13</w:t>
      </w:r>
      <w:r>
        <w:rPr>
          <w:rFonts w:cs="Arial"/>
          <w:b/>
          <w:bCs/>
          <w:sz w:val="24"/>
          <w:szCs w:val="24"/>
          <w:lang w:val="mn-MN"/>
        </w:rPr>
        <w:t>-НЫ ӨДӨР /</w:t>
      </w:r>
      <w:r>
        <w:rPr>
          <w:rFonts w:cs="Arial"/>
          <w:b/>
          <w:bCs/>
          <w:sz w:val="24"/>
          <w:szCs w:val="24"/>
          <w:lang w:val="mn-MN"/>
        </w:rPr>
        <w:t>БААСАН</w:t>
      </w:r>
      <w:r>
        <w:rPr>
          <w:rFonts w:cs="Arial"/>
          <w:b/>
          <w:bCs/>
          <w:sz w:val="24"/>
          <w:szCs w:val="24"/>
          <w:lang w:val="mn-MN"/>
        </w:rPr>
        <w:t xml:space="preserve"> ГАРАГ/-ИЙН ХУРАЛДААНЫ ДЭЛГЭРЭНГҮЙ</w:t>
      </w:r>
    </w:p>
    <w:p>
      <w:pPr>
        <w:pStyle w:val="style0"/>
        <w:spacing w:after="0" w:before="0" w:line="200" w:lineRule="atLeast"/>
        <w:contextualSpacing w:val="false"/>
        <w:jc w:val="center"/>
      </w:pPr>
      <w:r>
        <w:rPr>
          <w:rFonts w:cs="Arial"/>
          <w:b/>
          <w:bCs/>
          <w:sz w:val="24"/>
          <w:szCs w:val="24"/>
          <w:lang w:val="mn-MN"/>
        </w:rPr>
        <w:t>ТЭМДЭГЛЭЛ</w:t>
      </w:r>
    </w:p>
    <w:p>
      <w:pPr>
        <w:pStyle w:val="style0"/>
        <w:jc w:val="both"/>
      </w:pPr>
      <w:r>
        <w:rPr/>
      </w:r>
    </w:p>
    <w:p>
      <w:pPr>
        <w:pStyle w:val="style0"/>
        <w:jc w:val="both"/>
      </w:pPr>
      <w:r>
        <w:rPr/>
      </w:r>
    </w:p>
    <w:p>
      <w:pPr>
        <w:pStyle w:val="style0"/>
        <w:jc w:val="both"/>
      </w:pPr>
      <w:r>
        <w:rPr/>
        <w:tab/>
      </w:r>
      <w:r>
        <w:rPr>
          <w:b/>
          <w:bCs/>
          <w:lang w:val="mn-MN"/>
        </w:rPr>
        <w:t>Д.Ганбат</w:t>
      </w:r>
      <w:r>
        <w:rPr>
          <w:lang w:val="mn-MN"/>
        </w:rPr>
        <w:t xml:space="preserve">: Эрхэм гишүүдийн энэ өдрийн амар амгаланг айлтгая.  Ирц 52.6. Хууль зүйн байнгын хорооны өнөөдрийн хуралдааныг нээснийг мэдэгдье. </w:t>
      </w:r>
    </w:p>
    <w:p>
      <w:pPr>
        <w:pStyle w:val="style0"/>
        <w:jc w:val="both"/>
      </w:pPr>
      <w:r>
        <w:rPr/>
      </w:r>
    </w:p>
    <w:p>
      <w:pPr>
        <w:pStyle w:val="style0"/>
        <w:jc w:val="both"/>
      </w:pPr>
      <w:r>
        <w:rPr>
          <w:lang w:val="mn-MN"/>
        </w:rPr>
        <w:tab/>
        <w:t>Байнгын хорооны хуралдаанаар хэлэлцэх асуудлыг танилцуулъя.  Улсын Ерөнхий прокурорыг томилох тухай Ерөнхийлөгчийн саналыг зөвшилцөх тухай асуудал.</w:t>
      </w:r>
    </w:p>
    <w:p>
      <w:pPr>
        <w:pStyle w:val="style0"/>
        <w:jc w:val="both"/>
      </w:pPr>
      <w:r>
        <w:rPr/>
      </w:r>
    </w:p>
    <w:p>
      <w:pPr>
        <w:pStyle w:val="style0"/>
        <w:jc w:val="both"/>
      </w:pPr>
      <w:r>
        <w:rPr>
          <w:lang w:val="mn-MN"/>
        </w:rPr>
        <w:tab/>
        <w:t>Хэлэлцэх асуудалтай холбогдуулан саналтай гишүүд байна уу. Алга байна.</w:t>
      </w:r>
    </w:p>
    <w:p>
      <w:pPr>
        <w:pStyle w:val="style0"/>
        <w:jc w:val="both"/>
      </w:pPr>
      <w:r>
        <w:rPr/>
      </w:r>
    </w:p>
    <w:p>
      <w:pPr>
        <w:pStyle w:val="style0"/>
        <w:jc w:val="both"/>
      </w:pPr>
      <w:r>
        <w:rPr>
          <w:lang w:val="mn-MN"/>
        </w:rPr>
        <w:tab/>
        <w:t>Хэлэлцэх асуудалдаа оръё.</w:t>
      </w:r>
    </w:p>
    <w:p>
      <w:pPr>
        <w:pStyle w:val="style0"/>
        <w:jc w:val="both"/>
      </w:pPr>
      <w:r>
        <w:rPr/>
      </w:r>
    </w:p>
    <w:p>
      <w:pPr>
        <w:pStyle w:val="style0"/>
        <w:jc w:val="both"/>
      </w:pPr>
      <w:r>
        <w:rPr>
          <w:lang w:val="mn-MN"/>
        </w:rPr>
        <w:tab/>
        <w:t>Улсын ерөнхий прокурорыг томилох тухай Ерөнхийлөгчийн саналыг зөвшилцөх тухай асуудлыг хэлэлцье.</w:t>
      </w:r>
    </w:p>
    <w:p>
      <w:pPr>
        <w:pStyle w:val="style0"/>
        <w:jc w:val="both"/>
      </w:pPr>
      <w:r>
        <w:rPr/>
      </w:r>
    </w:p>
    <w:p>
      <w:pPr>
        <w:pStyle w:val="style0"/>
        <w:jc w:val="both"/>
      </w:pPr>
      <w:r>
        <w:rPr>
          <w:lang w:val="mn-MN"/>
        </w:rPr>
        <w:tab/>
        <w:t xml:space="preserve">Зөвшилцөх тухай асуудлыг Улсын Их Хурлын чуулганы хуралдааны дэгийн тухай хуулийн 42 дугаар зүйлд заасан журмын дагуу хэлэлцэнэ. </w:t>
      </w:r>
    </w:p>
    <w:p>
      <w:pPr>
        <w:pStyle w:val="style0"/>
        <w:jc w:val="both"/>
      </w:pPr>
      <w:r>
        <w:rPr/>
      </w:r>
    </w:p>
    <w:p>
      <w:pPr>
        <w:pStyle w:val="style0"/>
        <w:jc w:val="both"/>
      </w:pPr>
      <w:r>
        <w:rPr>
          <w:lang w:val="mn-MN"/>
        </w:rPr>
        <w:tab/>
        <w:t>Улсын ерөнхий прокурорыг томилох асуудлаар зөвшилцөх тухай Монгол Улсын ерөнхийлөгчийн саналыг Ерөнхийлөгчийн хуулийн бодлогын зөвлөх Өнөрбаяр танилцуулна.</w:t>
      </w:r>
    </w:p>
    <w:p>
      <w:pPr>
        <w:pStyle w:val="style0"/>
        <w:jc w:val="both"/>
      </w:pPr>
      <w:r>
        <w:rPr/>
      </w:r>
    </w:p>
    <w:p>
      <w:pPr>
        <w:pStyle w:val="style0"/>
        <w:jc w:val="both"/>
      </w:pPr>
      <w:r>
        <w:rPr>
          <w:lang w:val="mn-MN"/>
        </w:rPr>
        <w:tab/>
      </w:r>
      <w:r>
        <w:rPr>
          <w:b/>
          <w:bCs/>
          <w:lang w:val="mn-MN"/>
        </w:rPr>
        <w:t>Ч.Өнөрбаяр</w:t>
      </w:r>
      <w:r>
        <w:rPr>
          <w:lang w:val="mn-MN"/>
        </w:rPr>
        <w:t>: Улсын Их Хурлын Байнгын хорооны дарга, эрхэм гишүүд ээ</w:t>
      </w:r>
    </w:p>
    <w:p>
      <w:pPr>
        <w:pStyle w:val="style0"/>
        <w:jc w:val="both"/>
      </w:pPr>
      <w:r>
        <w:rPr/>
      </w:r>
    </w:p>
    <w:p>
      <w:pPr>
        <w:pStyle w:val="style0"/>
        <w:jc w:val="both"/>
      </w:pPr>
      <w:r>
        <w:rPr>
          <w:lang w:val="mn-MN"/>
        </w:rPr>
        <w:tab/>
        <w:t>Монгол Улсын Ерөнхийлөгчөөс Монгол Улсын Үндсэн хуулийн 56 дугаар зүйлийн 2 дахь хэсэгт заасан бүрэн эрхийнхээ хүрээнд Улсын ерөнхий прокуророор Магванноровын Энх-Амгаланг томилох саналыг зөвшилцөхөөр оруулж байна.</w:t>
      </w:r>
    </w:p>
    <w:p>
      <w:pPr>
        <w:pStyle w:val="style0"/>
        <w:jc w:val="both"/>
      </w:pPr>
      <w:r>
        <w:rPr/>
      </w:r>
    </w:p>
    <w:p>
      <w:pPr>
        <w:pStyle w:val="style0"/>
        <w:jc w:val="both"/>
      </w:pPr>
      <w:r>
        <w:rPr>
          <w:lang w:val="mn-MN"/>
        </w:rPr>
        <w:tab/>
        <w:t xml:space="preserve">Энх-Амгалан  1963 онд Улаанбаатар хотод төрсөн. 1971-1981 онд ерөнхий боловсролын 6 дугаар дунд сургуулийг төгсөж,  1982-1987 онд ЗХУ-ын Мөрдөн байцаах дээд сургуулийг хууль зүйн ухааны бакалавр,  2003 онд ОХУ-д хууль зүйн магистрын зэргийг хамгаалсан. Эрх зүйч мэргэжилтэй. Тэрээр 1987-1988 онд Хөвсгөл аймгийн Цагдан сэргийлэх ангийн мөрдөн байцаагч,  1988-1991 онд Улаанбаатар төмөр замын Цагдан сэргийлэх ангийн мөрдөн байцаагч, 1991-2008 онд Улсын мөрдөн байцаах газарт ахлах мөрдөн байцаагч, хэлтсийн дарга, газрын дарга,  2008-2012 онд Цагдаагийн ерөнхий газарт дэд даргаар тус тус ажиллаж байсан. </w:t>
      </w:r>
    </w:p>
    <w:p>
      <w:pPr>
        <w:pStyle w:val="style0"/>
        <w:jc w:val="both"/>
      </w:pPr>
      <w:r>
        <w:rPr/>
      </w:r>
    </w:p>
    <w:p>
      <w:pPr>
        <w:pStyle w:val="style0"/>
        <w:jc w:val="both"/>
      </w:pPr>
      <w:r>
        <w:rPr>
          <w:lang w:val="mn-MN"/>
        </w:rPr>
        <w:tab/>
        <w:t>М.Энх-Амгалан нь Прокурорын байгууллагын тухай хуулийн  39 дүгээр зүйлд заасан Улсын ерөнхий прокурорын нэр дэвшигчид тавих шаардлагыг хангасан болно.</w:t>
      </w:r>
    </w:p>
    <w:p>
      <w:pPr>
        <w:pStyle w:val="style0"/>
        <w:jc w:val="both"/>
      </w:pPr>
      <w:r>
        <w:rPr/>
      </w:r>
    </w:p>
    <w:p>
      <w:pPr>
        <w:pStyle w:val="style0"/>
        <w:jc w:val="both"/>
      </w:pPr>
      <w:r>
        <w:rPr>
          <w:lang w:val="mn-MN"/>
        </w:rPr>
        <w:tab/>
        <w:t>Иймд Улсын ерөнхий прокуророор Магванноровын Энх-Амгаланг томилох асуудлыг зохих журмын дагуу хэлэлцэн шийдвэрлэж өгөхийг та бүхнээс хүсье.</w:t>
      </w:r>
    </w:p>
    <w:p>
      <w:pPr>
        <w:pStyle w:val="style0"/>
        <w:jc w:val="both"/>
      </w:pPr>
      <w:r>
        <w:rPr/>
      </w:r>
    </w:p>
    <w:p>
      <w:pPr>
        <w:pStyle w:val="style0"/>
        <w:jc w:val="both"/>
      </w:pPr>
      <w:r>
        <w:rPr>
          <w:lang w:val="mn-MN"/>
        </w:rPr>
        <w:tab/>
        <w:t>Анхаарал тавьсан явдалд баярлалаа.</w:t>
      </w:r>
    </w:p>
    <w:p>
      <w:pPr>
        <w:pStyle w:val="style0"/>
        <w:jc w:val="both"/>
      </w:pPr>
      <w:r>
        <w:rPr/>
      </w:r>
    </w:p>
    <w:p>
      <w:pPr>
        <w:pStyle w:val="style0"/>
        <w:jc w:val="both"/>
      </w:pPr>
      <w:r>
        <w:rPr>
          <w:lang w:val="mn-MN"/>
        </w:rPr>
        <w:tab/>
      </w:r>
      <w:r>
        <w:rPr>
          <w:b/>
          <w:bCs/>
          <w:lang w:val="mn-MN"/>
        </w:rPr>
        <w:t>Д.Ганбат</w:t>
      </w:r>
      <w:r>
        <w:rPr>
          <w:lang w:val="mn-MN"/>
        </w:rPr>
        <w:t>: Баярлалаа. Дэгийн тухай хуулийн  42 дугаар зүйлд зааснаар үг хэлэх, асуулт хоёр нэг явна.  Ерөнхийлөгчийн санал болон нэр дэвшигчээс  асуух асуулт, үг хэлэх гишүүд нэрсээ өгнө үү.  Отгонбаяр гишүүнээр тасаллаа. Нямдорж гишүүн асууж, үгээ хэлье.</w:t>
      </w:r>
    </w:p>
    <w:p>
      <w:pPr>
        <w:pStyle w:val="style0"/>
        <w:jc w:val="both"/>
      </w:pPr>
      <w:r>
        <w:rPr/>
      </w:r>
    </w:p>
    <w:p>
      <w:pPr>
        <w:pStyle w:val="style0"/>
        <w:jc w:val="both"/>
      </w:pPr>
      <w:r>
        <w:rPr>
          <w:lang w:val="mn-MN"/>
        </w:rPr>
        <w:tab/>
      </w:r>
      <w:r>
        <w:rPr>
          <w:b/>
          <w:bCs/>
          <w:lang w:val="mn-MN"/>
        </w:rPr>
        <w:t>Ц.Нямдорж</w:t>
      </w:r>
      <w:r>
        <w:rPr>
          <w:lang w:val="mn-MN"/>
        </w:rPr>
        <w:t xml:space="preserve">:  Асуулт алга.  Боломжийн хүний нэрийг дэвшүүлсэн гэж ойлгож, дэмжиж байна.  Сүүлийн үед хууль хяналтын байгууллагууд уруу улс төрчдийн зүгээс элдэв юмнууд  ярьдаг явдал ихсээд байгаа юм.  Ортой ч юмнууд байдаг л байх, оргүй ч юмнууд байдаг л байх.   Миний хэлэх гэсэн гол юм бол энэ шалгагдаж байгаа хэргүүдэд тавигддаг прокурорын хяналтыг улам чангатгаач ээ.  Энэ мөрдөн байцаалт явуулдаг байгууллагуудын зүгээс хууль бус үйл ажиллагаа хийж байна уу? Үгүй юу?  Хүн байцаалгүй удаж байна уу? Үгүй юу гэдэгт тавих хяналтыг эрс сайжруулахгүй бол энэ янз бүрийн хэл яриа гараад болохгүй байна. Цагдан хорьчхоод З сар болоход хоёрхон удаа байцаасан л гэх юм.  Хууль бусаар цагдан хорьсон л гэх юм. Мөнгөтэй хүмүүсийг ангуучилж, цаад талд нь муу юм хийж байна гэж хэлэх л юм.  Үнэн худал нь мэдэгдэхгүй дэл сул ярианууд энэ ордон дотор их тэнэж байгаа. Хэрэг болгоны ард прокурор суугаад  өдөр болгоны хяналт тавиад сууж л байгаа шүү дээ. Алдаа гаргах магадлал эрс бага байх учиртай.  Тийм учраас томилогдвол  энэ эдийн засгийн чиглэлээр ялангуяа авлига, албан тушаалын  хэрэгт холбогдсон шалгагдаж байгаа хүмүүсийн хэргүүдийг бүр нэгбүрчлэн үзэж, улсын хэмжээгээр. Илтэд хууль бусаар  </w:t>
      </w:r>
      <w:r>
        <w:rPr>
          <w:lang w:val="mn-MN"/>
        </w:rPr>
        <w:t>шалгагдаж байгаа юм байна уу гэдгийг нягтлах шаардлага байх шиг байгаа юм.  Энэ дээрээ гол анхаарлаа хандуулж ажиллаарай гэдгийг захиж хэлэх гэсэн юм, нэгдүгээрт.</w:t>
      </w:r>
    </w:p>
    <w:p>
      <w:pPr>
        <w:pStyle w:val="style0"/>
        <w:jc w:val="both"/>
      </w:pPr>
      <w:r>
        <w:rPr/>
      </w:r>
    </w:p>
    <w:p>
      <w:pPr>
        <w:pStyle w:val="style0"/>
        <w:jc w:val="both"/>
      </w:pPr>
      <w:r>
        <w:rPr>
          <w:lang w:val="mn-MN"/>
        </w:rPr>
        <w:tab/>
        <w:t>Хоёрдугаарт, энэ Эрүүгийн хууль хэрэглэх чадавхи, ялангуяа энэ эдийн засгийн чиглэлийн гэмт хэрэг мөрддөг чадавхи манайханд сул шүү дээ, хянадаг чадавхи нь ч сул.  Хоёрын хооронд юмаар  хүн удаан хугацаагаар асууж байцааж, сэтгэлийн дарамтад байлгадаг явдал гарах гээд байдаг. Тийм учраас прокуроруудынхаа энэ  эдийн засгийн чиглэлийн гэмт хэрэгт тавьдаг хяналт, бас мэдлэгийг нь дээшлүүлэх тал дээр  сайн ажиллаарай гэдгийг хэлэх гэсэн юм.</w:t>
      </w:r>
    </w:p>
    <w:p>
      <w:pPr>
        <w:pStyle w:val="style0"/>
        <w:jc w:val="both"/>
      </w:pPr>
      <w:r>
        <w:rPr/>
      </w:r>
    </w:p>
    <w:p>
      <w:pPr>
        <w:pStyle w:val="style0"/>
        <w:jc w:val="both"/>
      </w:pPr>
      <w:r>
        <w:rPr>
          <w:lang w:val="mn-MN"/>
        </w:rPr>
        <w:tab/>
        <w:t>Эрүүгийн хэргийн бүрэлдэхүүнгүй юмаар  хүнийг хоргоогоод, айлгаад, сүрдүүлээд байдаг явдал бас байхыг үгүйсгэхгүй. Ийм юм байвал нэн яаралтай тэр эрх мэдлээ ашиглаж, хаадаг барьдаг ажлуудаа сайн хийж байгаарай гэдгийг хэлье.  Ийм хэдэн зүйл хэлэх гэсэн юм.</w:t>
      </w:r>
    </w:p>
    <w:p>
      <w:pPr>
        <w:pStyle w:val="style0"/>
        <w:jc w:val="both"/>
      </w:pPr>
      <w:r>
        <w:rPr/>
      </w:r>
    </w:p>
    <w:p>
      <w:pPr>
        <w:pStyle w:val="style0"/>
        <w:jc w:val="both"/>
      </w:pPr>
      <w:r>
        <w:rPr>
          <w:lang w:val="mn-MN"/>
        </w:rPr>
        <w:tab/>
        <w:t>Тэгээд эцэст нь би  Авлигын орлогч даргыг томилогдох үед бас  7 сарын 1-ний хэрэг  ингээд мартагнаж орхиж байна. Энэ хэрэг шалгагдах ёстой хэрэг шүү. Энэ хэргийн учир начрыг заавал олох ёстой юм шүү, Монголын төр гэдгийг хэлсэн юм.  Ерөнхий прокурорын хувьд энэ хэргийнхээ учир начрыг прокурорын дэргэдэх мөрдөн байцаах алба шалгаж байгаад  тэр алба татан буугдсанаас хойш хэл чимээ тасарчихлаа.  Энэ хэргийг үргэлжлүүлэн шалгах ажлыг зайлшгүй хийх ёстой юм шүү.  Хоёр, гурван цагдаагийн даргыг аваачиж  хэргийн бүрэлдэхүүнгүй юмаар хилсээр шийтгүүлчхээд, цаад талын үндсэн асуудлыг мартагнуулж орхиж болохгүй. Энэ ямар учиртай хэрэг вэ? Хаанаас гарсан юм? Хэн зохион байгуулсан юм. Юу болсон юм гэдгийг ард түмэнд үнэнийг хэлэх ёстой хэрэг энэ бол мөн шүү.  Олон олон сэжгээр шалгах шаардлага байсан. Алиныг нь ч учир олдсонгүй. Цагдаа буудсан гэж баахан хонгио барьж давхисан, Их Хурлын зарим гишүүд. Одоо хүртэл цагдаа буудсан эсэх нь тогтоож чадаагүй явж байгаа юм шиг сэтгэгдэл төрөөд байх юм байна шүү дээ.  Ийм  хоёр, гурван зүйл дээр онцгой анхаарч ажиллахыг хүсэж байна. Амжилт хүсэж байна.</w:t>
      </w:r>
    </w:p>
    <w:p>
      <w:pPr>
        <w:pStyle w:val="style0"/>
        <w:jc w:val="both"/>
      </w:pPr>
      <w:r>
        <w:rPr/>
      </w:r>
    </w:p>
    <w:p>
      <w:pPr>
        <w:pStyle w:val="style0"/>
        <w:jc w:val="both"/>
      </w:pPr>
      <w:r>
        <w:rPr>
          <w:lang w:val="mn-MN"/>
        </w:rPr>
        <w:tab/>
      </w:r>
      <w:r>
        <w:rPr>
          <w:b/>
          <w:bCs/>
          <w:lang w:val="mn-MN"/>
        </w:rPr>
        <w:t>Д.Ганбат</w:t>
      </w:r>
      <w:r>
        <w:rPr>
          <w:lang w:val="mn-MN"/>
        </w:rPr>
        <w:t>: Оюунгэрэл гишүүн.</w:t>
      </w:r>
    </w:p>
    <w:p>
      <w:pPr>
        <w:pStyle w:val="style0"/>
        <w:jc w:val="both"/>
      </w:pPr>
      <w:r>
        <w:rPr/>
      </w:r>
    </w:p>
    <w:p>
      <w:pPr>
        <w:pStyle w:val="style0"/>
        <w:jc w:val="both"/>
      </w:pPr>
      <w:r>
        <w:rPr>
          <w:lang w:val="mn-MN"/>
        </w:rPr>
        <w:tab/>
      </w:r>
      <w:r>
        <w:rPr>
          <w:b/>
          <w:bCs/>
          <w:lang w:val="mn-MN"/>
        </w:rPr>
        <w:t>Ц.Оюунгэрэл</w:t>
      </w:r>
      <w:r>
        <w:rPr>
          <w:lang w:val="mn-MN"/>
        </w:rPr>
        <w:t xml:space="preserve">: Надад нэр дэвшигчээс асуух 1 асуулт байна.  Прокурорын байгууллага мөрдөн байцаах үйл ажиллагаанд хяналт тавина гэдэг үүргийг хэрэгжүүлэхдээ  тэр мөрдөн байцаалтад байгаа тэр хүмүүсээс гарч байгаа гомдлыг шуурхай хариу өгөх тал дээр та ямар арга хэмжээ авах вэ гэж асуух гэсэн юм. Яагаад гэвэл  прокурор нь арга хэмжээ авдаггүй юм уу, яадаг юм. Яг энэ мөрдөн байцаалттай холбоотой гомдлууд цаашдаа өөр хүний эрхийн төрийн бус байгууллагууд, хүний эрхийн үндэсний комисс гээд өөр өөр байгууллагууд уруу маш их гомдол нь очдог. Тэгсэн мөртлөө яг энэ гомдол дээр нь хяналт тавих ёстой прокурор нь ерөөсөө тэр гомдлуудад хариу өгдөггүй. Өгсөн бол түүнийгээ олон нийтэд мэдээлдэггүй нэг ийм байгаад байх юм. Уг нь хяналт шалгалт хийгээд ямар нэгэн гомдолтой гээд яригдаж байгаа зүйл дээр прокурор дор дор нь хариу өгчихдөг бол нийгэм эрүүл байх гээд байгаа юм. Гэтэл нийгэм одоо ямар харагдаад байна вэ гэхээр нотолсон,  буруутгасан, ялласан гэсэн тэр мэдээллийг маш сүртэй хэвлэлийн бага хурлаар өгдөг.  Тэгээд тэр мэдээлэлдээ нийгэм нь өөрөө бүр дуртай болчихсон, архинд орчихсон хүн шиг яг ялсан мэдээллийн хорхойтой болчихсон бүх хэвлэл мэдээлэл, уншигчид нь бүгдээрээ. Тэгсэн мөртлөө цагаатгасан мэдээлэл нь ерөөсөө гардаггүй, эсхүл цагаатгах явцад шалгасан мэдээлэл нь ерөөсөө тогтоогддоггүй ч юм уу? Тогтоож чаддаггүй ч юм уу? Түүнээсээ болоод энэ нийгэмд эрхийн зөрчил нь илүү гүнзгийрэх уур амьсгал нь бүрдчихээд байна. </w:t>
      </w:r>
    </w:p>
    <w:p>
      <w:pPr>
        <w:pStyle w:val="style0"/>
        <w:jc w:val="both"/>
      </w:pPr>
      <w:r>
        <w:rPr/>
      </w:r>
    </w:p>
    <w:p>
      <w:pPr>
        <w:pStyle w:val="style0"/>
        <w:jc w:val="both"/>
      </w:pPr>
      <w:r>
        <w:rPr>
          <w:lang w:val="mn-MN"/>
        </w:rPr>
        <w:tab/>
        <w:t>Тэгээд өнөөдөр жишээ нь нэг жиргээч хүүхэд жиргэсэн байна. Энэ хэвлэл мэдээллээр шуугиад байгаа хэргүүдийн ард яг юу болоод байгаа вэ? Тэр ялын бодлого нь яаж хүндрээд байгаа вэ гэдгийг судлах нь шууд дипломын ажлын хэмжээнд хүртлээ тийм олон материал цуглараад байна гэж залуучууд бичиж байна. Тэгээд түүнийг оюутнууд судлах байх. Нөгөө талаасаа прокурорууд үүнийгээ судалмаар байна. Прокурорууд үүнийгээ юу гэж судалмаар байна вэ гэхээр хэвлэлээр сенсаац тараагдаж буруутгагдсан, олон жилийн турш  эдийн засагт нөлөөлөх хүртлээ бүр гадаадын, Монголын хэвлэлээр төдийгүй эдийн засагт нөлөөлөх хүртлээ, долларын ханшинд нөлөөлөх хүртлээ гадаад, дотоодгүй яллагдсан хэргүүд зөндөө байна шүү дээ. Тэгээд энэ хэргүүд дотор яг мөрдөн байцаалтынх нь практик нь зөв явсан юм уу? Буруу явсан юм уу гэдэг дээр прокурорын нэг ч дүгнэлт  олон нийтэд гарч ирэхгүй байна. Тэгээд иймэрхүү жишээ нь хэвлэлээр  шүүхээр нь гэм буруу нь тогтоогдохоосоо өмнө хүнийг хэвлэлээр удаа дараагаар нь яллаж байгаа энэ хэргүүд дээр онцгой анхаарч энэ нь өөрөө эргээд хүний эрх зөрчиж байна уу? Эргээд эдийн засагт нөлөөлөх нь үү? Энэ дээр онцгой анхаардаг ийм судалгааг хийх боловрол, чадвар, туршлага танд байгаа юу гэж би таниас асуумаар байна.</w:t>
      </w:r>
    </w:p>
    <w:p>
      <w:pPr>
        <w:pStyle w:val="style0"/>
        <w:jc w:val="both"/>
      </w:pPr>
      <w:r>
        <w:rPr/>
      </w:r>
    </w:p>
    <w:p>
      <w:pPr>
        <w:pStyle w:val="style0"/>
        <w:jc w:val="both"/>
      </w:pPr>
      <w:r>
        <w:rPr>
          <w:lang w:val="mn-MN"/>
        </w:rPr>
        <w:tab/>
        <w:t>Нөгөө талаасаа  прокурорт яг түгээмэл гардаг нэг шүүмжлэл байдаг. Шүүх хуралд прокурор хүмүүс цэргийн хувцас өмсөөд орчихдог, дүрэмт хувцастай ордог. Өмгөөлөгч болон хохирогч, шүүгчдэгч тэр талуудынх нь хүмүүс нь болохоор жирийн иргэний хувцастай ордог. Ингээд прокурор нь арай өндөр сандал дээр суудаг, арай өндөр суудалд суудаг, арай формын илүү хувцастай байдаг. Өөрөөр хэлбэл шүүх хурлын үйл ажиллагаа нь анхнаасаа прокурор, иргэн хоёрын хооронд тэгш бус ийм уур амьсгалд явагддаг гэсэн ийм шүүмжлэл байдаг. Тэгээд энэ шүүмжлэлийг засах нэг боломж нь улс орнууд прокуроруудаа дандаа дүрэмт хувцасгүй болгосон байдаг. Тэгээд энэ дүрэмт хувцасгүй болгоод өгөөч ээ гэдэг хүсэлтийг өмгөөлөгч нар болон хүний эрхийн байгууллагууд бараг хориод жилийн турш тавьж байгаа байх. Тэгээд нэг ч прокурорын дарга нар үүнийг хийж чадаагүй байна. Тэгээд үүнийг та хийж чадах уу? Эсхүл та өөрөө прокурорын том тушаалтны том цолтой хувцас өмсөөд гангараад бүгдээрээ дүрэмт хувцастайгаа үлдэх үү гэсэн бас нэг ийм асуулт байна.</w:t>
      </w:r>
    </w:p>
    <w:p>
      <w:pPr>
        <w:pStyle w:val="style0"/>
        <w:jc w:val="both"/>
      </w:pPr>
      <w:r>
        <w:rPr/>
      </w:r>
    </w:p>
    <w:p>
      <w:pPr>
        <w:pStyle w:val="style0"/>
        <w:jc w:val="both"/>
      </w:pPr>
      <w:r>
        <w:rPr>
          <w:lang w:val="mn-MN"/>
        </w:rPr>
        <w:tab/>
      </w:r>
      <w:r>
        <w:rPr>
          <w:b/>
          <w:bCs/>
          <w:lang w:val="mn-MN"/>
        </w:rPr>
        <w:t>Д.Ганбат</w:t>
      </w:r>
      <w:r>
        <w:rPr>
          <w:lang w:val="mn-MN"/>
        </w:rPr>
        <w:t>: Нэр дэвшигч Оюунгэрэл гишүүний асуултад хариулъя.</w:t>
      </w:r>
    </w:p>
    <w:p>
      <w:pPr>
        <w:pStyle w:val="style0"/>
        <w:jc w:val="both"/>
      </w:pPr>
      <w:r>
        <w:rPr/>
      </w:r>
    </w:p>
    <w:p>
      <w:pPr>
        <w:pStyle w:val="style0"/>
        <w:jc w:val="both"/>
      </w:pPr>
      <w:r>
        <w:rPr>
          <w:lang w:val="mn-MN"/>
        </w:rPr>
        <w:tab/>
      </w:r>
      <w:r>
        <w:rPr>
          <w:b/>
          <w:bCs/>
          <w:lang w:val="mn-MN"/>
        </w:rPr>
        <w:t>М.Энх-Амгалан:</w:t>
      </w:r>
      <w:r>
        <w:rPr>
          <w:lang w:val="mn-MN"/>
        </w:rPr>
        <w:t xml:space="preserve">  Баярлалаа. Оюунгэрэл гишүүний асуултад хариулъя.  Таны хэлсний дагуу хуульд заасан хугацааны дотор талд буцааж асуудалд мэдээлж байх, өргөдөл гомдолд шуурхай хариу өгч байх асуудал дээр онцгойлон анхаарч ажиллана гэж ингэж бодож байна. Та түрүүн хэлсэн. Дандаа яллах талыг хэвлэл  мэдээллээр мэдээлээд, цагаатгаж байгаа тал буюу гэм буруугийн асуудлыг эргээд буцааж мэдээлдэггүй. Энэ талаар мэдээлэл муутай байдаг гэж байна. Энэ бол яах аргагүй үнэн асуудал байгаа байх. Энэ дээр мөн онцгойлон анхаарч, үүнийг бас тэгш мэдээлэл олгох тал дээр анхаарч ажиллана гэсэн ийм бодолтой байгаа.</w:t>
      </w:r>
    </w:p>
    <w:p>
      <w:pPr>
        <w:pStyle w:val="style0"/>
        <w:jc w:val="both"/>
      </w:pPr>
      <w:r>
        <w:rPr/>
      </w:r>
    </w:p>
    <w:p>
      <w:pPr>
        <w:pStyle w:val="style0"/>
        <w:jc w:val="both"/>
      </w:pPr>
      <w:r>
        <w:rPr>
          <w:lang w:val="mn-MN"/>
        </w:rPr>
        <w:tab/>
        <w:t xml:space="preserve">Ер нь хуулиараа болохоор шүүх маань өөрөө гэм буруугийн асуудлыг шийддэг учраас наана нь прокурор гэм буруутай, буруугүйн асуудлын талаар мэдээлэл хийгээд байх нь зохимжгүй юмаа гэсэн өөрөө бол ийм бодолтой явдгаа би. </w:t>
      </w:r>
    </w:p>
    <w:p>
      <w:pPr>
        <w:pStyle w:val="style0"/>
        <w:jc w:val="both"/>
      </w:pPr>
      <w:r>
        <w:rPr/>
      </w:r>
    </w:p>
    <w:p>
      <w:pPr>
        <w:pStyle w:val="style0"/>
        <w:jc w:val="both"/>
      </w:pPr>
      <w:r>
        <w:rPr>
          <w:lang w:val="mn-MN"/>
        </w:rPr>
        <w:tab/>
        <w:t xml:space="preserve">Эрхийн зөрчлийн асуудал дээр тодорхой хугацаа хуульд заагаад өгчихсөн байдаг. Энэ хугацааны дотор хариу өгөх асуудал дээр онцгой анхаарна гэсэн ийм бодолтой байгаа. </w:t>
      </w:r>
    </w:p>
    <w:p>
      <w:pPr>
        <w:pStyle w:val="style0"/>
        <w:jc w:val="both"/>
      </w:pPr>
      <w:r>
        <w:rPr/>
      </w:r>
    </w:p>
    <w:p>
      <w:pPr>
        <w:pStyle w:val="style0"/>
        <w:jc w:val="both"/>
      </w:pPr>
      <w:r>
        <w:rPr>
          <w:lang w:val="mn-MN"/>
        </w:rPr>
        <w:tab/>
        <w:t>Дүрэмт хувцасны асуудлыг одоогоор би хариулах боломж багатай байна. Яагаад гэвэл, ямар үедээ дүрэмт хувцсаа өмсдөг юм, ямар үедээ тэр нь өмсдөггүй вэ гэдгийг. Ер нь таны хэлж байгаа зөв зүйтэй байх. Шүүх хурал дээр ороход нэг нь цэрэг хувцас ийм байдалтайгаар улсын өмнөөс, төрийн өмнөөс яллаж байгаа асуудал нь тэгш байдлыг, мэтгэлцээний зарчмыг алдагдуулж байна гэж үзвэл бас шүүх хуралдаанд тэр хувцсыг өмсүүлэхгүйгээр оруулах боломжтой юм гэсэн ийм бодол надад төрж байна. Баярлалаа.</w:t>
      </w:r>
    </w:p>
    <w:p>
      <w:pPr>
        <w:pStyle w:val="style0"/>
        <w:jc w:val="both"/>
      </w:pPr>
      <w:r>
        <w:rPr/>
      </w:r>
    </w:p>
    <w:p>
      <w:pPr>
        <w:pStyle w:val="style0"/>
        <w:jc w:val="both"/>
      </w:pPr>
      <w:r>
        <w:rPr>
          <w:lang w:val="mn-MN"/>
        </w:rPr>
        <w:tab/>
      </w:r>
      <w:r>
        <w:rPr>
          <w:b/>
          <w:bCs/>
          <w:lang w:val="mn-MN"/>
        </w:rPr>
        <w:t>Д.Ганбат:</w:t>
      </w:r>
      <w:r>
        <w:rPr>
          <w:lang w:val="mn-MN"/>
        </w:rPr>
        <w:t xml:space="preserve"> Түвдэндорж гишүүн.</w:t>
      </w:r>
    </w:p>
    <w:p>
      <w:pPr>
        <w:pStyle w:val="style0"/>
        <w:jc w:val="both"/>
      </w:pPr>
      <w:r>
        <w:rPr/>
      </w:r>
    </w:p>
    <w:p>
      <w:pPr>
        <w:pStyle w:val="style0"/>
        <w:jc w:val="both"/>
      </w:pPr>
      <w:r>
        <w:rPr>
          <w:lang w:val="mn-MN"/>
        </w:rPr>
        <w:tab/>
      </w:r>
      <w:r>
        <w:rPr>
          <w:b/>
          <w:bCs/>
          <w:lang w:val="mn-MN"/>
        </w:rPr>
        <w:t>Ш.Түвдэндорж</w:t>
      </w:r>
      <w:r>
        <w:rPr>
          <w:lang w:val="mn-MN"/>
        </w:rPr>
        <w:t>: Өнөөдөр, өчигдөр манай хуулийн байгууллагын томоохон байгууллагуудын удирдах ажилтнуудыг Их Хурлаас томилох асуудал яригдаж байна. Өчигдөр Авлигатай тэмцэх газрын дэд даргын асуудал яригдсан. Энэ асуудлын хүрээнд  прокурортой холбоотой, прокурорын мөрдөн байцаах албыг татан буулгасантай холбоотой  яриа бол Их Хурлын гишүүдээс гардаг. Үүнтэй холбоотой мэдээж Үндсэн хуулиар прокурорт олгогдоогүй мөрдөх тийм эрхийг прокурорын байгууллагад байсныг  Үндсэн хуулийн дагуу болгож энэ албыг татан буулгаж, Авлигатай тэмцэх газарт шилжүүлсэн.</w:t>
      </w:r>
    </w:p>
    <w:p>
      <w:pPr>
        <w:pStyle w:val="style0"/>
        <w:jc w:val="both"/>
      </w:pPr>
      <w:r>
        <w:rPr/>
      </w:r>
    </w:p>
    <w:p>
      <w:pPr>
        <w:pStyle w:val="style0"/>
        <w:jc w:val="both"/>
      </w:pPr>
      <w:r>
        <w:rPr>
          <w:lang w:val="mn-MN"/>
        </w:rPr>
        <w:tab/>
        <w:t>Энэ Авлигатай тэмцэх газарт шилжүүлсэн нь оновчтой болсон эсэх асуудал бол мэдээж хуульчдын дунд маргаантай явагдаж байгаа. Тэгээд  одоо яг энэ мөрдөн байцаах албыг хаана байрлуулбал зохилтой вэ? Цагдаа дээрээ жишээ нь бид нар хуваарилснаар бол цагаан захтнуудын хэрэг гэж ярьж байгаа энэ хэргийг тус тусад нь цагдаа, авлигатай тэмцэх газарт тус тусад нь мөрдөж шалгаж байгаа. Үүний оновчтой  байдал нь ямар байх вэ? Хаанаа байвал зүгээр вэ гэдэг асуудал дээр бас прокурор өөрийн гэсэн санаа бодолтой байгаарай гэж би хэлмээр байна. Хуучин ерөнхий прокуророор ажиллаж байсан Дорлигжав Монгол Улсын Засгийн газрын гишүүн, Хууль зүйн сайд болсон. Энэ хүн мэдээж хуулийн төсөл Засгийн газраас  өргөн баригдах явцад энэ асуудлыг зохицуулах байх гэж бодож байгаа. Энэ дээр санаа, оноогоо гаргаарай гэж  хэлмээр байна.</w:t>
      </w:r>
    </w:p>
    <w:p>
      <w:pPr>
        <w:pStyle w:val="style0"/>
        <w:jc w:val="both"/>
      </w:pPr>
      <w:r>
        <w:rPr/>
      </w:r>
    </w:p>
    <w:p>
      <w:pPr>
        <w:pStyle w:val="style0"/>
        <w:jc w:val="both"/>
      </w:pPr>
      <w:r>
        <w:rPr>
          <w:lang w:val="mn-MN"/>
        </w:rPr>
        <w:tab/>
        <w:t xml:space="preserve">Ер нь сүүлийн үед нэг санаа зовоох зүйл их гарч ирж байгаа нь юу вэ гэхээр,  манай улсын эдийн засгийн байдал хүндэрч байгаа. Энэ хүндрэл мэдээж гадаадын хөрөнгө оруулалт буурсантай холбоотой гэдэг нэг том асуудал байгаа. Шууд утгаараа гадаадын хөрөнгө оруулалт буурч, гадаадын хөрөнгө оруулалт татагдсантай холбогдуулж эдийн засгийн хүрээ хумигдаж энэ хямралын шинж байдал үүсэж байгаа гол асуудал энд байгаа. </w:t>
      </w:r>
    </w:p>
    <w:p>
      <w:pPr>
        <w:pStyle w:val="style0"/>
        <w:jc w:val="both"/>
      </w:pPr>
      <w:r>
        <w:rPr/>
      </w:r>
    </w:p>
    <w:p>
      <w:pPr>
        <w:pStyle w:val="style0"/>
        <w:jc w:val="both"/>
      </w:pPr>
      <w:r>
        <w:rPr>
          <w:lang w:val="mn-MN"/>
        </w:rPr>
        <w:tab/>
        <w:t>Тэгэхээр гадаадын хөрөнгө оруулалтыг мэдээж татахад хууль эрх зүйн бусад бүхий л асуудлуудыг манай Их Хурал тодорхой хэмжээгээр  зохицуулж байгаа. Тэгтэл бас энэ болгон манай гадаад бодлого, гадаадын иргэдтэй, улсуудтай харьцаж байгаа Монгол Улсын харьцаанаас бас их шалтгаалдаг. Сүүлийн үед Америкийн иргэний татварын асуудлаар шоронд хорьсон асуудал. Вьетнам, Хятадын иргэдтэй холбоотой асуудал, сүүлийн үед гарч байгаа гэр бүлийн өмгөөллийн хоёр гишүүнтэй компанид мөнгө шилжүүлэхтэй холбоотой. Сүүлийн үед сонин дээр гадаадаар ярилаа гэж хүн зоддог болсон гээд. Ийм учраас энэ гадаадын иргэдтэй холбоотой асуудал сүүлийн үед ингэж ноцтой болж ирээд байгаа, олны анхааралд орж ирж байгаа учраас энэ асуудла</w:t>
      </w:r>
      <w:r>
        <w:rPr>
          <w:lang w:val="mn-MN"/>
        </w:rPr>
        <w:t xml:space="preserve">ар </w:t>
      </w:r>
      <w:r>
        <w:rPr>
          <w:lang w:val="mn-MN"/>
        </w:rPr>
        <w:t>Ерөнхий прокурор хүний эрхийн асу</w:t>
      </w:r>
      <w:r>
        <w:rPr>
          <w:lang w:val="mn-MN"/>
        </w:rPr>
        <w:t>удлыг хариуцдаг тэр чиглэлээр бас тодорхой дуу хоолойгоо өргөдөг гэдэг утгаараа энэ асуудал дээрээ анхаарал тавьж ажиллаарай гэж хэлмээр байна.</w:t>
      </w:r>
    </w:p>
    <w:p>
      <w:pPr>
        <w:pStyle w:val="style0"/>
        <w:jc w:val="both"/>
      </w:pPr>
      <w:r>
        <w:rPr/>
      </w:r>
    </w:p>
    <w:p>
      <w:pPr>
        <w:pStyle w:val="style0"/>
        <w:jc w:val="both"/>
      </w:pPr>
      <w:r>
        <w:rPr>
          <w:lang w:val="mn-MN"/>
        </w:rPr>
        <w:tab/>
      </w:r>
      <w:r>
        <w:rPr>
          <w:b/>
          <w:bCs/>
          <w:lang w:val="mn-MN"/>
        </w:rPr>
        <w:t>Д.Ганбат</w:t>
      </w:r>
      <w:r>
        <w:rPr>
          <w:lang w:val="mn-MN"/>
        </w:rPr>
        <w:t>: Нэг асуулт тавьсан байх хариулъя.</w:t>
      </w:r>
    </w:p>
    <w:p>
      <w:pPr>
        <w:pStyle w:val="style0"/>
        <w:jc w:val="both"/>
      </w:pPr>
      <w:r>
        <w:rPr/>
      </w:r>
    </w:p>
    <w:p>
      <w:pPr>
        <w:pStyle w:val="style0"/>
        <w:jc w:val="both"/>
      </w:pPr>
      <w:r>
        <w:rPr>
          <w:lang w:val="mn-MN"/>
        </w:rPr>
        <w:tab/>
      </w:r>
      <w:r>
        <w:rPr>
          <w:b/>
          <w:bCs/>
          <w:lang w:val="mn-MN"/>
        </w:rPr>
        <w:t>Л.Энх-Амгалан:</w:t>
      </w:r>
      <w:r>
        <w:rPr>
          <w:lang w:val="mn-MN"/>
        </w:rPr>
        <w:t xml:space="preserve"> Түвдэндорж гишүүний асуултад хариулъя.  Прокурорт байсан мөрдөнгийн  асуудлыг ярьж байна. Анх эхлээд Үндсэн хууль батлагдсаны дараагаар Прокурор дээр байсан мөрдөнг татан буулгаж Цагдаагийн байгууллага уруу шилжүүлсэн ийм асуудал байдаг. Ингээд дараа нь цагдаатай холбогдолтой асуудлыг цагдаа нь өөрөө шалгаж байсан ийм хүндрэл учирсан учраас эргэж буцааж прокурорын дэргэд энэ мөрдөн байцаах албыг байгуулсан. Одоо өнөөдрийн байдлаар хэргийн харьяалал цагдаа дээрээ цагдаа нь өөрөө шалгадаг ийм харьяалалтай болчхоод байж  байгаа. Албан тушаалын юмнууд нь болохоор  Авлигатай тэмцэх газар дээр шалгагдаж байгаа. Энэ нь цагдаа цагдаагаа шалгадаг нь зүй зохистой нийцэхгүй ийм асуудлаа гэсэн бодолтой байж байгаа. Баярлалаа.</w:t>
      </w:r>
    </w:p>
    <w:p>
      <w:pPr>
        <w:pStyle w:val="style0"/>
        <w:jc w:val="both"/>
      </w:pPr>
      <w:r>
        <w:rPr/>
      </w:r>
    </w:p>
    <w:p>
      <w:pPr>
        <w:pStyle w:val="style0"/>
        <w:jc w:val="both"/>
      </w:pPr>
      <w:r>
        <w:rPr>
          <w:lang w:val="mn-MN"/>
        </w:rPr>
        <w:tab/>
      </w:r>
      <w:r>
        <w:rPr>
          <w:b/>
          <w:bCs/>
          <w:lang w:val="mn-MN"/>
        </w:rPr>
        <w:t>Д.Ганбат</w:t>
      </w:r>
      <w:r>
        <w:rPr>
          <w:lang w:val="mn-MN"/>
        </w:rPr>
        <w:t>: Энхтүвшин гишүүн асууя.</w:t>
      </w:r>
    </w:p>
    <w:p>
      <w:pPr>
        <w:pStyle w:val="style0"/>
        <w:jc w:val="both"/>
      </w:pPr>
      <w:r>
        <w:rPr/>
      </w:r>
    </w:p>
    <w:p>
      <w:pPr>
        <w:pStyle w:val="style0"/>
        <w:jc w:val="both"/>
      </w:pPr>
      <w:r>
        <w:rPr>
          <w:lang w:val="mn-MN"/>
        </w:rPr>
        <w:tab/>
      </w:r>
      <w:r>
        <w:rPr>
          <w:b/>
          <w:bCs/>
          <w:lang w:val="mn-MN"/>
        </w:rPr>
        <w:t>Ө.Энхтүвшин</w:t>
      </w:r>
      <w:r>
        <w:rPr>
          <w:lang w:val="mn-MN"/>
        </w:rPr>
        <w:t xml:space="preserve">:  Улсын ерөнхий прокурор дээр  нэлээн гайгүй хүн ороод ирж байгаа юм уу гэж бодож байна.  2010 онд  7 сарын хэргийн талаар Улсын Их Хурлын дүгнэлт гарах үед  ажлын хэсэг дотор ажиллаж байхад тийм ч сэтгэгдэл төрж байсан. Юуны түрүүнд амжилт хүсье. </w:t>
      </w:r>
    </w:p>
    <w:p>
      <w:pPr>
        <w:pStyle w:val="style0"/>
        <w:jc w:val="both"/>
      </w:pPr>
      <w:r>
        <w:rPr/>
      </w:r>
    </w:p>
    <w:p>
      <w:pPr>
        <w:pStyle w:val="style0"/>
        <w:jc w:val="both"/>
      </w:pPr>
      <w:r>
        <w:rPr>
          <w:lang w:val="mn-MN"/>
        </w:rPr>
        <w:tab/>
        <w:t xml:space="preserve">Ер нь сая Нямдорж гишүүн хэлсэн. Энэ хууль хяналтын байгууллагынхны талаар нийгэмд тун эвгүй ойлголт бий болоод байгаа даа.  Улс төрийн зорилгоор, захиалгаар барьдаг. Нэг барьсан бол тавьдаггүй. Нотлогдохгүй байсан ч хамаагүй тавихгүй. Байлгаад л байна, байлгаад л байна. Суулгаад л байна, суулгаад л байна. Тэгээд жил болоход З удаа мөрдөн байцаасан ч явдал байна гэж байгаа. Байцаахгүй, тэгэхдээ сунгаад л байлгаад байна. Ямар зорилготой юм бүү мэд. Тэгж байгаад анх барьсан юм нь батлагдахгүй бол шал өөр хэргээр ял өгнө. Татвар ч гэдэг юм уу? Чи татвараа  нуусан байна ч гэдэг юм уу? Өөр хэргээр ял өгнө. Тэгээд нэлээн боломжтой мөнгөтэй хүн байвал түүнийг нь шаардана гэж байгаа юм.  Бизнесийг нь булаах оролдлого хийнэ гэж байгаа. Орд газрыг нь авна. Түүнийгээ өгчихвөл л чи суллагдчих юм байна гэж хаа хамаагүй хүнээр дамжуулж хэлүүлдэг нэг ийм юм яваад байгаа л даа. Тэгээд үүнийг би бол нэг биш удаа энэ Их Хурал дээр хэлээд байгаа. Тэгээд манай зарим хүн тэгдэг юм л даа. Баримтгүй юм яриад байна.  Тэр хэн гэдэг хүн, ямар хүнээс юу шаардсаныг нь шууд хэл гэж. Тэр чинь тэр хүнийг чинь би аваачаад махны машинд аваачаад л өгчихнө шүү дээ, тэгж болохгүй шүү дээ. Харин түүнийг шаардахын оронд үнэхээр нийгэмд ийм үзэгдэл хавтгай болжээ гэдэг дээр дүгнэлт хийгээд энэ Их Хурал, Засгийн газар, Ерөнхийлөгч ажиллах л ёстой. Хууль нь болохгүй байгаа юм уу, тогтолцоо нь болохгүй байгаа юм уу.  Тэнд байгаа хүмүүс нь болохгүй байгаад байгаа юм уу. Удирдаж байгаа хүмүүс нь өөрснөө хутгалдчихсан юм уу. Ийм дүгнэлт хийх ёстой гэдгийг би шаардаад, үүнийг яриад байгаа юм. Тэгээд сүүлийн үед ахиц гараагүй л байна. </w:t>
      </w:r>
    </w:p>
    <w:p>
      <w:pPr>
        <w:pStyle w:val="style0"/>
        <w:jc w:val="both"/>
      </w:pPr>
      <w:r>
        <w:rPr/>
      </w:r>
    </w:p>
    <w:p>
      <w:pPr>
        <w:pStyle w:val="style0"/>
        <w:jc w:val="both"/>
      </w:pPr>
      <w:r>
        <w:rPr>
          <w:lang w:val="mn-MN"/>
        </w:rPr>
        <w:tab/>
        <w:t xml:space="preserve">Тэгэхээр би таниас асуух гэж байгаа зүйл энэ ер нь хүмүүстэй холбоотой байна уу? Эсхүл манай энэ хууль ялангуяа Эрүүгийн байцаан шийтгэх хууль маань өөрөө ийм боломжийг,  дураараа  загнах боломжийг тэр хуулийнханд олгоод байна уу, тийм тийм ноцтой заалтууд байгаа юу? Та бас үүнийг хэрэглэж байсан хүний хувьд ямар дүгнэлттэй, ямар бодолтой байна вэ </w:t>
      </w:r>
      <w:r>
        <w:rPr>
          <w:lang w:val="mn-MN"/>
        </w:rPr>
        <w:t>нэгдүгээрт.</w:t>
      </w:r>
    </w:p>
    <w:p>
      <w:pPr>
        <w:pStyle w:val="style0"/>
        <w:jc w:val="both"/>
      </w:pPr>
      <w:r>
        <w:rPr/>
      </w:r>
    </w:p>
    <w:p>
      <w:pPr>
        <w:pStyle w:val="style0"/>
        <w:jc w:val="both"/>
      </w:pPr>
      <w:r>
        <w:rPr>
          <w:lang w:val="mn-MN"/>
        </w:rPr>
        <w:tab/>
        <w:t>Хоёрдугаарт, Түвдэндорж гишүүн сая асуулаа. Би ч гэсэн тухайн үедээ прокурорын мөрдөн байцаах албыг  Авлигатай тэмцэх</w:t>
      </w:r>
      <w:r>
        <w:rPr>
          <w:lang w:val="mn-MN"/>
        </w:rPr>
        <w:t xml:space="preserve">  </w:t>
      </w:r>
      <w:r>
        <w:rPr>
          <w:lang w:val="mn-MN"/>
        </w:rPr>
        <w:t>газар дээр нийлүүлэх нь зүйтэй ч юм гэсэн тийм бодолтой л байсан юм. Яагаад гэвэл ерөөсөө энэ хууль хяналтын байгууллагын дотор болоод байгаа юм чинь ерөөсөө сая миний хэлдэг шиг ийм бухимдал төрүүлээд байсан учраас ингээд үзвэл бас яадаг юм бол гэсэн нэг оролдлого л байсан. Тэгсэн бас нэг тийм олигтой үр дүнгээ өгөхгүй л байна.  Энэ хууль хяналтынхан авлигаас бусад гэмт хэрэг хийчихвэл нээрээ яах юм бол. Авлигатай тэмцэх газрын дэргэдэх тэр газар дээр бүгдээрээ очих юм уу? Үүнийг ер нь яасан нь дээр вэ? та. Юу гэж бодож байна. Бид нар ийм юм хийчихсэн улсууд байгаа юм Их Хурал дээр л хийчихсэн юм л даа, энэ одоо, бидний л хийсэн ажил. Тэгээд эргээд энэ маань шүүмжлэлд их өртөж байгаа юм. Эндээ байсан нь дээр үү? Зассан нь дээр үү та энэ талаар өөрийнхөө бодлыг хэлээч.</w:t>
      </w:r>
    </w:p>
    <w:p>
      <w:pPr>
        <w:pStyle w:val="style0"/>
        <w:jc w:val="both"/>
      </w:pPr>
      <w:r>
        <w:rPr/>
      </w:r>
    </w:p>
    <w:p>
      <w:pPr>
        <w:pStyle w:val="style0"/>
        <w:jc w:val="both"/>
      </w:pPr>
      <w:r>
        <w:rPr>
          <w:lang w:val="mn-MN"/>
        </w:rPr>
        <w:tab/>
      </w:r>
      <w:r>
        <w:rPr>
          <w:b/>
          <w:bCs/>
          <w:lang w:val="mn-MN"/>
        </w:rPr>
        <w:t>Д.Ганбат</w:t>
      </w:r>
      <w:r>
        <w:rPr>
          <w:lang w:val="mn-MN"/>
        </w:rPr>
        <w:t>: Нэр дэвшигч хариулъя. Хоёр гишүүн давхар асуулаа.</w:t>
      </w:r>
    </w:p>
    <w:p>
      <w:pPr>
        <w:pStyle w:val="style0"/>
        <w:jc w:val="both"/>
      </w:pPr>
      <w:r>
        <w:rPr/>
      </w:r>
    </w:p>
    <w:p>
      <w:pPr>
        <w:pStyle w:val="style0"/>
        <w:jc w:val="both"/>
      </w:pPr>
      <w:r>
        <w:rPr>
          <w:lang w:val="mn-MN"/>
        </w:rPr>
        <w:tab/>
      </w:r>
      <w:r>
        <w:rPr>
          <w:b/>
          <w:bCs/>
          <w:lang w:val="mn-MN"/>
        </w:rPr>
        <w:t>М.Энх-Амгалан:</w:t>
      </w:r>
      <w:r>
        <w:rPr>
          <w:lang w:val="mn-MN"/>
        </w:rPr>
        <w:t xml:space="preserve"> Энхтүвшин гишүүний асуултад хариулъя.  Сүүлийн үед болоод байгаа янз бүрийн яригдаад байгаа хэргүүдийн асуудал хүмүүстэй нь холбоотой юу? Хуультай нь холбоотой юу гээд та асууж байна.  Би бол аль алинтай нь асуудал байдаг болов уу гэсэн бодолтой байдаг. Хууль маань ерөнхийдөө сүүлд </w:t>
      </w:r>
      <w:r>
        <w:rPr>
          <w:lang w:val="mn-MN"/>
        </w:rPr>
        <w:t>нь</w:t>
      </w:r>
      <w:r>
        <w:rPr>
          <w:lang w:val="mn-MN"/>
        </w:rPr>
        <w:t xml:space="preserve"> хүн хорих асуудал дээр шүүхээс авдаг болоод бас хөндлөнгөөс авдаг болоод ингээд нэлээн чанга сайхан хуультай байж байгаа. Эхлээд хэрэг гэж ойлгоод би өөрөө мөрдөг</w:t>
      </w:r>
      <w:r>
        <w:rPr>
          <w:lang w:val="mn-MN"/>
        </w:rPr>
        <w:t>ч байсан учраас хэрэг гэж бодоод хэрэг шалгаад эхлэхээр зэрэг заавал ч үгүй тэр хэргээ тогтоох гээд яваад байдаг. Тэгээд сүүл уруугаа явж явж байгаад нөгөө яриад байдагтай адилхан өөр хэрэг уруу ороод шал өөр хэрэг болгоод ингээд эцэст нь хүн  харахаар зэрэг бүр өөр хэргээр эхлээд дараа нь өөр хэрэг уруу аваачаад хийж байгаа юм шиг харагдаад ойлгогдоод байдаг.</w:t>
      </w:r>
    </w:p>
    <w:p>
      <w:pPr>
        <w:pStyle w:val="style0"/>
        <w:jc w:val="both"/>
      </w:pPr>
      <w:r>
        <w:rPr/>
      </w:r>
    </w:p>
    <w:p>
      <w:pPr>
        <w:pStyle w:val="style0"/>
        <w:jc w:val="both"/>
      </w:pPr>
      <w:r>
        <w:rPr>
          <w:lang w:val="mn-MN"/>
        </w:rPr>
        <w:tab/>
        <w:t xml:space="preserve">Гэтэл яг ингээд процессоороо яваад шалгаад эхлэхээр зэрэг бүх асуудлыг шалгаж байгаа учраас тэр дотор нь нөгөө дэх нь тогтоогдоно, тогтоогдохгүй асуудал нь явсаар байгаад нэг асуудал үлддэг. Тэр нь болохоор анх үүссэнээсээ арай өөр асуудал болохоор зэрэг хөндлөнгөөс харахаар зэрэг өөр юмаар барьж авчихаад эцэст нь өөр юм наачихлаа гэсэн ийм ойлголт төрөөд байдаг юм болов уу гэсэн  ийм бодолтой байдаг юм. </w:t>
      </w:r>
    </w:p>
    <w:p>
      <w:pPr>
        <w:pStyle w:val="style0"/>
        <w:jc w:val="both"/>
      </w:pPr>
      <w:r>
        <w:rPr/>
      </w:r>
    </w:p>
    <w:p>
      <w:pPr>
        <w:pStyle w:val="style0"/>
        <w:jc w:val="both"/>
      </w:pPr>
      <w:r>
        <w:rPr>
          <w:lang w:val="mn-MN"/>
        </w:rPr>
        <w:tab/>
        <w:t xml:space="preserve">Тэгээд дараагийн асуудал нь Авлигаас өөр газар бусад хэрэг үйлдвэл хаана шалгах ёстой вэ гэж асууж байна. Миний бодол бол </w:t>
      </w:r>
      <w:r>
        <w:rPr>
          <w:lang w:val="mn-MN"/>
        </w:rPr>
        <w:t>ямар ч байсан Авлигатай тэмцэх газар дээр тэр албан тушаалынх нь юмнуудыг шалгаад байх боломжтой. Авлигын албан тушаалтны хэргийг бол цагдаа дээр нь шалгаад байх боломжтой.  Цагдаагийн энгийн янз бүрийн үйлдсэн асуудлыг Авлига дээр нь аваачиж шалгаад байх боломжтой ийм л байвал илүү зүгээр юмаа гэж. Өөрөө өөрийгөө шалгадаггүй байх нь хамгийн гол чухал асуудал байдаг. Бид нар бас нэг хэсэг би өөрөө Мөрдөн байцаах газрын дарга хийж байх үедээ цагдаагийнхаа хэргийг шалгадаг байсан.  Бас хичнээн үнэнч  шударгаар шалгасан ч гэсэн эргэн тойронд нь байж байгаа нийгэм нь өөрөө хүлээж авч чаддаггүй. Энэ цагдаа цагдаагаа шалгаж байгаа  ямар олигтой юм шалгах вэ? Худлаа хуйвалдаад дуусах гэж байгаа юм даа гэсэн ийм бодолтой байдаг учраас тэр байгууллагын юмыг ямар ч байсан гэсэн хөндлөнгийн  хажуу талын өөр байгууллага нь шалгаж байвал илүү зүйтэй юм болов уу гэсэн ийм бодолтой байдаг. Баярлалаа.</w:t>
      </w:r>
    </w:p>
    <w:p>
      <w:pPr>
        <w:pStyle w:val="style0"/>
        <w:jc w:val="both"/>
      </w:pPr>
      <w:r>
        <w:rPr/>
      </w:r>
    </w:p>
    <w:p>
      <w:pPr>
        <w:pStyle w:val="style0"/>
        <w:jc w:val="both"/>
      </w:pPr>
      <w:r>
        <w:rPr>
          <w:lang w:val="mn-MN"/>
        </w:rPr>
        <w:tab/>
      </w:r>
      <w:r>
        <w:rPr>
          <w:b/>
          <w:bCs/>
          <w:lang w:val="mn-MN"/>
        </w:rPr>
        <w:t>Д.Ганбат</w:t>
      </w:r>
      <w:r>
        <w:rPr>
          <w:lang w:val="mn-MN"/>
        </w:rPr>
        <w:t>: Болд гишүүн  үг хэлье.</w:t>
      </w:r>
    </w:p>
    <w:p>
      <w:pPr>
        <w:pStyle w:val="style0"/>
        <w:jc w:val="both"/>
      </w:pPr>
      <w:r>
        <w:rPr/>
      </w:r>
    </w:p>
    <w:p>
      <w:pPr>
        <w:pStyle w:val="style0"/>
        <w:jc w:val="both"/>
      </w:pPr>
      <w:r>
        <w:rPr>
          <w:lang w:val="mn-MN"/>
        </w:rPr>
        <w:tab/>
      </w:r>
      <w:r>
        <w:rPr>
          <w:b/>
          <w:bCs/>
          <w:lang w:val="mn-MN"/>
        </w:rPr>
        <w:t>Л.Болд</w:t>
      </w:r>
      <w:r>
        <w:rPr>
          <w:lang w:val="mn-MN"/>
        </w:rPr>
        <w:t xml:space="preserve">: Гишүүдтэй санал нэг байна. Мэргэжлийн хүн  энэ салбараа мэдэх, хариуцах ажлынхаа талаар бас зохих боловсрол, ажлын туршлага олж авсан ийм хүн томилогдож байгаад дэмжиж байна. Гэхдээ л өнөөдөр Нямдорж, Энхтүвшин гишүүд ялангуяа нэлээд хурц асуудлуудыг хөндлөө. Ер нь сүүлийн үед Их Хурал дээр Гэмт хэргийн тухай хууль, одоо Эрүүгийн хуулиа дахиад хуучнаар нь нэрлэсэн байгаа. Тэгээд Зөрчлийн хууль,  сая Авлигатай тэмцэх газрын дэд дарга гээд Байнгын хороон дээр  энэ хуулийн салбарт байгаа асуудлуудаар нэлээн хурц ярилцлагууд болсон л доо. Нэр дэвшигч тэр хурлын протокол, хурлын материалуудтай танилцаж, үнэхээр гишүүд ингэж олноороо  асуудал илэрхийлээд байгаа нь асуудал байгаа учраас илэрхийлж байна гэдгийг хүлээж авч, 6 жилээр томилогдож байгаа. Монгол Улсын Үндсэн хуулиар тодорхойлсон хуулийн хамгийн том байгууллагыг тэргүүлэх гэж байна. Тэгээд өөр дээр чинь маш их итгэл найдвар бүх ард түмнээс бүх хүмүүс, байгууллага, улс төрчдөөс, төрийн бүх шатны байгууллагаас өөрт чинь маш их итгэл найдвар очиж байна. </w:t>
      </w:r>
    </w:p>
    <w:p>
      <w:pPr>
        <w:pStyle w:val="style0"/>
        <w:jc w:val="both"/>
      </w:pPr>
      <w:r>
        <w:rPr/>
      </w:r>
    </w:p>
    <w:p>
      <w:pPr>
        <w:pStyle w:val="style0"/>
        <w:jc w:val="both"/>
      </w:pPr>
      <w:r>
        <w:rPr>
          <w:lang w:val="mn-MN"/>
        </w:rPr>
        <w:tab/>
        <w:t>Үнэхээр ийм эргэлзээтэй төрийн дээд байгууллагадаа  10-20-иороо гишүүд энэ чинь болохгүй байна шүү дээ гэж хэлээд байгаа ийм нөхцөлд л очиж байна. Үүнийгээ өөрчил л дөө. Өөрчлөх эрх мэдэл бүх бололцоо нь байгаа. Жил гаруйн өмнө би маш сайн санаж байна.  Бас энэ Хууль зүйн байнгын хороогоор, дараа нь Хүний эрхийн дэд хороон дээр томоохон хэлэлцүүлгүүд явж байсан. Тухайн үед  Газрын тосны дарга асан иргэнийг мөрдөж шалгаж байгаад тэгээд хорих байгууллага дээр амь нас нь алдаж байсан. Энэ бол үнэхээр нийгмийг цочирдуулсан л асуудал байсан. Тэгээд энд хэлэлцэж байгаа нь зөв шүү дээ. Тухайн үедээ намайг л хамгийн хатуу үг хэллээ гээд  тал талаас их чичилсэн. Мөрдөх шалгах ажиллагаагаа их нэмэгдүүлсэн. Наад зах нь л яаман дээр газрын орлогч дарга томилоход л маргааш нь Авлигатай тэмцэх газарт дуудаад, сайдтайгаа ямар ашиг сонирхлын зөрчилтэй вэ гээд ер нь их хатуу юм билээ. Түүнээс айж амьдарна гэж юу байх вэ дээ.  90 онд түүнээс цаадахыг нь үзсэн. Энэ талбай дээр чинь бид үхнэ, хатна гээд тэр дарангуйлагч нийгмийг өөрчилнө гээд залуучууд жагсаад гарч ирж л байсан.</w:t>
      </w:r>
    </w:p>
    <w:p>
      <w:pPr>
        <w:pStyle w:val="style0"/>
        <w:jc w:val="both"/>
      </w:pPr>
      <w:r>
        <w:rPr/>
      </w:r>
    </w:p>
    <w:p>
      <w:pPr>
        <w:pStyle w:val="style0"/>
        <w:jc w:val="both"/>
      </w:pPr>
      <w:r>
        <w:rPr>
          <w:lang w:val="mn-MN"/>
        </w:rPr>
        <w:tab/>
        <w:t>Өнөөдөр тэгж айлгана гэвэл байхгүй л дээ. Тухайн үед цөөхөн гишүүн дуугарч байсан бол өнөөдөр бүр олуулаа дуугарч байна шүү дээ. Тэгэхээр үүнийг та нар тоглоом гэж үзэж болохгүй шүү дээ.  Эд нарыг яах вэ ээ, тэгж байгаад орчин тойрных нь найз нөхөр, хамт ажиллаж байгаа хүмүүс, хамаатан садныг нь элдвээр  хавчаад эхлэхээр хулхи нь буугаад ирнэ гэсэн тийм байдлаар хандаж болохгүй шүү дээ. Одоо бол Их Хурлын бүх гишүүдийг тэгж чадахгүй.  Тэгэхээр та нар үүнийгээ өөрчилсөн нь л дээр. Тэр хавчлага хардлагаас чинь айх юм алга. Ер нь хуулийн байгууллага, төрийн байгууллага хардах нь зөв. Бүх юмаа шалга, бүх юмаа тогтоо. Гэхдээ битгий хүний эрх зөрч, битгий хууль зөрч, битгий захиалгаар ажилла. Энэ асуудлаа та нар сайн хий л дээ. Үнэхээр нөхцөл байдал хүнд байна шүү дээ. Үнэхээр нийгэм, хууль шүүх, энэ шударга ёсондоо л итгэхгүй бол энэ нийгэмд чинь үнэ цэнэтэй, жаргалтай амьдрал гэж байхгүй болоод байна шүү дээ. Та нарын гарт ямар их эрх мэдэл, ямар их бололцоо байна. Үүнийгээ л хэрэгжүүлээд өгөөч гэдгийг хүсмээр байгаа юм. Тэгээд нэр дэвшигчийг дэмжиж байна гэдгийг би түрүүн хэлсэн.</w:t>
      </w:r>
    </w:p>
    <w:p>
      <w:pPr>
        <w:pStyle w:val="style0"/>
        <w:jc w:val="both"/>
      </w:pPr>
      <w:r>
        <w:rPr/>
      </w:r>
    </w:p>
    <w:p>
      <w:pPr>
        <w:pStyle w:val="style0"/>
        <w:jc w:val="both"/>
      </w:pPr>
      <w:r>
        <w:rPr>
          <w:lang w:val="mn-MN"/>
        </w:rPr>
        <w:tab/>
      </w:r>
      <w:r>
        <w:rPr>
          <w:b/>
          <w:bCs/>
          <w:lang w:val="mn-MN"/>
        </w:rPr>
        <w:t>Д.Ганбат</w:t>
      </w:r>
      <w:r>
        <w:rPr>
          <w:lang w:val="mn-MN"/>
        </w:rPr>
        <w:t>: Үг хэллээ гэж ойлголоо. Отгонбаяр гишүүн асууя, үг хэлье.</w:t>
      </w:r>
    </w:p>
    <w:p>
      <w:pPr>
        <w:pStyle w:val="style0"/>
        <w:jc w:val="both"/>
      </w:pPr>
      <w:r>
        <w:rPr/>
      </w:r>
    </w:p>
    <w:p>
      <w:pPr>
        <w:pStyle w:val="style0"/>
        <w:jc w:val="both"/>
      </w:pPr>
      <w:r>
        <w:rPr>
          <w:lang w:val="mn-MN"/>
        </w:rPr>
        <w:tab/>
      </w:r>
      <w:r>
        <w:rPr>
          <w:b/>
          <w:bCs/>
          <w:lang w:val="mn-MN"/>
        </w:rPr>
        <w:t>Ё.Отгонбаяр</w:t>
      </w:r>
      <w:r>
        <w:rPr>
          <w:lang w:val="mn-MN"/>
        </w:rPr>
        <w:t>: Мэргэжлийн хүн дэвшиж байна, тийм болохоор дэмжиж байна. Хэд хэдэн зүйл анхааруулж хэлмээр  санагдаж байна. Нэгдүгээрт, прокурорын хяналттай холбоотой гишүүдийн яриад байгаа зүйлийг анхааралдаа аваарай. Энэ бол улс төрийн нам харгалзахгүй бүх намын гишүүд энэ асуудлыг ярьж байна.  Энэ мөрдөн байцаалттай холбоотой, мөрдөн байцаалтын явцад хүний эрх зөрчигдөж байгаатай холбоотой гомдлууд их ирж байна. Би Хүний эрхийн дэд хорооны дарга болсноос хойш ийм гомдол тасрахгүй байна. Зөвхөн өчигдөр гэхэд л нэг хэргээр  6 хүнийг мөрдөөд, тэгээд З-ыг нь хориод, З нь батлан даалтад байна гээд гомдол ирж байх юм. Монгол Улсын Үндсэн хуулиар хүн болгон хуулийн өмнө тэгш эрхтэй байх ёстой байхад ямар үндэслэлээр ч ингэж байгаа юм. Үлдсэн З-ыг нь бариад хорь гэж байгаа юм биш л дээ. Батлан даалтад гаргаж болж байгаа юм бол яагаад заримыг нь гаргаад, заримыг нь гаргахгүй байгаа юм. Өчигдөр ирсэн гомдол нь бол  намын харьяаллаар нь ингэж байна гэсэн гомдол ирж л байна. Ийм асуудал байгаа бол үүнийг таслан зогсоох ёстой.</w:t>
      </w:r>
    </w:p>
    <w:p>
      <w:pPr>
        <w:pStyle w:val="style0"/>
        <w:jc w:val="both"/>
      </w:pPr>
      <w:r>
        <w:rPr/>
      </w:r>
    </w:p>
    <w:p>
      <w:pPr>
        <w:pStyle w:val="style0"/>
        <w:jc w:val="both"/>
      </w:pPr>
      <w:r>
        <w:rPr>
          <w:lang w:val="mn-MN"/>
        </w:rPr>
        <w:tab/>
        <w:t>Хоёрдугаарт, мөрдөн байцаах үйл ажиллагаатай холбоотой, энэ албадуудтай холбоотой гомдлын талаар та өөрөө энэ салбарынх нь хүн болохоор түүнийгээ өмөөрсөн маягаар дуугарч байна. Би энэ зовлонг өөрөө туулаад гарсан хүн шүү. Бие бие уруугаа шилжүүлдэг, түүнийгээ хөл бөмбөгдөх гэж нэрлэдэг юм билээ.  Тэгээд материал нь олдохгүй болохоор заавал өөр материал олно гээд арай л ер нь намайг төрөхөд эх барьж авсан асрагчийг байцаагаагүй байх. Ийм байдлаар асуудалд ханддаг.  Хүний эрхийн дэд хороон дээр бид нар энэ талаар хүний эрх зөрчигдөж байгаа эсэх талаар ажлын хэсэг ноднин жил байгуулсан. Тэгээд түүнийхээ хүрээнд үүнтэй холбоотой хуулийн өөрчлөлтүүдийг хийнэ гээд явж байгаа. Тэгэхдээ энэ процессыг зогсоох боломж бол би прокурорын хяналтад байгаа гэж бодож байгаа. Тэгээд үүнийг зөв хийх ёстой шүү гэдгийг бас зориуд хэлье.</w:t>
      </w:r>
    </w:p>
    <w:p>
      <w:pPr>
        <w:pStyle w:val="style0"/>
        <w:jc w:val="both"/>
      </w:pPr>
      <w:r>
        <w:rPr/>
      </w:r>
    </w:p>
    <w:p>
      <w:pPr>
        <w:pStyle w:val="style0"/>
        <w:jc w:val="both"/>
      </w:pPr>
      <w:r>
        <w:rPr>
          <w:lang w:val="mn-MN"/>
        </w:rPr>
        <w:tab/>
      </w:r>
      <w:r>
        <w:rPr>
          <w:lang w:val="mn-MN"/>
        </w:rPr>
        <w:t>Хуулийн байгууллагынхан хэвлэлтэй холбоотой үйл ажиллагааны талаар гишүүд их шүүмжилж байна. Энэ бол нэг хэсэг замбараагаа алдсан. Сүүлдээ бүр Хууль зүйн сайд нь мөрдөгдөж байгаа хэргийн тухай хэвлэлээр мэдээлэл хийдэг, хууль зөрчсөн ийм үйл ажиллагаанууд явуулдаг байсан. Харин одоо гайгүй байх шиг байна. Цаашдаа үүнийг анхаарч хандахгүй бол шүүхээр гэм буруутай нь тогтоогдоогүй байхад  цагдаагийнхан,, прокурорынхон хэвлэлээр мэдээлэл хийж гэм буруутай мэтээр ойлголтыг олон нийтэд түгээдэг, хүний нэр хүндэд халддаг, тэгээд дараа нь таг алга болдог ийм процессууд явж байгаа.</w:t>
      </w:r>
    </w:p>
    <w:p>
      <w:pPr>
        <w:pStyle w:val="style0"/>
        <w:jc w:val="both"/>
      </w:pPr>
      <w:r>
        <w:rPr/>
      </w:r>
    </w:p>
    <w:p>
      <w:pPr>
        <w:pStyle w:val="style0"/>
        <w:jc w:val="both"/>
      </w:pPr>
      <w:r>
        <w:rPr>
          <w:lang w:val="mn-MN"/>
        </w:rPr>
        <w:tab/>
        <w:t>Хамгийн сүүлд хэлэхэд  урьдчилсан хорих байранд гүйцэтгэх ажил явдгийг зогсоох хэрэгтэй байхаа. Үүнийг та анхааралдаа аваарай. Явдаг нь бол нууц биш. Ямар  юугаар явж байгаа юм. Ер нь улс хүний эрх чөлөөг таслан зогсоогоод аваачиж хорьчихоод, тэгээд тэнд нь гүйцэтгэх ажиллагаа явуулна гэдэг бол осолтой байхаа. Тухайн хүний амь нас, эрүүл мэндэд ч гэсэн халгаатай ийм үйл ажиллагаа явагдаж байгаа байх гэдгийг анхааруулж хэлье гэж бодсон юм.</w:t>
      </w:r>
    </w:p>
    <w:p>
      <w:pPr>
        <w:pStyle w:val="style0"/>
        <w:jc w:val="both"/>
      </w:pPr>
      <w:r>
        <w:rPr/>
      </w:r>
    </w:p>
    <w:p>
      <w:pPr>
        <w:pStyle w:val="style0"/>
        <w:jc w:val="both"/>
      </w:pPr>
      <w:r>
        <w:rPr>
          <w:lang w:val="mn-MN"/>
        </w:rPr>
        <w:tab/>
      </w:r>
      <w:r>
        <w:rPr>
          <w:b/>
          <w:bCs/>
          <w:lang w:val="mn-MN"/>
        </w:rPr>
        <w:t>Д.Ганбат</w:t>
      </w:r>
      <w:r>
        <w:rPr>
          <w:lang w:val="mn-MN"/>
        </w:rPr>
        <w:t xml:space="preserve">: Үг хэллээ гэж ойлголоо.  Өнөөдөр ийм үед бас их хариуцлагатай албан тушаалд  манай Ерөнхийлөгч нэлээн боломжийн хүнийг нэр дэвшүүллээ гэж ойлгож байна. Ингээд Хууль зүйн байнгын хороон дээр яригдаж байгаа зүйл, Хууль зүйн байнгын хорооны гишүүдийн хэлж ярьж байгааг ажилдааа  нэлээн анхаарч ажиллах байхаа гэж бодож байна. </w:t>
      </w:r>
    </w:p>
    <w:p>
      <w:pPr>
        <w:pStyle w:val="style0"/>
        <w:jc w:val="both"/>
      </w:pPr>
      <w:r>
        <w:rPr/>
      </w:r>
    </w:p>
    <w:p>
      <w:pPr>
        <w:pStyle w:val="style0"/>
        <w:jc w:val="both"/>
      </w:pPr>
      <w:r>
        <w:rPr>
          <w:lang w:val="mn-MN"/>
        </w:rPr>
        <w:tab/>
        <w:t xml:space="preserve">Ер нь бол хууль дээдлэх, хуулийг сахиулах, хүнийг эрхийг зөрчүүлэхгүй байх энэ бүхнийг сахиж ажиллана гэдэгт найдаж байна. </w:t>
      </w:r>
    </w:p>
    <w:p>
      <w:pPr>
        <w:pStyle w:val="style0"/>
        <w:jc w:val="both"/>
      </w:pPr>
      <w:r>
        <w:rPr/>
      </w:r>
    </w:p>
    <w:p>
      <w:pPr>
        <w:pStyle w:val="style0"/>
        <w:jc w:val="both"/>
      </w:pPr>
      <w:r>
        <w:rPr>
          <w:lang w:val="mn-MN"/>
        </w:rPr>
        <w:tab/>
        <w:t>Санал хураалтыг явуулъя. Улсын ерөнхий прокуророор Магванноровын Энх-Амгаланг томилох асуудлаар зөвшилцөхөөр ирүүлсэн Ерөнхийлөгчийн саналыг дэмжье гэсэн томьёоллоор санал хураалтыг явуулъя. Гишүүд санал хураалт явуулж байна.</w:t>
      </w:r>
    </w:p>
    <w:p>
      <w:pPr>
        <w:pStyle w:val="style0"/>
        <w:jc w:val="both"/>
      </w:pPr>
      <w:r>
        <w:rPr/>
      </w:r>
    </w:p>
    <w:p>
      <w:pPr>
        <w:pStyle w:val="style0"/>
        <w:jc w:val="both"/>
      </w:pPr>
      <w:r>
        <w:rPr>
          <w:lang w:val="mn-MN"/>
        </w:rPr>
        <w:tab/>
        <w:t>12 гишүүн санал өгснөөс  12 гишүүн дэмжиж, 100 хувийн саналаар дэмжигдлээ.</w:t>
      </w:r>
    </w:p>
    <w:p>
      <w:pPr>
        <w:pStyle w:val="style0"/>
        <w:jc w:val="both"/>
      </w:pPr>
      <w:r>
        <w:rPr/>
      </w:r>
    </w:p>
    <w:p>
      <w:pPr>
        <w:pStyle w:val="style0"/>
        <w:jc w:val="both"/>
      </w:pPr>
      <w:r>
        <w:rPr>
          <w:lang w:val="mn-MN"/>
        </w:rPr>
        <w:tab/>
        <w:t>Ингээд нэр дэвшигчид ажилд нь амжилт хүсье.</w:t>
      </w:r>
    </w:p>
    <w:p>
      <w:pPr>
        <w:pStyle w:val="style0"/>
        <w:jc w:val="both"/>
      </w:pPr>
      <w:r>
        <w:rPr/>
      </w:r>
    </w:p>
    <w:p>
      <w:pPr>
        <w:pStyle w:val="style0"/>
        <w:jc w:val="both"/>
      </w:pPr>
      <w:r>
        <w:rPr>
          <w:lang w:val="mn-MN"/>
        </w:rPr>
        <w:tab/>
        <w:t>Гишүүдэд баярлалаа, өнөөдрийн хуралдааны хэлэлцэх асуудал дууссан тул хаасныг мэдэгдье.</w:t>
      </w:r>
    </w:p>
    <w:p>
      <w:pPr>
        <w:pStyle w:val="style0"/>
        <w:jc w:val="both"/>
      </w:pPr>
      <w:r>
        <w:rPr/>
      </w:r>
    </w:p>
    <w:p>
      <w:pPr>
        <w:pStyle w:val="style0"/>
        <w:jc w:val="both"/>
      </w:pPr>
      <w:r>
        <w:rPr>
          <w:lang w:val="mn-MN"/>
        </w:rPr>
        <w:tab/>
        <w:t>Санал, дүгнэлтийг би уншъя.</w:t>
      </w:r>
    </w:p>
    <w:p>
      <w:pPr>
        <w:pStyle w:val="style0"/>
        <w:jc w:val="both"/>
      </w:pPr>
      <w:r>
        <w:rPr/>
      </w:r>
    </w:p>
    <w:p>
      <w:pPr>
        <w:pStyle w:val="style0"/>
        <w:jc w:val="both"/>
      </w:pPr>
      <w:r>
        <w:rPr>
          <w:lang w:val="mn-MN"/>
        </w:rPr>
        <w:tab/>
      </w:r>
    </w:p>
    <w:p>
      <w:pPr>
        <w:pStyle w:val="style0"/>
        <w:jc w:val="both"/>
      </w:pPr>
      <w:r>
        <w:rPr/>
      </w:r>
    </w:p>
    <w:p>
      <w:pPr>
        <w:pStyle w:val="style0"/>
        <w:jc w:val="both"/>
      </w:pPr>
      <w:r>
        <w:rPr>
          <w:lang w:val="mn-MN"/>
        </w:rPr>
        <w:tab/>
        <w:t>Соронзон хальснаас буулгасан:</w:t>
      </w:r>
    </w:p>
    <w:p>
      <w:pPr>
        <w:pStyle w:val="style0"/>
        <w:jc w:val="both"/>
      </w:pPr>
      <w:r>
        <w:rPr/>
      </w:r>
    </w:p>
    <w:p>
      <w:pPr>
        <w:pStyle w:val="style0"/>
        <w:jc w:val="both"/>
      </w:pPr>
      <w:r>
        <w:rPr>
          <w:lang w:val="mn-MN"/>
        </w:rPr>
        <w:tab/>
        <w:t>ПРОТОКОЛЫН АЛБАНЫ</w:t>
      </w:r>
    </w:p>
    <w:p>
      <w:pPr>
        <w:pStyle w:val="style0"/>
        <w:jc w:val="both"/>
      </w:pPr>
      <w:r>
        <w:rPr>
          <w:lang w:val="mn-MN"/>
        </w:rPr>
        <w:tab/>
        <w:t xml:space="preserve">ШИНЖЭЭЧ </w:t>
        <w:tab/>
        <w:tab/>
        <w:tab/>
        <w:tab/>
        <w:tab/>
        <w:tab/>
        <w:tab/>
        <w:tab/>
        <w:t>Д.ЦЭНДСҮРЭН</w:t>
      </w:r>
    </w:p>
    <w:p>
      <w:pPr>
        <w:pStyle w:val="style0"/>
        <w:jc w:val="both"/>
      </w:pPr>
      <w:r>
        <w:rPr/>
      </w:r>
    </w:p>
    <w:p>
      <w:pPr>
        <w:pStyle w:val="style0"/>
        <w:jc w:val="both"/>
      </w:pPr>
      <w:r>
        <w:rPr>
          <w:lang w:val="mn-MN"/>
        </w:rPr>
        <w:tab/>
      </w:r>
    </w:p>
    <w:p>
      <w:pPr>
        <w:pStyle w:val="style0"/>
        <w:jc w:val="both"/>
      </w:pPr>
      <w:r>
        <w:rPr/>
      </w:r>
    </w:p>
    <w:p>
      <w:pPr>
        <w:pStyle w:val="style0"/>
        <w:jc w:val="both"/>
      </w:pPr>
      <w:r>
        <w:rPr/>
      </w:r>
    </w:p>
    <w:p>
      <w:pPr>
        <w:pStyle w:val="style0"/>
        <w:jc w:val="both"/>
      </w:pPr>
      <w:r>
        <w:rPr>
          <w:lang w:val="mn-MN"/>
        </w:rPr>
        <w:tab/>
      </w:r>
    </w:p>
    <w:p>
      <w:pPr>
        <w:pStyle w:val="style0"/>
        <w:jc w:val="both"/>
      </w:pPr>
      <w:r>
        <w:rPr/>
      </w:r>
    </w:p>
    <w:p>
      <w:pPr>
        <w:pStyle w:val="style0"/>
        <w:jc w:val="both"/>
      </w:pPr>
      <w:r>
        <w:rPr>
          <w:lang w:val="mn-MN"/>
        </w:rPr>
        <w:tab/>
      </w:r>
    </w:p>
    <w:sectPr>
      <w:type w:val="nextPage"/>
      <w:pgSz w:h="15840" w:w="12240"/>
      <w:pgMar w:bottom="1134" w:footer="0" w:gutter="0" w:header="0" w:left="2038" w:right="923" w:top="1134"/>
      <w:pgNumType w:fmt="decimal"/>
      <w:formProt w:val="false"/>
      <w:textDirection w:val="lrTb"/>
    </w:sectPr>
  </w:body>
</w:document>
</file>

<file path=word/fontTable.xml><?xml version="1.0" encoding="utf-8"?>
<w:fonts xmlns:r="http://schemas.openxmlformats.org/officeDocument/2006/relationship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w:charset w:val="80"/>
    <w:family w:val="swiss"/>
    <w:pitch w:val="default"/>
  </w:font>
</w:fonts>
</file>

<file path=word/settings.xml><?xml version="1.0" encoding="utf-8"?>
<w:settings xmlns:w="http://schemas.openxmlformats.org/wordprocessingml/2006/main">
  <w:zoom w:percent="140"/>
  <w:defaultTabStop w:val="709"/>
</w:settings>
</file>

<file path=word/styles.xml><?xml version="1.0" encoding="utf-8"?>
<w:styles xmlns:w="http://schemas.openxmlformats.org/wordprocessingml/2006/main">
  <w:style w:styleId="style0" w:type="paragraph">
    <w:name w:val="Default Style"/>
    <w:next w:val="style0"/>
    <w:pPr>
      <w:widowControl w:val="false"/>
      <w:suppressAutoHyphens w:val="true"/>
    </w:pPr>
    <w:rPr>
      <w:rFonts w:ascii="Arial" w:cs="Mangal" w:eastAsia="SimSun" w:hAnsi="Arial"/>
      <w:color w:val="auto"/>
      <w:sz w:val="24"/>
      <w:szCs w:val="24"/>
      <w:lang w:bidi="hi-IN" w:eastAsia="zh-CN" w:val="en-US"/>
    </w:rPr>
  </w:style>
  <w:style w:styleId="style15" w:type="character">
    <w:name w:val="Numbering Symbols"/>
    <w:next w:val="style15"/>
    <w:rPr/>
  </w:style>
  <w:style w:styleId="style16" w:type="character">
    <w:name w:val="Emphasis"/>
    <w:next w:val="style16"/>
    <w:rPr>
      <w:i/>
      <w:iCs/>
    </w:rPr>
  </w:style>
  <w:style w:styleId="style17" w:type="paragraph">
    <w:name w:val="Heading"/>
    <w:basedOn w:val="style0"/>
    <w:next w:val="style18"/>
    <w:pPr>
      <w:keepNext/>
      <w:spacing w:after="120" w:before="240"/>
      <w:contextualSpacing w:val="false"/>
    </w:pPr>
    <w:rPr>
      <w:rFonts w:ascii="Arial" w:cs="Mangal" w:eastAsia="Microsoft YaHei" w:hAnsi="Arial"/>
      <w:sz w:val="28"/>
      <w:szCs w:val="28"/>
    </w:rPr>
  </w:style>
  <w:style w:styleId="style18" w:type="paragraph">
    <w:name w:val="Text Body"/>
    <w:basedOn w:val="style0"/>
    <w:next w:val="style18"/>
    <w:pPr>
      <w:spacing w:after="120" w:before="0"/>
      <w:contextualSpacing w:val="false"/>
    </w:pPr>
    <w:rPr/>
  </w:style>
  <w:style w:styleId="style19" w:type="paragraph">
    <w:name w:val="List"/>
    <w:basedOn w:val="style18"/>
    <w:next w:val="style19"/>
    <w:pPr/>
    <w:rPr>
      <w:rFonts w:ascii="Arial" w:cs="Mangal" w:hAnsi="Arial"/>
    </w:rPr>
  </w:style>
  <w:style w:styleId="style20" w:type="paragraph">
    <w:name w:val="Caption"/>
    <w:basedOn w:val="style0"/>
    <w:next w:val="style20"/>
    <w:pPr>
      <w:suppressLineNumbers/>
      <w:spacing w:after="120" w:before="120"/>
      <w:contextualSpacing w:val="false"/>
    </w:pPr>
    <w:rPr>
      <w:rFonts w:ascii="Arial" w:cs="Mangal" w:hAnsi="Arial"/>
      <w:i/>
      <w:iCs/>
      <w:sz w:val="24"/>
      <w:szCs w:val="24"/>
    </w:rPr>
  </w:style>
  <w:style w:styleId="style21" w:type="paragraph">
    <w:name w:val="Index"/>
    <w:basedOn w:val="style0"/>
    <w:next w:val="style21"/>
    <w:pPr>
      <w:suppressLineNumbers/>
    </w:pPr>
    <w:rPr>
      <w:rFonts w:ascii="Arial" w:cs="Mangal" w:hAnsi="Arial"/>
    </w:rPr>
  </w:style>
  <w:style w:styleId="style22" w:type="paragraph">
    <w:name w:val="Text Body Indent"/>
    <w:basedOn w:val="style0"/>
    <w:next w:val="style22"/>
    <w:pPr>
      <w:spacing w:after="28" w:before="28"/>
      <w:ind w:firstLine="748" w:left="283" w:right="0"/>
      <w:contextualSpacing w:val="false"/>
      <w:jc w:val="both"/>
    </w:pPr>
    <w:rPr>
      <w:b/>
      <w:bCs/>
      <w:i/>
      <w:iCs/>
    </w:rPr>
  </w:style>
  <w:style w:styleId="style23" w:type="paragraph">
    <w:name w:val="Body Text Indent 3"/>
    <w:basedOn w:val="style0"/>
    <w:next w:val="style23"/>
    <w:pPr>
      <w:spacing w:after="28" w:before="28"/>
      <w:ind w:firstLine="748" w:left="0" w:right="0"/>
      <w:contextualSpacing w:val="false"/>
      <w:jc w:val="both"/>
    </w:pPr>
    <w:rPr/>
  </w:style>
  <w:style w:styleId="style24" w:type="paragraph">
    <w:name w:val="Title"/>
    <w:basedOn w:val="style0"/>
    <w:next w:val="style24"/>
    <w:pPr>
      <w:jc w:val="center"/>
    </w:pPr>
    <w:rPr>
      <w:b/>
      <w:bCs/>
      <w:sz w:val="36"/>
      <w:szCs w:val="36"/>
    </w:rPr>
  </w:style>
  <w:style w:styleId="style25" w:type="paragraph">
    <w:name w:val="Subtitle"/>
    <w:basedOn w:val="style17"/>
    <w:next w:val="style25"/>
    <w:pPr>
      <w:jc w:val="center"/>
    </w:pPr>
    <w:rPr>
      <w:i/>
      <w:iCs/>
      <w:sz w:val="28"/>
      <w:szCs w:val="28"/>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0</TotalTime>
  <Application>LibreOffice/4.0.2.2$Windows_x86 LibreOffice_project/4c82dcdd6efcd48b1d8bba66bfe1989deee49c3</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2015-02-23T09:57:53.89Z</dcterms:created>
  <cp:revision>0</cp:revision>
</cp:coreProperties>
</file>