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ind w:hanging="0" w:left="0" w:right="0"/>
        <w:contextualSpacing w:val="false"/>
        <w:jc w:val="center"/>
      </w:pPr>
      <w:r>
        <w:rPr>
          <w:rFonts w:ascii="Arial" w:hAnsi="Arial"/>
          <w:b/>
          <w:lang w:val="mn-MN"/>
        </w:rPr>
        <w:t xml:space="preserve">МОНГОЛ УЛСЫН ИХ ХУРЛЫН 2020 ОНЫ НАМРЫН ЭЭЛЖИТ ЧУУЛГАНЫ </w:t>
      </w:r>
    </w:p>
    <w:p>
      <w:pPr>
        <w:pStyle w:val="style17"/>
        <w:spacing w:after="0" w:before="0"/>
        <w:ind w:hanging="0" w:left="0" w:right="0"/>
        <w:contextualSpacing w:val="false"/>
        <w:jc w:val="center"/>
      </w:pPr>
      <w:r>
        <w:rPr>
          <w:rFonts w:ascii="Arial" w:hAnsi="Arial"/>
          <w:b/>
          <w:lang w:val="mn-MN"/>
        </w:rPr>
        <w:t xml:space="preserve">ТӨРИЙН БАЙГУУЛАЛТЫН БАЙНГЫН ХОРООНЫ </w:t>
      </w:r>
    </w:p>
    <w:p>
      <w:pPr>
        <w:pStyle w:val="style17"/>
        <w:spacing w:after="0" w:before="0"/>
        <w:ind w:hanging="0" w:left="0" w:right="0"/>
        <w:contextualSpacing w:val="false"/>
        <w:jc w:val="center"/>
      </w:pPr>
      <w:r>
        <w:rPr>
          <w:rFonts w:ascii="Arial" w:hAnsi="Arial"/>
          <w:b/>
          <w:lang w:val="mn-MN"/>
        </w:rPr>
        <w:t xml:space="preserve">2021 ОНЫ 01 ДҮГЭЭР </w:t>
      </w:r>
      <w:r>
        <w:rPr>
          <w:rFonts w:ascii="Arial" w:hAnsi="Arial"/>
          <w:b/>
          <w:lang w:val="ru-RU"/>
        </w:rPr>
        <w:t xml:space="preserve">САРЫН </w:t>
      </w:r>
      <w:r>
        <w:rPr>
          <w:rFonts w:ascii="Arial" w:hAnsi="Arial"/>
          <w:b/>
          <w:lang w:val="mn-MN"/>
        </w:rPr>
        <w:t>25</w:t>
      </w:r>
      <w:r>
        <w:rPr>
          <w:rFonts w:ascii="Arial" w:hAnsi="Arial"/>
          <w:b/>
          <w:lang w:val="ru-RU"/>
        </w:rPr>
        <w:t>-</w:t>
      </w:r>
      <w:r>
        <w:rPr>
          <w:rFonts w:ascii="Arial" w:hAnsi="Arial"/>
          <w:b/>
          <w:lang w:val="mn-MN"/>
        </w:rPr>
        <w:t>НЫ</w:t>
      </w:r>
      <w:r>
        <w:rPr>
          <w:rFonts w:ascii="Arial" w:hAnsi="Arial"/>
        </w:rPr>
        <w:t xml:space="preserve"> </w:t>
      </w:r>
      <w:r>
        <w:rPr>
          <w:rFonts w:ascii="Arial" w:hAnsi="Arial"/>
          <w:b/>
          <w:lang w:val="ru-RU"/>
        </w:rPr>
        <w:t>ӨДӨР /</w:t>
      </w:r>
      <w:r>
        <w:rPr>
          <w:rFonts w:ascii="Arial" w:hAnsi="Arial"/>
          <w:b/>
          <w:lang w:val="mn-MN"/>
        </w:rPr>
        <w:t xml:space="preserve">ДАВАА </w:t>
      </w:r>
      <w:r>
        <w:rPr>
          <w:rFonts w:ascii="Arial" w:hAnsi="Arial"/>
          <w:b/>
          <w:lang w:val="ru-RU"/>
        </w:rPr>
        <w:t>ГАР</w:t>
      </w:r>
      <w:r>
        <w:rPr>
          <w:rFonts w:ascii="Arial" w:hAnsi="Arial"/>
          <w:b/>
          <w:lang w:val="mn-MN"/>
        </w:rPr>
        <w:t>А</w:t>
      </w:r>
      <w:r>
        <w:rPr>
          <w:rFonts w:ascii="Arial" w:hAnsi="Arial"/>
          <w:b/>
          <w:lang w:val="ru-RU"/>
        </w:rPr>
        <w:t xml:space="preserve">Г/-ИЙН </w:t>
      </w:r>
    </w:p>
    <w:p>
      <w:pPr>
        <w:pStyle w:val="style17"/>
        <w:spacing w:after="0" w:before="0"/>
        <w:ind w:hanging="0" w:left="0" w:right="0"/>
        <w:contextualSpacing w:val="false"/>
        <w:jc w:val="center"/>
      </w:pPr>
      <w:r>
        <w:rPr>
          <w:rFonts w:ascii="Arial" w:hAnsi="Arial"/>
          <w:b/>
        </w:rPr>
        <w:t>ХУРАЛДААН</w:t>
      </w:r>
      <w:r>
        <w:rPr>
          <w:rFonts w:ascii="Arial" w:hAnsi="Arial"/>
          <w:b/>
          <w:lang w:val="mn-MN"/>
        </w:rPr>
        <w:t>Ы ТЭМДЭГЛЭЛИЙН</w:t>
      </w:r>
    </w:p>
    <w:p>
      <w:pPr>
        <w:pStyle w:val="style17"/>
        <w:spacing w:after="0" w:before="0"/>
        <w:ind w:hanging="0" w:left="0" w:right="0"/>
        <w:contextualSpacing w:val="false"/>
        <w:jc w:val="center"/>
      </w:pPr>
      <w:r>
        <w:rPr>
          <w:rFonts w:ascii="Arial" w:hAnsi="Arial"/>
          <w:b/>
          <w:lang w:val="mn-MN"/>
        </w:rPr>
        <w:t>ТОВЬЁГ</w:t>
      </w:r>
    </w:p>
    <w:p>
      <w:pPr>
        <w:pStyle w:val="style17"/>
        <w:spacing w:after="0" w:before="0"/>
        <w:ind w:hanging="0" w:left="0" w:right="0"/>
        <w:contextualSpacing w:val="false"/>
      </w:pPr>
      <w:r>
        <w:rPr/>
      </w:r>
    </w:p>
    <w:tbl>
      <w:tblPr>
        <w:jc w:val="left"/>
        <w:tblInd w:type="dxa" w:w="-864"/>
        <w:tblBorders>
          <w:top w:color="000001" w:space="0" w:sz="8" w:val="single"/>
          <w:left w:color="000001" w:space="0" w:sz="8" w:val="single"/>
          <w:bottom w:color="000001" w:space="0" w:sz="8" w:val="single"/>
          <w:right w:color="000001" w:space="0" w:sz="8" w:val="single"/>
        </w:tblBorders>
      </w:tblPr>
      <w:tblGrid>
        <w:gridCol w:w="535"/>
        <w:gridCol w:w="6700"/>
        <w:gridCol w:w="1301"/>
      </w:tblGrid>
      <w:tr>
        <w:trPr>
          <w:cantSplit w:val="false"/>
        </w:trPr>
        <w:tc>
          <w:tcPr>
            <w:tcW w:type="dxa" w:w="535"/>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shd w:fill="FFFFFF" w:val="clear"/>
              </w:rPr>
              <w:t>№</w:t>
            </w:r>
          </w:p>
        </w:tc>
        <w:tc>
          <w:tcPr>
            <w:tcW w:type="dxa" w:w="6700"/>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both"/>
            </w:pPr>
            <w:r>
              <w:rPr>
                <w:rFonts w:ascii="Arial" w:hAnsi="Arial"/>
                <w:b w:val="false"/>
                <w:bCs w:val="false"/>
                <w:i/>
                <w:sz w:val="24"/>
                <w:szCs w:val="24"/>
                <w:shd w:fill="FFFFFF" w:val="clear"/>
              </w:rPr>
              <w:t>Хэлэлцсэн асуудал</w:t>
            </w:r>
          </w:p>
        </w:tc>
        <w:tc>
          <w:tcPr>
            <w:tcW w:type="dxa" w:w="1301"/>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i/>
                <w:sz w:val="24"/>
                <w:szCs w:val="24"/>
                <w:shd w:fill="FFFFFF" w:val="clear"/>
                <w:lang w:val="mn-MN"/>
              </w:rPr>
              <w:t>Хуудасны дугаар</w:t>
            </w:r>
          </w:p>
        </w:tc>
      </w:tr>
      <w:tr>
        <w:trPr>
          <w:cantSplit w:val="false"/>
        </w:trPr>
        <w:tc>
          <w:tcPr>
            <w:tcW w:type="dxa" w:w="53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1.</w:t>
            </w:r>
          </w:p>
        </w:tc>
        <w:tc>
          <w:tcPr>
            <w:tcW w:type="dxa" w:w="6700"/>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Хуралдааны товч тэмдэглэл:</w:t>
            </w:r>
          </w:p>
        </w:tc>
        <w:tc>
          <w:tcPr>
            <w:tcW w:type="dxa" w:w="130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1</w:t>
            </w:r>
          </w:p>
        </w:tc>
      </w:tr>
      <w:tr>
        <w:trPr>
          <w:cantSplit w:val="false"/>
        </w:trPr>
        <w:tc>
          <w:tcPr>
            <w:tcW w:type="dxa" w:w="53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2.</w:t>
            </w:r>
          </w:p>
        </w:tc>
        <w:tc>
          <w:tcPr>
            <w:tcW w:type="dxa" w:w="6700"/>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Хуралдааны дэлгэрэнгүй тэмдэглэл:</w:t>
            </w:r>
            <w:r>
              <w:rPr>
                <w:rFonts w:ascii="Arial" w:hAnsi="Arial"/>
                <w:b w:val="false"/>
                <w:bCs w:val="false"/>
                <w:sz w:val="24"/>
                <w:szCs w:val="24"/>
              </w:rPr>
              <w:t xml:space="preserve"> </w:t>
            </w:r>
          </w:p>
        </w:tc>
        <w:tc>
          <w:tcPr>
            <w:tcW w:type="dxa" w:w="130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1</w:t>
            </w:r>
          </w:p>
        </w:tc>
      </w:tr>
      <w:tr>
        <w:trPr>
          <w:cantSplit w:val="false"/>
        </w:trPr>
        <w:tc>
          <w:tcPr>
            <w:tcW w:type="dxa" w:w="53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hd w:fill="333333" w:val="clear"/>
              <w:spacing w:after="0" w:before="0"/>
              <w:ind w:hanging="0" w:left="0" w:right="0"/>
              <w:contextualSpacing w:val="false"/>
              <w:jc w:val="both"/>
            </w:pPr>
            <w:r>
              <w:rPr/>
            </w:r>
          </w:p>
        </w:tc>
        <w:tc>
          <w:tcPr>
            <w:tcW w:type="dxa" w:w="6700"/>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val="false"/>
                <w:iCs w:val="false"/>
                <w:sz w:val="24"/>
                <w:szCs w:val="24"/>
                <w:lang w:val="mn-MN"/>
              </w:rPr>
              <w:t xml:space="preserve">1.Монгол Улсын засаг захиргаа, нутаг дэвсгэрийн нэгж, түүний удирдлагын тухай хуульд хэсэгчлэн тавьсан Монгол Улсын Ерөнхийлөгчийн хориг </w:t>
            </w:r>
          </w:p>
        </w:tc>
        <w:tc>
          <w:tcPr>
            <w:tcW w:type="dxa" w:w="130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1-1</w:t>
            </w:r>
          </w:p>
        </w:tc>
      </w:tr>
    </w:tbl>
    <w:p>
      <w:pPr>
        <w:pStyle w:val="style17"/>
        <w:spacing w:after="0" w:before="0"/>
        <w:ind w:hanging="0" w:left="0" w:right="0"/>
        <w:contextualSpacing w:val="false"/>
        <w:jc w:val="center"/>
      </w:pPr>
      <w:r>
        <w:rPr>
          <w:rFonts w:ascii="Arial" w:cs="Arial" w:hAnsi="Arial"/>
        </w:rPr>
      </w:r>
    </w:p>
    <w:p>
      <w:pPr>
        <w:pStyle w:val="style0"/>
        <w:spacing w:after="0" w:before="0"/>
        <w:ind w:hanging="0" w:left="0" w:right="0"/>
        <w:contextualSpacing w:val="false"/>
        <w:jc w:val="center"/>
      </w:pPr>
      <w:r>
        <w:rPr>
          <w:rFonts w:ascii="Arial" w:cs="Arial" w:hAnsi="Arial"/>
        </w:rPr>
      </w:r>
    </w:p>
    <w:p>
      <w:pPr>
        <w:pStyle w:val="style17"/>
        <w:spacing w:after="0" w:before="0"/>
        <w:ind w:hanging="0" w:left="0" w:right="0"/>
        <w:contextualSpacing w:val="false"/>
        <w:jc w:val="center"/>
      </w:pPr>
      <w:r>
        <w:rPr>
          <w:rFonts w:ascii="Arial" w:hAnsi="Arial"/>
          <w:b/>
          <w:i/>
          <w:sz w:val="23"/>
          <w:szCs w:val="23"/>
          <w:lang w:val="mn-MN"/>
        </w:rPr>
        <w:t>Монгол Улсын Их Хурлын 2020 оны намрын ээлжит чуулганы</w:t>
      </w:r>
    </w:p>
    <w:p>
      <w:pPr>
        <w:pStyle w:val="style17"/>
        <w:spacing w:after="0" w:before="0"/>
        <w:ind w:hanging="0" w:left="0" w:right="0"/>
        <w:contextualSpacing w:val="false"/>
        <w:jc w:val="center"/>
      </w:pPr>
      <w:r>
        <w:rPr>
          <w:rFonts w:ascii="Arial" w:hAnsi="Arial"/>
          <w:b/>
          <w:i/>
          <w:sz w:val="23"/>
          <w:szCs w:val="23"/>
          <w:lang w:val="mn-MN"/>
        </w:rPr>
        <w:t xml:space="preserve">Төрийн байгуулалтын байнгын хорооны </w:t>
      </w:r>
    </w:p>
    <w:p>
      <w:pPr>
        <w:pStyle w:val="style17"/>
        <w:spacing w:after="0" w:before="0"/>
        <w:ind w:hanging="0" w:left="0" w:right="0"/>
        <w:contextualSpacing w:val="false"/>
        <w:jc w:val="center"/>
      </w:pPr>
      <w:r>
        <w:rPr>
          <w:rFonts w:ascii="Arial" w:hAnsi="Arial"/>
          <w:b/>
          <w:i/>
          <w:sz w:val="23"/>
          <w:szCs w:val="23"/>
          <w:lang w:val="mn-MN"/>
        </w:rPr>
        <w:t>2021 оны 01 дүгээр сарын 25-ны өдөр</w:t>
      </w:r>
    </w:p>
    <w:p>
      <w:pPr>
        <w:pStyle w:val="style17"/>
        <w:spacing w:after="0" w:before="0"/>
        <w:ind w:hanging="0" w:left="0" w:right="0"/>
        <w:contextualSpacing w:val="false"/>
        <w:jc w:val="center"/>
      </w:pPr>
      <w:r>
        <w:rPr>
          <w:rFonts w:ascii="Arial" w:hAnsi="Arial"/>
          <w:b/>
          <w:i/>
          <w:sz w:val="23"/>
          <w:szCs w:val="23"/>
          <w:lang w:val="mn-MN"/>
        </w:rPr>
        <w:t>/Мягмар гараг/-ийн хуралдааны товч тэмдэглэл</w:t>
      </w:r>
    </w:p>
    <w:p>
      <w:pPr>
        <w:pStyle w:val="style17"/>
        <w:spacing w:after="0" w:before="0"/>
        <w:ind w:hanging="0" w:left="0" w:right="0"/>
        <w:contextualSpacing w:val="false"/>
      </w:pPr>
      <w:r>
        <w:rPr/>
      </w:r>
    </w:p>
    <w:p>
      <w:pPr>
        <w:pStyle w:val="style17"/>
        <w:spacing w:after="0" w:before="0"/>
        <w:ind w:hanging="0" w:left="0" w:right="0"/>
        <w:contextualSpacing w:val="false"/>
        <w:jc w:val="both"/>
      </w:pPr>
      <w:r>
        <w:rPr>
          <w:rFonts w:ascii="Arial" w:hAnsi="Arial"/>
          <w:sz w:val="23"/>
          <w:szCs w:val="23"/>
          <w:lang w:val="mn-MN"/>
        </w:rPr>
        <w:tab/>
        <w:t>Төрийн байгуулалтын байнгын хорооны дарга Л.Энх-Амгалан ирц, хэлэлцэх асуудлын дарааллыг танилцуулж, хуралдааныг даргалав.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sz w:val="23"/>
          <w:szCs w:val="23"/>
          <w:lang w:val="mn-MN"/>
        </w:rPr>
        <w:tab/>
        <w:t>Хуралдаанд ирвэл зохих 19 гишүүнээс 10 гишүүн ирж, 52.6 хувийн ирцтэйгээр хуралдаан 15 цаг 29 минутад Төрийн ордны “Жанжин Д.Сүхбаатар” танхимд эхлэв.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i/>
          <w:sz w:val="23"/>
          <w:szCs w:val="23"/>
          <w:lang w:val="mn-MN"/>
        </w:rPr>
        <w:tab/>
        <w:t xml:space="preserve">Чөлөөтэй: </w:t>
      </w:r>
    </w:p>
    <w:p>
      <w:pPr>
        <w:pStyle w:val="style17"/>
        <w:spacing w:after="0" w:before="0"/>
        <w:ind w:hanging="0" w:left="0" w:right="0"/>
        <w:contextualSpacing w:val="false"/>
        <w:jc w:val="both"/>
      </w:pPr>
      <w:r>
        <w:rPr>
          <w:rFonts w:ascii="Arial" w:hAnsi="Arial"/>
          <w:i/>
          <w:sz w:val="23"/>
          <w:szCs w:val="23"/>
          <w:lang w:val="mn-MN"/>
        </w:rPr>
        <w:t>А.Адъяасүрэн, Ж.Ганбаатар, Г.Ганболд, Л.Оюун-Эрдэнэ, У.Хүрэлсүх.</w:t>
      </w:r>
    </w:p>
    <w:p>
      <w:pPr>
        <w:pStyle w:val="style17"/>
        <w:spacing w:after="0" w:before="0"/>
        <w:ind w:hanging="0" w:left="0" w:right="0"/>
        <w:contextualSpacing w:val="false"/>
        <w:jc w:val="both"/>
      </w:pPr>
      <w:r>
        <w:rPr/>
      </w:r>
    </w:p>
    <w:p>
      <w:pPr>
        <w:pStyle w:val="style21"/>
        <w:spacing w:after="0" w:before="0"/>
        <w:ind w:hanging="0" w:left="0" w:right="0"/>
        <w:contextualSpacing w:val="false"/>
        <w:jc w:val="both"/>
      </w:pPr>
      <w:r>
        <w:rPr>
          <w:rFonts w:ascii="Arial" w:hAnsi="Arial"/>
          <w:b/>
          <w:bCs/>
          <w:i/>
          <w:iCs/>
          <w:sz w:val="23"/>
          <w:szCs w:val="23"/>
          <w:lang w:val="mn-MN"/>
        </w:rPr>
        <w:tab/>
        <w:t xml:space="preserve">Нэг.Монгол Улсын Засаг захиргаа, нутаг дэвсгэрийн нэгж, түүний удирдлагын тухай хуульд хэсэгчлэн тавьсан Монгол Улсын Ерөнхийлөгчийн хориг </w:t>
      </w:r>
    </w:p>
    <w:p>
      <w:pPr>
        <w:pStyle w:val="style21"/>
        <w:spacing w:after="0" w:before="0"/>
        <w:ind w:hanging="0" w:left="0" w:right="0"/>
        <w:contextualSpacing w:val="false"/>
        <w:jc w:val="both"/>
      </w:pPr>
      <w:r>
        <w:rPr>
          <w:rFonts w:ascii="Arial" w:hAnsi="Arial"/>
          <w:b/>
          <w:bCs/>
          <w:i/>
          <w:iCs/>
          <w:sz w:val="23"/>
          <w:szCs w:val="23"/>
          <w:lang w:val="mn-MN"/>
        </w:rPr>
        <w:tab/>
      </w:r>
    </w:p>
    <w:p>
      <w:pPr>
        <w:pStyle w:val="style17"/>
        <w:spacing w:after="0" w:before="0"/>
        <w:ind w:hanging="0" w:left="0" w:right="0"/>
        <w:contextualSpacing w:val="false"/>
        <w:jc w:val="both"/>
      </w:pPr>
      <w:r>
        <w:rPr>
          <w:rFonts w:ascii="Arial" w:hAnsi="Arial"/>
          <w:b w:val="false"/>
          <w:bCs w:val="false"/>
          <w:i w:val="false"/>
          <w:iCs w:val="false"/>
          <w:sz w:val="23"/>
          <w:szCs w:val="23"/>
          <w:lang w:val="mn-MN"/>
        </w:rPr>
        <w:tab/>
        <w:t>Хуралдаанд 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pPr>
        <w:pStyle w:val="style17"/>
        <w:spacing w:after="0" w:before="0"/>
        <w:ind w:hanging="0" w:left="0" w:right="0"/>
        <w:contextualSpacing w:val="false"/>
        <w:jc w:val="both"/>
      </w:pPr>
      <w:r>
        <w:rPr/>
      </w:r>
    </w:p>
    <w:p>
      <w:pPr>
        <w:pStyle w:val="style17"/>
        <w:spacing w:after="0" w:before="0"/>
        <w:ind w:hanging="0" w:left="0" w:right="0"/>
        <w:contextualSpacing w:val="false"/>
        <w:jc w:val="both"/>
      </w:pPr>
      <w:r>
        <w:rPr>
          <w:rFonts w:ascii="Arial" w:hAnsi="Arial"/>
          <w:b w:val="false"/>
          <w:bCs w:val="false"/>
          <w:i w:val="false"/>
          <w:iCs w:val="false"/>
          <w:sz w:val="23"/>
          <w:szCs w:val="23"/>
          <w:lang w:val="mn-MN"/>
        </w:rPr>
        <w:tab/>
      </w:r>
      <w:r>
        <w:rPr>
          <w:rFonts w:ascii="Arial" w:hAnsi="Arial"/>
          <w:sz w:val="23"/>
          <w:szCs w:val="23"/>
        </w:rPr>
        <w:t xml:space="preserve">Улсын Их Хурлын гишүүн, Улсын Их Хурал дахь </w:t>
      </w:r>
      <w:r>
        <w:rPr>
          <w:rFonts w:ascii="Arial" w:hAnsi="Arial"/>
          <w:sz w:val="23"/>
          <w:szCs w:val="23"/>
          <w:lang w:val="mn-MN"/>
        </w:rPr>
        <w:t xml:space="preserve">Ардчилсан намын </w:t>
      </w:r>
      <w:r>
        <w:rPr>
          <w:rFonts w:ascii="Arial" w:hAnsi="Arial"/>
          <w:sz w:val="23"/>
          <w:szCs w:val="23"/>
        </w:rPr>
        <w:t xml:space="preserve">бүлгийн дарга Д.Ганбат </w:t>
      </w:r>
      <w:r>
        <w:rPr>
          <w:rFonts w:ascii="Arial" w:hAnsi="Arial"/>
          <w:sz w:val="23"/>
          <w:szCs w:val="23"/>
          <w:lang w:val="mn-MN"/>
        </w:rPr>
        <w:t xml:space="preserve">Монгол Улсын Ерөнхийлөгчийн </w:t>
      </w:r>
      <w:r>
        <w:rPr>
          <w:rFonts w:ascii="Arial" w:hAnsi="Arial"/>
          <w:sz w:val="23"/>
          <w:szCs w:val="23"/>
        </w:rPr>
        <w:t>хоригий</w:t>
      </w:r>
      <w:r>
        <w:rPr>
          <w:rFonts w:ascii="Arial" w:hAnsi="Arial"/>
          <w:sz w:val="23"/>
          <w:szCs w:val="23"/>
          <w:lang w:val="mn-MN"/>
        </w:rPr>
        <w:t>г хэлэлцэхтэй холбогдуулан Улсын Их Хурал дахь Ардчилсан</w:t>
      </w:r>
      <w:r>
        <w:rPr>
          <w:rFonts w:ascii="Arial" w:hAnsi="Arial"/>
          <w:sz w:val="23"/>
          <w:szCs w:val="23"/>
        </w:rPr>
        <w:t xml:space="preserve"> намын бүлэг </w:t>
      </w:r>
      <w:r>
        <w:rPr>
          <w:rFonts w:ascii="Arial" w:hAnsi="Arial"/>
          <w:sz w:val="23"/>
          <w:szCs w:val="23"/>
          <w:lang w:val="mn-MN"/>
        </w:rPr>
        <w:t>5</w:t>
      </w:r>
      <w:r>
        <w:rPr>
          <w:rFonts w:ascii="Arial" w:hAnsi="Arial"/>
          <w:sz w:val="23"/>
          <w:szCs w:val="23"/>
        </w:rPr>
        <w:t xml:space="preserve"> </w:t>
      </w:r>
      <w:r>
        <w:rPr>
          <w:rFonts w:ascii="Arial" w:hAnsi="Arial"/>
          <w:sz w:val="23"/>
          <w:szCs w:val="23"/>
          <w:lang w:val="mn-MN"/>
        </w:rPr>
        <w:t xml:space="preserve">өдрийн </w:t>
      </w:r>
      <w:r>
        <w:rPr>
          <w:rFonts w:ascii="Arial" w:hAnsi="Arial"/>
          <w:sz w:val="23"/>
          <w:szCs w:val="23"/>
        </w:rPr>
        <w:t xml:space="preserve">завсарлага авах </w:t>
      </w:r>
      <w:r>
        <w:rPr>
          <w:rFonts w:ascii="Arial" w:hAnsi="Arial"/>
          <w:sz w:val="23"/>
          <w:szCs w:val="23"/>
          <w:lang w:val="mn-MN"/>
        </w:rPr>
        <w:t xml:space="preserve">тухай мэдэгдэв. </w:t>
      </w:r>
    </w:p>
    <w:p>
      <w:pPr>
        <w:pStyle w:val="style17"/>
        <w:spacing w:after="0" w:before="0"/>
        <w:ind w:hanging="0" w:left="0" w:right="0"/>
        <w:contextualSpacing w:val="false"/>
        <w:jc w:val="both"/>
      </w:pPr>
      <w:r>
        <w:rPr/>
      </w:r>
    </w:p>
    <w:p>
      <w:pPr>
        <w:pStyle w:val="style0"/>
        <w:jc w:val="both"/>
      </w:pPr>
      <w:r>
        <w:rPr>
          <w:rFonts w:ascii="Arial" w:hAnsi="Arial"/>
          <w:sz w:val="23"/>
          <w:szCs w:val="23"/>
        </w:rPr>
        <w:tab/>
      </w:r>
      <w:r>
        <w:rPr>
          <w:rFonts w:ascii="Arial" w:hAnsi="Arial"/>
          <w:sz w:val="23"/>
          <w:szCs w:val="23"/>
          <w:lang w:val="mn-MN"/>
        </w:rPr>
        <w:t xml:space="preserve">Байнгын хорооны дарга Л.Энх-Амгалан </w:t>
      </w:r>
      <w:r>
        <w:rPr>
          <w:rFonts w:ascii="Arial" w:hAnsi="Arial"/>
          <w:sz w:val="23"/>
          <w:szCs w:val="23"/>
        </w:rPr>
        <w:t xml:space="preserve">Улсын Их Хурлын намрын ээлжит чуулган завсарлах дөхөж байгаа зэргийг харгалзан Улсын Их Хурал дахь </w:t>
      </w:r>
      <w:r>
        <w:rPr>
          <w:rFonts w:ascii="Arial" w:hAnsi="Arial"/>
          <w:sz w:val="23"/>
          <w:szCs w:val="23"/>
          <w:lang w:val="mn-MN"/>
        </w:rPr>
        <w:t>Ардчилсан намын</w:t>
      </w:r>
      <w:r>
        <w:rPr>
          <w:rFonts w:ascii="Arial" w:hAnsi="Arial"/>
          <w:sz w:val="23"/>
          <w:szCs w:val="23"/>
        </w:rPr>
        <w:t xml:space="preserve"> бүлэгт </w:t>
      </w:r>
      <w:r>
        <w:rPr>
          <w:rFonts w:ascii="Arial" w:hAnsi="Arial"/>
          <w:sz w:val="23"/>
          <w:szCs w:val="23"/>
          <w:lang w:val="mn-MN"/>
        </w:rPr>
        <w:t xml:space="preserve">2021 оны 01 дүгээр сарын 26-ны өдрийн </w:t>
      </w:r>
      <w:r>
        <w:rPr>
          <w:rFonts w:ascii="Arial" w:hAnsi="Arial"/>
          <w:sz w:val="23"/>
          <w:szCs w:val="23"/>
        </w:rPr>
        <w:t xml:space="preserve">14 цаг хүртэл завсарлага </w:t>
      </w:r>
      <w:r>
        <w:rPr>
          <w:rFonts w:ascii="Arial" w:hAnsi="Arial"/>
          <w:sz w:val="23"/>
          <w:szCs w:val="23"/>
          <w:lang w:val="mn-MN"/>
        </w:rPr>
        <w:t>өгөв.</w:t>
      </w:r>
    </w:p>
    <w:p>
      <w:pPr>
        <w:pStyle w:val="style0"/>
        <w:jc w:val="both"/>
      </w:pPr>
      <w:r>
        <w:rPr/>
      </w:r>
    </w:p>
    <w:p>
      <w:pPr>
        <w:pStyle w:val="style0"/>
        <w:jc w:val="both"/>
      </w:pPr>
      <w:r>
        <w:rPr>
          <w:rFonts w:ascii="Arial" w:hAnsi="Arial"/>
          <w:sz w:val="23"/>
          <w:szCs w:val="23"/>
          <w:lang w:val="mn-MN"/>
        </w:rPr>
        <w:tab/>
        <w:t>Х</w:t>
      </w:r>
      <w:r>
        <w:rPr>
          <w:rFonts w:ascii="Arial" w:hAnsi="Arial"/>
          <w:i/>
          <w:sz w:val="23"/>
          <w:szCs w:val="23"/>
          <w:lang w:val="mn-MN"/>
        </w:rPr>
        <w:t xml:space="preserve">уралдаан 04 минут үргэлжилж, 19 гишүүнээс 14 гишүүн ирж, 73.7 хувийн ирцтэйгээр 15 цаг 33 минутад өндөрлөв. </w:t>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Fonts w:ascii="Arial" w:hAnsi="Arial"/>
          <w:b/>
          <w:sz w:val="23"/>
          <w:szCs w:val="23"/>
          <w:lang w:val="mn-MN"/>
        </w:rPr>
        <w:tab/>
        <w:t xml:space="preserve">Тэмдэглэлтэй танилцсан: </w:t>
      </w:r>
    </w:p>
    <w:p>
      <w:pPr>
        <w:pStyle w:val="style17"/>
        <w:spacing w:after="0" w:before="0"/>
        <w:ind w:hanging="0" w:left="0" w:right="0"/>
        <w:contextualSpacing w:val="false"/>
      </w:pPr>
      <w:r>
        <w:rPr>
          <w:rFonts w:ascii="Arial" w:hAnsi="Arial"/>
          <w:sz w:val="23"/>
          <w:szCs w:val="23"/>
          <w:lang w:val="mn-MN"/>
        </w:rPr>
        <w:tab/>
        <w:t xml:space="preserve">ТӨРИЙН БАЙГУУЛАЛТЫН </w:t>
      </w:r>
    </w:p>
    <w:p>
      <w:pPr>
        <w:pStyle w:val="style17"/>
        <w:spacing w:after="0" w:before="0"/>
        <w:ind w:hanging="0" w:left="0" w:right="0"/>
        <w:contextualSpacing w:val="false"/>
      </w:pPr>
      <w:r>
        <w:rPr>
          <w:rFonts w:ascii="Arial" w:hAnsi="Arial"/>
          <w:sz w:val="23"/>
          <w:szCs w:val="23"/>
          <w:lang w:val="mn-MN"/>
        </w:rPr>
        <w:tab/>
        <w:t xml:space="preserve">БАЙНГЫН ХОРООНЫ </w:t>
      </w:r>
    </w:p>
    <w:p>
      <w:pPr>
        <w:pStyle w:val="style17"/>
        <w:spacing w:after="0" w:before="0"/>
        <w:ind w:hanging="0" w:left="0" w:right="0"/>
        <w:contextualSpacing w:val="false"/>
      </w:pPr>
      <w:r>
        <w:rPr>
          <w:rFonts w:ascii="Arial" w:hAnsi="Arial"/>
          <w:sz w:val="23"/>
          <w:szCs w:val="23"/>
          <w:lang w:val="mn-MN"/>
        </w:rPr>
        <w:tab/>
        <w:t>ДАРГА</w:t>
        <w:tab/>
        <w:tab/>
        <w:tab/>
        <w:tab/>
        <w:tab/>
        <w:tab/>
        <w:tab/>
        <w:t xml:space="preserve"> Л.ЭНХ-АМГАЛАН</w:t>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Fonts w:ascii="Arial" w:hAnsi="Arial"/>
          <w:b/>
          <w:sz w:val="23"/>
          <w:szCs w:val="23"/>
          <w:lang w:val="mn-MN"/>
        </w:rPr>
        <w:tab/>
        <w:t xml:space="preserve">Тэмдэглэл хөтөлсөн: </w:t>
      </w:r>
    </w:p>
    <w:p>
      <w:pPr>
        <w:pStyle w:val="style17"/>
        <w:spacing w:after="0" w:before="0"/>
        <w:ind w:hanging="0" w:left="0" w:right="0"/>
        <w:contextualSpacing w:val="false"/>
      </w:pPr>
      <w:r>
        <w:rPr>
          <w:rFonts w:ascii="Arial" w:hAnsi="Arial"/>
          <w:sz w:val="23"/>
          <w:szCs w:val="23"/>
          <w:lang w:val="mn-MN"/>
        </w:rPr>
        <w:tab/>
        <w:t xml:space="preserve">ХУРАЛДААНЫ ТЭМДЭГЛЭЛ </w:t>
      </w:r>
    </w:p>
    <w:p>
      <w:pPr>
        <w:pStyle w:val="style17"/>
        <w:spacing w:after="0" w:before="0"/>
        <w:ind w:hanging="0" w:left="0" w:right="0"/>
        <w:contextualSpacing w:val="false"/>
      </w:pPr>
      <w:r>
        <w:rPr>
          <w:rFonts w:ascii="Arial" w:hAnsi="Arial"/>
          <w:sz w:val="23"/>
          <w:szCs w:val="23"/>
          <w:lang w:val="mn-MN"/>
        </w:rPr>
        <w:tab/>
        <w:t xml:space="preserve">ХӨТЛӨХ АЛБАНЫ </w:t>
      </w:r>
      <w:r>
        <w:rPr>
          <w:rFonts w:ascii="Arial" w:hAnsi="Arial"/>
          <w:b w:val="false"/>
          <w:bCs w:val="false"/>
          <w:i w:val="false"/>
          <w:iCs w:val="false"/>
          <w:sz w:val="23"/>
          <w:szCs w:val="23"/>
          <w:lang w:val="mn-MN"/>
        </w:rPr>
        <w:t>ШИНЖЭЭЧ</w:t>
        <w:tab/>
        <w:tab/>
        <w:tab/>
        <w:tab/>
        <w:t>Д.ЦЭНДСҮРЭН</w:t>
      </w:r>
    </w:p>
    <w:p>
      <w:pPr>
        <w:pStyle w:val="style17"/>
        <w:spacing w:after="0" w:before="0"/>
        <w:ind w:hanging="0" w:left="0" w:right="0"/>
        <w:contextualSpacing w:val="false"/>
        <w:jc w:val="center"/>
      </w:pPr>
      <w:r>
        <w:rPr/>
      </w:r>
    </w:p>
    <w:p>
      <w:pPr>
        <w:pStyle w:val="style17"/>
        <w:spacing w:after="0" w:before="0"/>
        <w:ind w:hanging="0" w:left="0" w:right="0"/>
        <w:contextualSpacing w:val="false"/>
        <w:jc w:val="center"/>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pPr>
      <w:r>
        <w:rPr/>
      </w:r>
    </w:p>
    <w:p>
      <w:pPr>
        <w:pStyle w:val="style17"/>
        <w:spacing w:after="0" w:before="0"/>
        <w:ind w:hanging="0" w:left="0" w:right="0"/>
        <w:contextualSpacing w:val="false"/>
        <w:jc w:val="center"/>
      </w:pPr>
      <w:r>
        <w:rPr>
          <w:rFonts w:ascii="Arial" w:hAnsi="Arial"/>
          <w:b/>
          <w:bCs w:val="false"/>
          <w:i w:val="false"/>
          <w:iCs w:val="false"/>
          <w:sz w:val="24"/>
          <w:szCs w:val="24"/>
          <w:lang w:val="mn-MN"/>
        </w:rPr>
        <w:t xml:space="preserve">МОНГОЛ УЛСЫН ИХ ХУРЛЫН </w:t>
      </w:r>
      <w:r>
        <w:rPr>
          <w:rFonts w:ascii="Arial" w:hAnsi="Arial"/>
          <w:b/>
          <w:lang w:val="mn-MN"/>
        </w:rPr>
        <w:t xml:space="preserve">2020 ОНЫ НАМРЫН ЭЭЛЖИТ ЧУУЛГАНЫ </w:t>
      </w:r>
    </w:p>
    <w:p>
      <w:pPr>
        <w:pStyle w:val="style17"/>
        <w:spacing w:after="0" w:before="0"/>
        <w:ind w:hanging="0" w:left="0" w:right="0"/>
        <w:contextualSpacing w:val="false"/>
        <w:jc w:val="center"/>
      </w:pPr>
      <w:r>
        <w:rPr>
          <w:rFonts w:ascii="Arial" w:hAnsi="Arial"/>
          <w:b/>
          <w:lang w:val="mn-MN"/>
        </w:rPr>
        <w:t xml:space="preserve">ТӨРИЙН БАЙГУУЛАЛТЫН БАЙНГЫН ХОРООНЫ </w:t>
      </w:r>
    </w:p>
    <w:p>
      <w:pPr>
        <w:pStyle w:val="style17"/>
        <w:spacing w:after="0" w:before="0"/>
        <w:ind w:hanging="0" w:left="0" w:right="0"/>
        <w:contextualSpacing w:val="false"/>
        <w:jc w:val="center"/>
      </w:pPr>
      <w:r>
        <w:rPr>
          <w:rFonts w:ascii="Arial" w:hAnsi="Arial"/>
          <w:b/>
          <w:lang w:val="mn-MN"/>
        </w:rPr>
        <w:t xml:space="preserve">2021 ОНЫ 01 ДҮГЭЭР САРЫН 25-НЫ ӨДӨР /ДАВАА ГАРАГ/-ИЙН </w:t>
      </w:r>
    </w:p>
    <w:p>
      <w:pPr>
        <w:pStyle w:val="style17"/>
        <w:spacing w:after="0" w:before="0"/>
        <w:ind w:hanging="0" w:left="0" w:right="0"/>
        <w:contextualSpacing w:val="false"/>
        <w:jc w:val="center"/>
      </w:pPr>
      <w:r>
        <w:rPr>
          <w:rFonts w:ascii="Arial" w:hAnsi="Arial"/>
          <w:b/>
          <w:lang w:val="mn-MN"/>
        </w:rPr>
        <w:t>ХУРАЛДААНЫ ДЭЛГЭРЭНГҮЙ ТЭМДЭГЛЭЛ</w:t>
      </w:r>
    </w:p>
    <w:p>
      <w:pPr>
        <w:pStyle w:val="style21"/>
        <w:spacing w:after="0" w:before="0"/>
        <w:ind w:hanging="0" w:left="0" w:right="0"/>
        <w:contextualSpacing w:val="false"/>
        <w:jc w:val="center"/>
      </w:pPr>
      <w:r>
        <w:rPr/>
      </w:r>
    </w:p>
    <w:p>
      <w:pPr>
        <w:pStyle w:val="style0"/>
        <w:jc w:val="both"/>
      </w:pPr>
      <w:r>
        <w:rPr>
          <w:rFonts w:ascii="Arial" w:hAnsi="Arial"/>
        </w:rPr>
        <w:tab/>
      </w:r>
      <w:r>
        <w:rPr>
          <w:rFonts w:ascii="Arial" w:hAnsi="Arial"/>
          <w:b/>
          <w:bCs/>
          <w:lang w:val="mn-MN"/>
        </w:rPr>
        <w:t>Л.Энх-Амгалан:</w:t>
      </w:r>
      <w:r>
        <w:rPr>
          <w:rFonts w:ascii="Arial" w:hAnsi="Arial"/>
          <w:lang w:val="mn-MN"/>
        </w:rPr>
        <w:t xml:space="preserve"> 2021 оны 1 сарын 25-ны өдрийн хуралдаан нээснийг мэдэгдье.</w:t>
      </w:r>
    </w:p>
    <w:p>
      <w:pPr>
        <w:pStyle w:val="style0"/>
        <w:jc w:val="both"/>
      </w:pPr>
      <w:r>
        <w:rPr/>
      </w:r>
    </w:p>
    <w:p>
      <w:pPr>
        <w:pStyle w:val="style0"/>
        <w:jc w:val="both"/>
      </w:pPr>
      <w:r>
        <w:rPr>
          <w:rFonts w:ascii="Arial" w:hAnsi="Arial"/>
          <w:lang w:val="mn-MN"/>
        </w:rPr>
        <w:tab/>
        <w:t xml:space="preserve">Ирвэл зохих 19 гишүүнээс 10 гишүүн ирж, 52.6 хувиар ирц бүрдсэн байна. Өнөөдөр Байнгын хороогоор нэг асуудал хэлэлцэнэ. </w:t>
      </w:r>
    </w:p>
    <w:p>
      <w:pPr>
        <w:pStyle w:val="style0"/>
        <w:jc w:val="both"/>
      </w:pPr>
      <w:r>
        <w:rPr/>
      </w:r>
    </w:p>
    <w:p>
      <w:pPr>
        <w:pStyle w:val="style0"/>
        <w:jc w:val="both"/>
      </w:pPr>
      <w:r>
        <w:rPr>
          <w:rFonts w:ascii="Arial" w:hAnsi="Arial"/>
          <w:lang w:val="mn-MN"/>
        </w:rPr>
        <w:tab/>
        <w:t>Монгол Улсын Засаг захиргаа, нутаг дэвсгэрийн нэгж, түүний удирдлагын тухай хуулийг дагалдах хуулийн шинэчилсэн найруулгад хэсэгчлэн тавьсан Монгол Улсын Ерөнхийлөгчийн хоригийг хэлэлцэнэ.</w:t>
      </w:r>
    </w:p>
    <w:p>
      <w:pPr>
        <w:pStyle w:val="style0"/>
        <w:jc w:val="both"/>
      </w:pPr>
      <w:r>
        <w:rPr>
          <w:rFonts w:ascii="Arial" w:hAnsi="Arial"/>
          <w:lang w:val="mn-MN"/>
        </w:rPr>
        <w:tab/>
      </w:r>
    </w:p>
    <w:p>
      <w:pPr>
        <w:pStyle w:val="style0"/>
        <w:jc w:val="both"/>
      </w:pPr>
      <w:r>
        <w:rPr>
          <w:rFonts w:ascii="Arial" w:hAnsi="Arial"/>
          <w:lang w:val="mn-MN"/>
        </w:rPr>
        <w:tab/>
        <w:t>Хэлэлцэх асуудалтай холбогдуулж асуух асуулттай гишүүн байна уу? Ганбат гишүүн.</w:t>
      </w:r>
    </w:p>
    <w:p>
      <w:pPr>
        <w:pStyle w:val="style0"/>
        <w:jc w:val="both"/>
      </w:pPr>
      <w:r>
        <w:rPr/>
      </w:r>
    </w:p>
    <w:p>
      <w:pPr>
        <w:pStyle w:val="style0"/>
        <w:jc w:val="both"/>
      </w:pPr>
      <w:r>
        <w:rPr>
          <w:rFonts w:ascii="Arial" w:hAnsi="Arial"/>
          <w:lang w:val="mn-MN"/>
        </w:rPr>
        <w:tab/>
      </w:r>
      <w:r>
        <w:rPr>
          <w:rFonts w:ascii="Arial" w:hAnsi="Arial"/>
          <w:b/>
          <w:bCs/>
          <w:lang w:val="mn-MN"/>
        </w:rPr>
        <w:t>Д.Ганбат</w:t>
      </w:r>
      <w:r>
        <w:rPr>
          <w:rFonts w:ascii="Arial" w:hAnsi="Arial"/>
          <w:lang w:val="mn-MN"/>
        </w:rPr>
        <w:t>: Баярлалаа. Та бүхнийхээ амар амгаланг айлтгая. Монгол Улсын Ерөнхийлөгчөөс нэгжийн тухай хуульд хэсэгчилсэн хориг тавьсан байна. Гэтэл манай бүлэг энэ хоригийг бүлгээрээ хэлэлцэх ёстой гэж үзэж байна, нэгдүгээрт. Ер нь энэ юм чинь арай л түргэн түүхий яваад байгаа юм биш үү, Төрийн байгуулалтын байнгын хорооны дарга аа. Тухайлбал, энэ хоригийг өглөө 9 цагт тавьсан байна. Бичиг, баримт нь бидний гар дээр ирээгүй байна. Одоо л ингээд ирж байна. Тэгэхээр Ардчилсан намын бүлэг энэ хэлэлцэж байгаа асуудлаар 5 хоногийн завсарлага авъя.</w:t>
      </w:r>
    </w:p>
    <w:p>
      <w:pPr>
        <w:pStyle w:val="style0"/>
        <w:jc w:val="both"/>
      </w:pPr>
      <w:r>
        <w:rPr/>
      </w:r>
    </w:p>
    <w:p>
      <w:pPr>
        <w:pStyle w:val="style0"/>
        <w:jc w:val="both"/>
      </w:pPr>
      <w:r>
        <w:rPr>
          <w:rFonts w:ascii="Arial" w:hAnsi="Arial"/>
          <w:lang w:val="mn-MN"/>
        </w:rPr>
        <w:tab/>
      </w:r>
      <w:r>
        <w:rPr>
          <w:rFonts w:ascii="Arial" w:hAnsi="Arial"/>
          <w:b/>
          <w:bCs/>
          <w:lang w:val="mn-MN"/>
        </w:rPr>
        <w:t>Л.Энх-Амгалан</w:t>
      </w:r>
      <w:r>
        <w:rPr>
          <w:rFonts w:ascii="Arial" w:hAnsi="Arial"/>
          <w:lang w:val="mn-MN"/>
        </w:rPr>
        <w:t xml:space="preserve">: Улсын Их Хурлын чуулганы хуралдааны дэгийн тухай хуулийн дэгийн 15 дугаар зүйлээр энэ асуудал зохицуулагддаг. Ингээд бид нар энэ хуулийн хэлэлцүүлгийг Монгол Улс даяар хоёр парламент дамжиж энэ хуулийг хэлэлцсэн. Олон хэлэлцүүлгүүд улс орон даяар өрнөсөн. Хамгийн сүүлд шинэ байгуулагдсан орон нутгийн иргэдийн хурлын төлөөлөгч нартай Улсын Их Хурлын даргын санаачлагаар онлайн хуралдаанууд хийж, яг хэлэлцүүлэг явж байсан. Тэгээд хоёрдугаар хэлэлцүүлгээс бид нар тодорхой завсарлага өгч, энэ орон нутгаас өгч байгаа саналуудаас энэ хуульд тусгасан байгаа. </w:t>
      </w:r>
    </w:p>
    <w:p>
      <w:pPr>
        <w:pStyle w:val="style0"/>
        <w:jc w:val="both"/>
      </w:pPr>
      <w:r>
        <w:rPr/>
      </w:r>
    </w:p>
    <w:p>
      <w:pPr>
        <w:pStyle w:val="style0"/>
        <w:jc w:val="both"/>
      </w:pPr>
      <w:r>
        <w:rPr>
          <w:rFonts w:ascii="Arial" w:hAnsi="Arial"/>
          <w:lang w:val="mn-MN"/>
        </w:rPr>
        <w:tab/>
        <w:t>Манай Улсын Их Хурлын гишүүн Ж.Сүхбаатараар ахлуулсан энэ ажлын хэсэг энэ хууль дээр маш сайн сууж ажилласан. Тэгээд энэ долоо хоногт бид нар чуулганы хуралдааныг завсарлуулахаар даргын зөвлөлийн хурлаар ярилцаж, хэлэлцэх асуудлын энэ хуваарийн дагуу явж байгаа. Тийм учраас энэ нөхцөл байдалтай уялдуулж энэ хоригийн асуудлаар Ардчилсан намд  24 цагийн завсарлага өгье.</w:t>
      </w:r>
    </w:p>
    <w:p>
      <w:pPr>
        <w:pStyle w:val="style0"/>
        <w:jc w:val="both"/>
      </w:pPr>
      <w:r>
        <w:rPr/>
      </w:r>
    </w:p>
    <w:p>
      <w:pPr>
        <w:pStyle w:val="style0"/>
        <w:jc w:val="both"/>
      </w:pPr>
      <w:r>
        <w:rPr>
          <w:rFonts w:ascii="Arial" w:hAnsi="Arial"/>
          <w:lang w:val="mn-MN"/>
        </w:rPr>
        <w:tab/>
        <w:t xml:space="preserve"> Маргаашийн 14 цаг хүртэл завсарлага өглөө.</w:t>
      </w:r>
    </w:p>
    <w:p>
      <w:pPr>
        <w:pStyle w:val="style0"/>
        <w:jc w:val="both"/>
      </w:pPr>
      <w:r>
        <w:rPr/>
      </w:r>
    </w:p>
    <w:p>
      <w:pPr>
        <w:pStyle w:val="style0"/>
        <w:jc w:val="both"/>
      </w:pPr>
      <w:r>
        <w:rPr>
          <w:rFonts w:ascii="Arial" w:hAnsi="Arial"/>
          <w:lang w:val="mn-MN"/>
        </w:rPr>
        <w:tab/>
        <w:t>Хэлэлцэх асуудал дууссан тул гишүүдэд баярлалаа.</w:t>
      </w:r>
    </w:p>
    <w:p>
      <w:pPr>
        <w:pStyle w:val="style0"/>
        <w:jc w:val="both"/>
      </w:pPr>
      <w:r>
        <w:rPr/>
      </w:r>
    </w:p>
    <w:p>
      <w:pPr>
        <w:pStyle w:val="style0"/>
        <w:jc w:val="both"/>
      </w:pPr>
      <w:r>
        <w:rPr>
          <w:rFonts w:ascii="Arial" w:hAnsi="Arial"/>
          <w:lang w:val="mn-MN"/>
        </w:rPr>
        <w:tab/>
        <w:t>Өнөөдрийн Байнгын хорооны хуралдаан өндөрлөлөө.</w:t>
      </w:r>
    </w:p>
    <w:p>
      <w:pPr>
        <w:pStyle w:val="style0"/>
        <w:jc w:val="both"/>
      </w:pPr>
      <w:r>
        <w:rPr/>
      </w:r>
    </w:p>
    <w:p>
      <w:pPr>
        <w:pStyle w:val="style0"/>
        <w:spacing w:line="200" w:lineRule="atLeast"/>
        <w:jc w:val="both"/>
      </w:pPr>
      <w:r>
        <w:rPr>
          <w:rFonts w:ascii="Arial" w:hAnsi="Arial"/>
          <w:b/>
          <w:lang w:val="mn-MN"/>
        </w:rPr>
        <w:tab/>
      </w:r>
      <w:r>
        <w:rPr>
          <w:rFonts w:ascii="Arial" w:hAnsi="Arial"/>
          <w:b/>
          <w:lang w:val="mn-MN"/>
        </w:rPr>
        <w:t>Дууны бичлэгээс буулгасан:</w:t>
      </w:r>
    </w:p>
    <w:p>
      <w:pPr>
        <w:pStyle w:val="style22"/>
        <w:suppressAutoHyphens w:val="false"/>
        <w:spacing w:after="0" w:before="0" w:line="100" w:lineRule="atLeast"/>
        <w:contextualSpacing w:val="false"/>
        <w:jc w:val="both"/>
      </w:pPr>
      <w:r>
        <w:rPr>
          <w:rFonts w:ascii="Arial" w:cs="Arial" w:hAnsi="Arial"/>
          <w:color w:val="000000"/>
          <w:sz w:val="24"/>
          <w:szCs w:val="24"/>
          <w:lang w:val="mn-MN"/>
        </w:rPr>
        <w:tab/>
        <w:t xml:space="preserve">ХУРАЛДААНЫ ТЭМДЭГЛЭЛ </w:t>
      </w:r>
    </w:p>
    <w:p>
      <w:pPr>
        <w:pStyle w:val="style22"/>
        <w:suppressAutoHyphens w:val="false"/>
        <w:spacing w:after="0" w:before="0" w:line="100" w:lineRule="atLeast"/>
        <w:contextualSpacing w:val="false"/>
        <w:jc w:val="both"/>
      </w:pPr>
      <w:r>
        <w:rPr>
          <w:rFonts w:ascii="Arial" w:cs="Arial" w:hAnsi="Arial"/>
          <w:color w:val="000000"/>
          <w:sz w:val="24"/>
          <w:szCs w:val="24"/>
          <w:lang w:val="mn-MN"/>
        </w:rPr>
        <w:tab/>
        <w:t xml:space="preserve">ХӨТЛӨХ АЛБАНЫ                     </w:t>
      </w:r>
    </w:p>
    <w:p>
      <w:pPr>
        <w:pStyle w:val="style22"/>
        <w:suppressAutoHyphens w:val="false"/>
        <w:spacing w:after="0" w:before="0" w:line="100" w:lineRule="atLeast"/>
        <w:contextualSpacing w:val="false"/>
        <w:jc w:val="both"/>
      </w:pPr>
      <w:r>
        <w:rPr>
          <w:rFonts w:ascii="Arial" w:cs="Arial" w:hAnsi="Arial"/>
          <w:b/>
          <w:bCs/>
          <w:i/>
          <w:iCs/>
          <w:color w:val="000000"/>
          <w:sz w:val="24"/>
          <w:szCs w:val="24"/>
          <w:lang w:val="mn-MN"/>
        </w:rPr>
        <w:tab/>
      </w:r>
      <w:r>
        <w:rPr>
          <w:rFonts w:ascii="Arial" w:cs="Arial" w:hAnsi="Arial"/>
          <w:color w:val="000000"/>
          <w:sz w:val="24"/>
          <w:szCs w:val="24"/>
          <w:lang w:val="mn-MN"/>
        </w:rPr>
        <w:t>ШИНЖЭЭЧ                                                                      Д.ЦЭНДСҮРЭН</w:t>
      </w:r>
    </w:p>
    <w:p>
      <w:pPr>
        <w:pStyle w:val="style22"/>
        <w:suppressAutoHyphens w:val="false"/>
        <w:spacing w:after="0" w:before="0" w:line="100" w:lineRule="atLeast"/>
        <w:contextualSpacing w:val="false"/>
        <w:jc w:val="both"/>
      </w:pPr>
      <w:r>
        <w:rPr/>
      </w:r>
    </w:p>
    <w:p>
      <w:pPr>
        <w:pStyle w:val="style22"/>
        <w:suppressAutoHyphens w:val="false"/>
        <w:spacing w:after="0" w:before="0" w:line="100" w:lineRule="atLeast"/>
        <w:contextualSpacing w:val="false"/>
        <w:jc w:val="both"/>
      </w:pPr>
      <w:r>
        <w:rPr/>
      </w:r>
    </w:p>
    <w:sectPr>
      <w:type w:val="nextPage"/>
      <w:pgSz w:h="16838" w:w="11906"/>
      <w:pgMar w:bottom="929" w:footer="0" w:gutter="0" w:header="0" w:left="1819" w:right="787"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able Contents"/>
    <w:basedOn w:val="style0"/>
    <w:next w:val="style21"/>
    <w:pPr>
      <w:suppressLineNumbers/>
    </w:pPr>
    <w:rPr/>
  </w:style>
  <w:style w:styleId="style22" w:type="paragraph">
    <w:name w:val="no spasing"/>
    <w:next w:val="style22"/>
    <w:pPr>
      <w:widowControl w:val="false"/>
      <w:tabs/>
      <w:suppressAutoHyphens w:val="true"/>
      <w:jc w:val="center"/>
    </w:pPr>
    <w:rPr>
      <w:rFonts w:ascii="Times New Roman" w:cs="Mangal" w:eastAsia="SimSun" w:hAnsi="Times New Roman"/>
      <w:color w:val="00000A"/>
      <w:sz w:val="24"/>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2021-01-28T13:36:17.40Z</dcterms:created>
  <cp:lastPrinted>2021-02-08T17:29:40.28Z</cp:lastPrinted>
  <cp:revision>0</cp:revision>
</cp:coreProperties>
</file>