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rFonts w:ascii="Arial" w:hAnsi="Arial" w:cs="Arial"/>
          <w:b/>
          <w:b/>
          <w:bCs/>
          <w:sz w:val="24"/>
          <w:szCs w:val="24"/>
        </w:rPr>
      </w:pPr>
      <w:r>
        <w:rPr>
          <w:rFonts w:cs="Arial" w:ascii="Arial" w:hAnsi="Arial"/>
          <w:b/>
          <w:bCs/>
          <w:sz w:val="24"/>
          <w:szCs w:val="24"/>
        </w:rPr>
      </w:r>
    </w:p>
    <w:p>
      <w:pPr>
        <w:pStyle w:val="Normal"/>
        <w:spacing w:lineRule="atLeast" w:line="100" w:before="0" w:after="0"/>
        <w:ind w:left="0" w:right="0" w:hanging="0"/>
        <w:jc w:val="center"/>
        <w:rPr>
          <w:rFonts w:ascii="Arial" w:hAnsi="Arial" w:cs="Arial"/>
          <w:b/>
          <w:b/>
          <w:sz w:val="24"/>
          <w:szCs w:val="24"/>
        </w:rPr>
      </w:pPr>
      <w:r>
        <w:rPr>
          <w:rFonts w:cs="Arial" w:ascii="Arial" w:hAnsi="Arial"/>
          <w:b/>
          <w:sz w:val="24"/>
          <w:szCs w:val="24"/>
        </w:rPr>
      </w:r>
    </w:p>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ХАВРЫН ЭЭЛЖИТ </w:t>
      </w:r>
      <w:r>
        <w:rPr>
          <w:rFonts w:cs="Arial" w:ascii="Arial" w:hAnsi="Arial"/>
          <w:b/>
          <w:bCs/>
          <w:sz w:val="24"/>
          <w:szCs w:val="24"/>
        </w:rPr>
        <w:t xml:space="preserve">ЧУУЛГАНЫ </w:t>
      </w:r>
    </w:p>
    <w:p>
      <w:pPr>
        <w:pStyle w:val="Normal"/>
        <w:spacing w:lineRule="atLeast" w:line="100" w:before="0" w:after="0"/>
        <w:ind w:left="0" w:right="0" w:hanging="0"/>
        <w:jc w:val="center"/>
        <w:rPr/>
      </w:pPr>
      <w:r>
        <w:rPr>
          <w:rFonts w:cs="Arial" w:ascii="Arial" w:hAnsi="Arial"/>
          <w:b/>
          <w:bCs/>
          <w:sz w:val="24"/>
          <w:szCs w:val="24"/>
          <w:lang w:val="mn-Cyrl-MN"/>
        </w:rPr>
        <w:tab/>
        <w:t xml:space="preserve">ТӨРИЙН БАЙГУУЛАЛТЫН </w:t>
      </w:r>
      <w:r>
        <w:rPr>
          <w:rFonts w:cs="Arial" w:ascii="Arial" w:hAnsi="Arial"/>
          <w:b/>
          <w:bCs/>
          <w:sz w:val="24"/>
          <w:szCs w:val="24"/>
          <w:lang w:val="mn-Cyrl-MN"/>
        </w:rPr>
        <w:t>БОЛОН ЭДИЙН ЗАСГИЙН</w:t>
      </w:r>
      <w:r>
        <w:rPr>
          <w:rFonts w:cs="Arial" w:ascii="Arial" w:hAnsi="Arial"/>
          <w:b/>
          <w:bCs/>
          <w:sz w:val="24"/>
          <w:szCs w:val="24"/>
          <w:lang w:val="mn-Cyrl-MN"/>
        </w:rPr>
        <w:t xml:space="preserve"> </w:t>
      </w:r>
      <w:r>
        <w:rPr>
          <w:rFonts w:cs="Arial" w:ascii="Arial" w:hAnsi="Arial"/>
          <w:b/>
          <w:bCs/>
          <w:sz w:val="24"/>
          <w:szCs w:val="24"/>
          <w:lang w:val="mn-Cyrl-MN"/>
        </w:rPr>
        <w:t xml:space="preserve">БАЙНГЫН ХОРООНЫ </w:t>
      </w:r>
      <w:r>
        <w:rPr>
          <w:rFonts w:cs="Arial" w:ascii="Arial" w:hAnsi="Arial"/>
          <w:b/>
          <w:bCs/>
          <w:sz w:val="24"/>
          <w:szCs w:val="24"/>
          <w:lang w:val="mn-Cyrl-MN"/>
        </w:rPr>
        <w:t>ХАМТАРСАН</w:t>
      </w:r>
      <w:r>
        <w:rPr>
          <w:rFonts w:cs="Arial" w:ascii="Arial" w:hAnsi="Arial"/>
          <w:b/>
          <w:bCs/>
          <w:sz w:val="24"/>
          <w:szCs w:val="24"/>
          <w:lang w:val="mn-Cyrl-MN"/>
        </w:rPr>
        <w:t xml:space="preserve"> </w:t>
      </w:r>
      <w:r>
        <w:rPr>
          <w:rFonts w:cs="Arial" w:ascii="Arial" w:hAnsi="Arial"/>
          <w:b/>
          <w:bCs/>
          <w:sz w:val="24"/>
          <w:szCs w:val="24"/>
          <w:lang w:val="mn-Cyrl-MN"/>
        </w:rPr>
        <w:t>7</w:t>
      </w:r>
      <w:r>
        <w:rPr>
          <w:rFonts w:cs="Arial" w:ascii="Arial" w:hAnsi="Arial"/>
          <w:b/>
          <w:bCs/>
          <w:sz w:val="24"/>
          <w:szCs w:val="24"/>
          <w:lang w:val="mn-Cyrl-MN"/>
        </w:rPr>
        <w:t xml:space="preserve"> ДУГААР САРЫН </w:t>
      </w:r>
      <w:r>
        <w:rPr>
          <w:rFonts w:cs="Arial" w:ascii="Arial" w:hAnsi="Arial"/>
          <w:b/>
          <w:bCs/>
          <w:sz w:val="24"/>
          <w:szCs w:val="24"/>
          <w:lang w:val="mn-Cyrl-MN"/>
        </w:rPr>
        <w:t>0</w:t>
      </w:r>
      <w:r>
        <w:rPr>
          <w:rFonts w:cs="Arial" w:ascii="Arial" w:hAnsi="Arial"/>
          <w:b/>
          <w:bCs/>
          <w:sz w:val="24"/>
          <w:szCs w:val="24"/>
          <w:lang w:val="mn-Cyrl-MN"/>
        </w:rPr>
        <w:t>1</w:t>
      </w:r>
      <w:r>
        <w:rPr>
          <w:rFonts w:cs="Arial" w:ascii="Arial" w:hAnsi="Arial"/>
          <w:b/>
          <w:bCs/>
          <w:sz w:val="24"/>
          <w:szCs w:val="24"/>
          <w:lang w:val="mn-Cyrl-MN"/>
        </w:rPr>
        <w:t>-Н</w:t>
      </w:r>
      <w:r>
        <w:rPr>
          <w:rFonts w:cs="Arial" w:ascii="Arial" w:hAnsi="Arial"/>
          <w:b/>
          <w:bCs/>
          <w:sz w:val="24"/>
          <w:szCs w:val="24"/>
          <w:lang w:val="mn-Cyrl-MN"/>
        </w:rPr>
        <w:t>ИЙ</w:t>
      </w:r>
      <w:r>
        <w:rPr>
          <w:rFonts w:cs="Arial" w:ascii="Arial" w:hAnsi="Arial"/>
          <w:b/>
          <w:bCs/>
          <w:sz w:val="24"/>
          <w:szCs w:val="24"/>
          <w:lang w:val="mn-Cyrl-MN"/>
        </w:rPr>
        <w:t xml:space="preserve"> ӨДӨР </w:t>
      </w:r>
    </w:p>
    <w:p>
      <w:pPr>
        <w:pStyle w:val="Normal"/>
        <w:spacing w:lineRule="atLeast" w:line="100" w:before="0" w:after="0"/>
        <w:ind w:left="0" w:right="0" w:hanging="0"/>
        <w:jc w:val="center"/>
        <w:rPr/>
      </w:pPr>
      <w:r>
        <w:rPr>
          <w:rFonts w:cs="Arial" w:ascii="Arial" w:hAnsi="Arial"/>
          <w:b/>
          <w:bCs/>
          <w:sz w:val="24"/>
          <w:szCs w:val="24"/>
          <w:lang w:val="mn-Cyrl-MN"/>
        </w:rPr>
        <w:t xml:space="preserve">/ЛХАГВА ГАРАГ/-ИЙН </w:t>
      </w: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rFonts w:ascii="Arial" w:hAnsi="Arial"/>
          <w:sz w:val="24"/>
          <w:szCs w:val="24"/>
        </w:rPr>
      </w:pPr>
      <w:r>
        <w:rPr>
          <w:rFonts w:ascii="Arial" w:hAnsi="Arial"/>
          <w:sz w:val="24"/>
          <w:szCs w:val="24"/>
        </w:rPr>
        <w:tab/>
        <w:tab/>
        <w:tab/>
      </w:r>
    </w:p>
    <w:p>
      <w:pPr>
        <w:pStyle w:val="Normal"/>
        <w:spacing w:lineRule="atLeast" w:line="100"/>
        <w:ind w:left="0" w:right="0" w:hanging="0"/>
        <w:jc w:val="center"/>
        <w:rPr>
          <w:rFonts w:ascii="Arial" w:hAnsi="Arial"/>
          <w:sz w:val="24"/>
          <w:szCs w:val="24"/>
        </w:rPr>
      </w:pPr>
      <w:r>
        <w:rPr>
          <w:rFonts w:ascii="Arial" w:hAnsi="Arial"/>
          <w:sz w:val="24"/>
          <w:szCs w:val="24"/>
        </w:rPr>
        <w:tab/>
        <w:t xml:space="preserve"> </w:t>
      </w:r>
    </w:p>
    <w:tbl>
      <w:tblPr>
        <w:tblW w:w="9801" w:type="dxa"/>
        <w:jc w:val="left"/>
        <w:tblInd w:w="138"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630"/>
        <w:gridCol w:w="7635"/>
        <w:gridCol w:w="1536"/>
      </w:tblGrid>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spacing w:lineRule="atLeast" w:line="100" w:before="0" w:after="0"/>
              <w:jc w:val="center"/>
              <w:rPr>
                <w:rFonts w:ascii="Arial" w:hAnsi="Arial" w:eastAsia="Arial" w:cs="Arial"/>
                <w:b/>
                <w:b/>
                <w:i/>
                <w:i/>
                <w:color w:val="000000"/>
                <w:sz w:val="24"/>
                <w:szCs w:val="24"/>
                <w:lang w:val="mn-Cyrl-MN"/>
              </w:rPr>
            </w:pPr>
            <w:r>
              <w:rPr>
                <w:rFonts w:eastAsia="Arial" w:cs="Arial" w:ascii="Arial" w:hAnsi="Arial"/>
                <w:b/>
                <w:i/>
                <w:color w:val="000000"/>
                <w:sz w:val="24"/>
                <w:szCs w:val="24"/>
                <w:lang w:val="mn-Cyrl-MN"/>
              </w:rPr>
              <w:t>№</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spacing w:lineRule="atLeast" w:line="100" w:before="0" w:after="0"/>
              <w:jc w:val="center"/>
              <w:rPr>
                <w:rFonts w:ascii="Arial" w:hAnsi="Arial"/>
                <w:b/>
                <w:b/>
                <w:i/>
                <w:i/>
                <w:color w:val="000000"/>
                <w:sz w:val="24"/>
                <w:szCs w:val="24"/>
                <w:lang w:val="mn-Cyrl-MN"/>
              </w:rPr>
            </w:pPr>
            <w:r>
              <w:rPr>
                <w:rFonts w:ascii="Arial" w:hAnsi="Arial"/>
                <w:b/>
                <w:i/>
                <w:color w:val="000000"/>
                <w:sz w:val="24"/>
                <w:szCs w:val="24"/>
                <w:lang w:val="mn-Cyrl-MN"/>
              </w:rPr>
              <w:t>Баримтын агуулга</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pacing w:lineRule="atLeast" w:line="100" w:before="0" w:after="0"/>
              <w:jc w:val="center"/>
              <w:rPr>
                <w:rFonts w:ascii="Arial" w:hAnsi="Arial"/>
                <w:b/>
                <w:b/>
                <w:i/>
                <w:i/>
                <w:color w:val="000000"/>
                <w:sz w:val="24"/>
                <w:szCs w:val="24"/>
                <w:lang w:val="mn-Cyrl-MN"/>
              </w:rPr>
            </w:pPr>
            <w:r>
              <w:rPr>
                <w:rFonts w:ascii="Arial" w:hAnsi="Arial"/>
                <w:b/>
                <w:i/>
                <w:color w:val="000000"/>
                <w:sz w:val="24"/>
                <w:szCs w:val="24"/>
                <w:lang w:val="mn-Cyrl-MN"/>
              </w:rPr>
              <w:t xml:space="preserve">Хуудасны </w:t>
            </w:r>
            <w:r>
              <w:rPr>
                <w:rFonts w:ascii="Arial" w:hAnsi="Arial"/>
                <w:b/>
                <w:i/>
                <w:color w:val="000000"/>
                <w:sz w:val="24"/>
                <w:szCs w:val="24"/>
                <w:lang w:val="mn-Cyrl-MN"/>
              </w:rPr>
              <w:t>дугаар</w:t>
            </w:r>
          </w:p>
        </w:tc>
      </w:tr>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jc w:val="center"/>
              <w:rPr>
                <w:rFonts w:ascii="Arial" w:hAnsi="Arial"/>
                <w:color w:val="000000"/>
                <w:sz w:val="24"/>
                <w:szCs w:val="24"/>
                <w:lang w:val="mn-Cyrl-MN"/>
              </w:rPr>
            </w:pPr>
            <w:r>
              <w:rPr>
                <w:rFonts w:ascii="Arial" w:hAnsi="Arial"/>
                <w:color w:val="000000"/>
                <w:sz w:val="24"/>
                <w:szCs w:val="24"/>
                <w:lang w:val="mn-Cyrl-MN"/>
              </w:rPr>
              <w:t>1</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rPr>
                <w:rFonts w:ascii="Arial" w:hAnsi="Arial"/>
                <w:color w:val="000000"/>
                <w:sz w:val="24"/>
                <w:szCs w:val="24"/>
                <w:lang w:val="mn-Cyrl-MN"/>
              </w:rPr>
            </w:pPr>
            <w:r>
              <w:rPr>
                <w:rFonts w:ascii="Arial" w:hAnsi="Arial"/>
                <w:color w:val="000000"/>
                <w:sz w:val="24"/>
                <w:szCs w:val="24"/>
                <w:lang w:val="mn-Cyrl-MN"/>
              </w:rPr>
              <w:t xml:space="preserve">Хуралдааны </w:t>
            </w:r>
            <w:r>
              <w:rPr>
                <w:rFonts w:ascii="Arial" w:hAnsi="Arial"/>
                <w:color w:val="000000"/>
                <w:sz w:val="24"/>
                <w:szCs w:val="24"/>
                <w:lang w:val="mn-Cyrl-MN"/>
              </w:rPr>
              <w:t>гар</w:t>
            </w:r>
            <w:r>
              <w:rPr>
                <w:rFonts w:ascii="Arial" w:hAnsi="Arial"/>
                <w:color w:val="000000"/>
                <w:sz w:val="24"/>
                <w:szCs w:val="24"/>
                <w:lang w:val="mn-Cyrl-MN"/>
              </w:rPr>
              <w:t xml:space="preserve">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bottom"/>
          </w:tcPr>
          <w:p>
            <w:pPr>
              <w:pStyle w:val="Normal"/>
              <w:spacing w:lineRule="atLeast" w:line="100" w:before="0" w:after="0"/>
              <w:jc w:val="center"/>
              <w:rPr>
                <w:rFonts w:ascii="Arial" w:hAnsi="Arial"/>
                <w:color w:val="000000"/>
                <w:sz w:val="22"/>
                <w:szCs w:val="22"/>
                <w:lang w:val="mn-Cyrl-MN"/>
              </w:rPr>
            </w:pPr>
            <w:r>
              <w:rPr>
                <w:rFonts w:ascii="Arial" w:hAnsi="Arial"/>
                <w:color w:val="000000"/>
                <w:sz w:val="22"/>
                <w:szCs w:val="22"/>
                <w:lang w:val="mn-Cyrl-MN"/>
              </w:rPr>
              <w:t>1-3</w:t>
            </w:r>
          </w:p>
        </w:tc>
      </w:tr>
      <w:tr>
        <w:trPr>
          <w:cantSplit w:val="true"/>
        </w:trPr>
        <w:tc>
          <w:tcPr>
            <w:tcW w:w="630" w:type="dxa"/>
            <w:vMerge w:val="restart"/>
            <w:tcBorders>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jc w:val="center"/>
              <w:rPr>
                <w:rFonts w:ascii="Arial" w:hAnsi="Arial"/>
                <w:color w:val="000000"/>
                <w:sz w:val="24"/>
                <w:szCs w:val="24"/>
                <w:lang w:val="mn-Cyrl-MN"/>
              </w:rPr>
            </w:pPr>
            <w:r>
              <w:rPr>
                <w:rFonts w:ascii="Arial" w:hAnsi="Arial"/>
                <w:color w:val="000000"/>
                <w:sz w:val="24"/>
                <w:szCs w:val="24"/>
                <w:lang w:val="mn-Cyrl-MN"/>
              </w:rPr>
              <w:t>2</w:t>
            </w:r>
          </w:p>
        </w:tc>
        <w:tc>
          <w:tcPr>
            <w:tcW w:w="7635" w:type="dxa"/>
            <w:tcBorders>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rPr>
                <w:rFonts w:ascii="Arial" w:hAnsi="Arial"/>
                <w:color w:val="000000"/>
                <w:sz w:val="24"/>
                <w:szCs w:val="24"/>
                <w:lang w:val="mn-Cyrl-MN"/>
              </w:rPr>
            </w:pPr>
            <w:r>
              <w:rPr>
                <w:rFonts w:ascii="Arial" w:hAnsi="Arial"/>
                <w:color w:val="000000"/>
                <w:sz w:val="24"/>
                <w:szCs w:val="24"/>
                <w:lang w:val="mn-Cyrl-MN"/>
              </w:rPr>
              <w:t>Хуралдааны дэлгэрэнгүй тэмдэглэл</w:t>
            </w:r>
          </w:p>
        </w:tc>
        <w:tc>
          <w:tcPr>
            <w:tcW w:w="153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bottom"/>
          </w:tcPr>
          <w:p>
            <w:pPr>
              <w:pStyle w:val="Normal"/>
              <w:spacing w:lineRule="atLeast" w:line="100" w:before="0" w:after="0"/>
              <w:jc w:val="center"/>
              <w:rPr>
                <w:rFonts w:ascii="Arial" w:hAnsi="Arial"/>
                <w:color w:val="000000"/>
                <w:sz w:val="22"/>
                <w:szCs w:val="22"/>
                <w:lang w:val="mn-Cyrl-MN"/>
              </w:rPr>
            </w:pPr>
            <w:r>
              <w:rPr>
                <w:rFonts w:ascii="Arial" w:hAnsi="Arial"/>
                <w:color w:val="000000"/>
                <w:sz w:val="22"/>
                <w:szCs w:val="22"/>
                <w:lang w:val="mn-Cyrl-MN"/>
              </w:rPr>
              <w:t>4-8</w:t>
            </w:r>
          </w:p>
        </w:tc>
      </w:tr>
      <w:tr>
        <w:trPr>
          <w:trHeight w:val="735" w:hRule="atLeast"/>
          <w:cantSplit w:val="true"/>
        </w:trPr>
        <w:tc>
          <w:tcPr>
            <w:tcW w:w="630" w:type="dxa"/>
            <w:vMerge w:val="continue"/>
            <w:tcBorders>
              <w:left w:val="single" w:sz="4" w:space="0" w:color="000001"/>
              <w:bottom w:val="single" w:sz="4" w:space="0" w:color="000001"/>
              <w:insideH w:val="single" w:sz="4" w:space="0" w:color="000001"/>
            </w:tcBorders>
            <w:shd w:fill="FFFFFF" w:val="clear"/>
            <w:tcMar>
              <w:left w:w="103" w:type="dxa"/>
            </w:tcMar>
          </w:tcPr>
          <w:p>
            <w:pPr>
              <w:pStyle w:val="Normal"/>
              <w:rPr/>
            </w:pPr>
            <w:r>
              <w:rPr/>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BodyTextIndent3"/>
              <w:spacing w:lineRule="atLeast" w:line="100"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iCs/>
                <w:color w:val="000000"/>
                <w:sz w:val="24"/>
                <w:szCs w:val="24"/>
                <w:u w:val="none"/>
                <w:shd w:fill="FFFFFF" w:val="clear"/>
                <w:lang w:val="mn-Cyrl-MN"/>
              </w:rPr>
              <w:t>1</w:t>
            </w:r>
            <w:r>
              <w:rPr>
                <w:rStyle w:val="StrongEmphasis"/>
                <w:rFonts w:cs="Arial" w:ascii="Arial" w:hAnsi="Arial"/>
                <w:b w:val="false"/>
                <w:bCs w:val="false"/>
                <w:i/>
                <w:iCs/>
                <w:color w:val="000000"/>
                <w:sz w:val="24"/>
                <w:szCs w:val="24"/>
                <w:u w:val="none"/>
                <w:shd w:fill="FFFFFF" w:val="clear"/>
                <w:lang w:val="mn-Cyrl-MN"/>
              </w:rPr>
              <w:t>.Хөгжлийн бодлого, төлөвлөлтийн тухай хуулийн төсөл /Засгийн газар 2015.06.24-ний өдөр өргөн мэдүүлсэн, хэлэлцэх эсэх/</w:t>
            </w:r>
          </w:p>
          <w:p>
            <w:pPr>
              <w:pStyle w:val="BodyTextIndent3"/>
              <w:spacing w:lineRule="atLeast" w:line="100" w:before="0" w:after="0"/>
              <w:ind w:left="0" w:right="0" w:hanging="0"/>
              <w:jc w:val="both"/>
              <w:rPr>
                <w:rStyle w:val="StrongEmphasis"/>
                <w:b w:val="false"/>
                <w:b w:val="false"/>
                <w:bCs w:val="false"/>
                <w:i/>
                <w:i/>
                <w:iCs/>
                <w:u w:val="none"/>
                <w:shd w:fill="FFFFFF" w:val="clear"/>
              </w:rPr>
            </w:pPr>
            <w:r>
              <w:rPr>
                <w:rFonts w:cs="Arial" w:ascii="Arial" w:hAnsi="Arial"/>
                <w:b w:val="false"/>
                <w:bCs w:val="false"/>
                <w:i w:val="false"/>
                <w:iCs w:val="false"/>
                <w:color w:val="000000"/>
                <w:sz w:val="24"/>
                <w:szCs w:val="24"/>
                <w:lang w:val="mn-Cyrl-MN"/>
              </w:rPr>
            </w:r>
          </w:p>
          <w:p>
            <w:pPr>
              <w:pStyle w:val="BodyTextIndent3"/>
              <w:spacing w:lineRule="atLeast" w:line="100" w:before="0" w:after="0"/>
              <w:ind w:left="0" w:right="0" w:hanging="0"/>
              <w:jc w:val="both"/>
              <w:rPr>
                <w:rFonts w:ascii="Arial" w:hAnsi="Arial" w:cs="Arial"/>
                <w:b w:val="false"/>
                <w:b w:val="false"/>
                <w:bCs w:val="false"/>
                <w:i w:val="false"/>
                <w:i w:val="false"/>
                <w:iCs w:val="false"/>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2</w:t>
            </w:r>
            <w:r>
              <w:rPr>
                <w:rStyle w:val="StrongEmphasis"/>
                <w:rFonts w:cs="Arial" w:ascii="Arial" w:hAnsi="Arial"/>
                <w:b w:val="false"/>
                <w:bCs w:val="false"/>
                <w:i w:val="false"/>
                <w:iCs w:val="false"/>
                <w:color w:val="000000"/>
                <w:sz w:val="24"/>
                <w:szCs w:val="24"/>
                <w:u w:val="none"/>
                <w:shd w:fill="FFFFFF" w:val="clear"/>
                <w:lang w:val="mn-Cyrl-MN"/>
              </w:rPr>
              <w:t>.”</w:t>
            </w:r>
            <w:r>
              <w:rPr>
                <w:rStyle w:val="StrongEmphasis"/>
                <w:rFonts w:cs="Arial" w:ascii="Arial" w:hAnsi="Arial"/>
                <w:b w:val="false"/>
                <w:bCs w:val="false"/>
                <w:i w:val="false"/>
                <w:iCs w:val="false"/>
                <w:color w:val="000000"/>
                <w:sz w:val="24"/>
                <w:szCs w:val="24"/>
                <w:u w:val="none"/>
                <w:shd w:fill="FFFFFF" w:val="clear"/>
                <w:lang w:val="mn-Cyrl-MN"/>
              </w:rPr>
              <w:t>Монгол Улсын 2014 оны төсвийн гүйцэтгэл батлах тухай” Улсын Их Хурлын тогтоолын төсөл, Улсын төсвийн гүйцэтгэл, Засгийн газрын санхүүгийн тайлан</w:t>
            </w:r>
            <w:r>
              <w:rPr>
                <w:rStyle w:val="StrongEmphasis"/>
                <w:rFonts w:cs="Arial" w:ascii="Arial" w:hAnsi="Arial"/>
                <w:b w:val="false"/>
                <w:bCs w:val="false"/>
                <w:i/>
                <w:iCs/>
                <w:color w:val="000000"/>
                <w:sz w:val="24"/>
                <w:szCs w:val="24"/>
                <w:u w:val="none"/>
                <w:shd w:fill="FFFFFF" w:val="clear"/>
                <w:lang w:val="mn-Cyrl-MN"/>
              </w:rPr>
              <w:t xml:space="preserve"> /Засгийн газар 2015.06.19-ний өдөр өргөн мэдүүлсэн, хоёр дахь хэлэлцүүлэг, санал, дүгнэлтээ Төсвийн хяналтын дэд хороонд хүргүүлнэ./</w:t>
            </w:r>
          </w:p>
          <w:p>
            <w:pPr>
              <w:pStyle w:val="BodyTextIndent3"/>
              <w:spacing w:lineRule="atLeast" w:line="100" w:before="0" w:after="0"/>
              <w:ind w:left="0" w:right="0" w:hanging="0"/>
              <w:jc w:val="both"/>
              <w:rPr>
                <w:rStyle w:val="StrongEmphasis"/>
                <w:rFonts w:cs="Arial"/>
                <w:b w:val="false"/>
                <w:b w:val="false"/>
                <w:bCs w:val="false"/>
                <w:i/>
                <w:i/>
                <w:iCs/>
                <w:u w:val="none"/>
                <w:shd w:fill="FFFFFF" w:val="clear"/>
              </w:rPr>
            </w:pPr>
            <w:r>
              <w:rPr>
                <w:rFonts w:cs="Arial" w:ascii="Arial" w:hAnsi="Arial"/>
                <w:b w:val="false"/>
                <w:bCs w:val="false"/>
                <w:i/>
                <w:iCs/>
                <w:color w:val="000000"/>
                <w:sz w:val="24"/>
                <w:szCs w:val="24"/>
                <w:lang w:val="mn-Cyrl-MN"/>
              </w:rPr>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lineRule="atLeast" w:line="100" w:before="0" w:after="0"/>
              <w:jc w:val="center"/>
              <w:rPr>
                <w:rFonts w:ascii="Arial" w:hAnsi="Arial"/>
                <w:lang w:val="mn-Cyrl-MN"/>
              </w:rPr>
            </w:pPr>
            <w:r>
              <w:rPr>
                <w:rFonts w:ascii="Arial" w:hAnsi="Arial"/>
                <w:lang w:val="mn-Cyrl-MN"/>
              </w:rPr>
              <w:t>4-7</w:t>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7-8</w:t>
            </w:r>
          </w:p>
        </w:tc>
      </w:tr>
    </w:tbl>
    <w:p>
      <w:pPr>
        <w:pStyle w:val="Normal"/>
        <w:spacing w:lineRule="atLeast" w:line="100" w:before="0" w:after="0"/>
        <w:ind w:left="0" w:right="0" w:hanging="0"/>
        <w:jc w:val="center"/>
        <w:rPr>
          <w:rFonts w:ascii="Arial" w:hAnsi="Arial" w:cs="Arial"/>
          <w:b/>
          <w:b/>
          <w:bCs/>
          <w:sz w:val="24"/>
          <w:szCs w:val="24"/>
        </w:rPr>
      </w:pPr>
      <w:r>
        <w:rPr>
          <w:rFonts w:cs="Arial" w:ascii="Arial" w:hAnsi="Arial"/>
          <w:b/>
          <w:bCs/>
          <w:sz w:val="24"/>
          <w:szCs w:val="24"/>
        </w:rPr>
      </w:r>
    </w:p>
    <w:p>
      <w:pPr>
        <w:pStyle w:val="Normal"/>
        <w:spacing w:lineRule="atLeast" w:line="100" w:before="0" w:after="0"/>
        <w:ind w:left="0" w:right="0" w:hanging="0"/>
        <w:jc w:val="center"/>
        <w:rPr>
          <w:rFonts w:ascii="Arial" w:hAnsi="Arial" w:cs="Arial"/>
          <w:b/>
          <w:b/>
          <w:bCs/>
          <w:sz w:val="24"/>
          <w:szCs w:val="24"/>
        </w:rPr>
      </w:pPr>
      <w:r>
        <w:rPr>
          <w:rFonts w:cs="Arial" w:ascii="Arial" w:hAnsi="Arial"/>
          <w:b/>
          <w:bCs/>
          <w:sz w:val="24"/>
          <w:szCs w:val="24"/>
        </w:rPr>
      </w:r>
    </w:p>
    <w:p>
      <w:pPr>
        <w:pStyle w:val="Normal"/>
        <w:jc w:val="center"/>
        <w:rPr>
          <w:rFonts w:ascii="Arial" w:hAnsi="Arial"/>
          <w:b/>
          <w:b/>
          <w:bCs/>
          <w:sz w:val="24"/>
          <w:szCs w:val="24"/>
        </w:rPr>
      </w:pPr>
      <w:r>
        <w:rPr>
          <w:rFonts w:cs="Arial" w:ascii="Arial" w:hAnsi="Arial"/>
          <w:b/>
          <w:bCs/>
          <w:sz w:val="24"/>
          <w:szCs w:val="24"/>
        </w:rPr>
        <w:t xml:space="preserve">Монгол Улсын Их Хурлын </w:t>
      </w:r>
      <w:r>
        <w:rPr>
          <w:rFonts w:cs="Arial" w:ascii="Arial" w:hAnsi="Arial"/>
          <w:b/>
          <w:bCs/>
          <w:sz w:val="24"/>
          <w:szCs w:val="24"/>
          <w:lang w:val="mn-Cyrl-MN"/>
        </w:rPr>
        <w:t>201</w:t>
      </w:r>
      <w:r>
        <w:rPr>
          <w:rFonts w:cs="Arial" w:ascii="Arial" w:hAnsi="Arial"/>
          <w:b/>
          <w:bCs/>
          <w:sz w:val="24"/>
          <w:szCs w:val="24"/>
          <w:lang w:val="en-US"/>
        </w:rPr>
        <w:t>5</w:t>
      </w:r>
      <w:r>
        <w:rPr>
          <w:rFonts w:cs="Arial" w:ascii="Arial" w:hAnsi="Arial"/>
          <w:b/>
          <w:bCs/>
          <w:sz w:val="24"/>
          <w:szCs w:val="24"/>
          <w:lang w:val="mn-Cyrl-MN"/>
        </w:rPr>
        <w:t xml:space="preserve"> оны хаврын ээлжит чуулганы</w:t>
      </w:r>
    </w:p>
    <w:p>
      <w:pPr>
        <w:pStyle w:val="Normal"/>
        <w:jc w:val="center"/>
        <w:rPr>
          <w:rFonts w:ascii="Arial" w:hAnsi="Arial"/>
          <w:b/>
          <w:b/>
          <w:bCs/>
          <w:sz w:val="24"/>
          <w:szCs w:val="24"/>
        </w:rPr>
      </w:pPr>
      <w:r>
        <w:rPr>
          <w:rFonts w:cs="Arial" w:ascii="Arial" w:hAnsi="Arial"/>
          <w:b/>
          <w:bCs/>
          <w:sz w:val="24"/>
          <w:szCs w:val="24"/>
          <w:lang w:val="mn-Cyrl-MN"/>
        </w:rPr>
        <w:t xml:space="preserve"> </w:t>
      </w:r>
      <w:r>
        <w:rPr>
          <w:rFonts w:cs="Arial" w:ascii="Arial" w:hAnsi="Arial"/>
          <w:b/>
          <w:bCs/>
          <w:sz w:val="24"/>
          <w:szCs w:val="24"/>
          <w:lang w:val="mn-Cyrl-MN"/>
        </w:rPr>
        <w:t xml:space="preserve">Төрийн байгуулалтын </w:t>
      </w:r>
      <w:r>
        <w:rPr>
          <w:rFonts w:cs="Arial" w:ascii="Arial" w:hAnsi="Arial"/>
          <w:b/>
          <w:bCs/>
          <w:sz w:val="24"/>
          <w:szCs w:val="24"/>
          <w:lang w:val="mn-Cyrl-MN"/>
        </w:rPr>
        <w:t>болон Эдийн засгийн</w:t>
      </w:r>
      <w:r>
        <w:rPr>
          <w:rFonts w:cs="Arial" w:ascii="Arial" w:hAnsi="Arial"/>
          <w:b/>
          <w:bCs/>
          <w:sz w:val="24"/>
          <w:szCs w:val="24"/>
          <w:lang w:val="mn-Cyrl-MN"/>
        </w:rPr>
        <w:t xml:space="preserve"> </w:t>
      </w:r>
      <w:r>
        <w:rPr>
          <w:rFonts w:cs="Arial" w:ascii="Arial" w:hAnsi="Arial"/>
          <w:b/>
          <w:bCs/>
          <w:sz w:val="24"/>
          <w:szCs w:val="24"/>
          <w:lang w:val="mn-Cyrl-MN"/>
        </w:rPr>
        <w:t>б</w:t>
      </w:r>
      <w:r>
        <w:rPr>
          <w:rFonts w:cs="Arial" w:ascii="Arial" w:hAnsi="Arial"/>
          <w:b/>
          <w:bCs/>
          <w:sz w:val="24"/>
          <w:szCs w:val="24"/>
          <w:lang w:val="mn-Cyrl-MN"/>
        </w:rPr>
        <w:t xml:space="preserve">айнгын хорооны </w:t>
      </w:r>
    </w:p>
    <w:p>
      <w:pPr>
        <w:pStyle w:val="Normal"/>
        <w:jc w:val="center"/>
        <w:rPr>
          <w:rFonts w:ascii="Arial" w:hAnsi="Arial"/>
          <w:b/>
          <w:b/>
          <w:bCs/>
          <w:sz w:val="24"/>
          <w:szCs w:val="24"/>
        </w:rPr>
      </w:pPr>
      <w:r>
        <w:rPr>
          <w:rFonts w:cs="Arial" w:ascii="Arial" w:hAnsi="Arial"/>
          <w:b/>
          <w:bCs/>
          <w:sz w:val="24"/>
          <w:szCs w:val="24"/>
          <w:lang w:val="mn-Cyrl-MN"/>
        </w:rPr>
        <w:t xml:space="preserve">хамтарсан </w:t>
      </w:r>
      <w:r>
        <w:rPr>
          <w:rFonts w:cs="Arial" w:ascii="Arial" w:hAnsi="Arial"/>
          <w:b/>
          <w:bCs/>
          <w:sz w:val="24"/>
          <w:szCs w:val="24"/>
          <w:lang w:val="en-US"/>
        </w:rPr>
        <w:t>7</w:t>
      </w:r>
      <w:r>
        <w:rPr>
          <w:rFonts w:cs="Arial" w:ascii="Arial" w:hAnsi="Arial"/>
          <w:b/>
          <w:bCs/>
          <w:sz w:val="24"/>
          <w:szCs w:val="24"/>
          <w:lang w:val="mn-Cyrl-MN"/>
        </w:rPr>
        <w:t xml:space="preserve"> д</w:t>
      </w:r>
      <w:r>
        <w:rPr>
          <w:rFonts w:cs="Arial" w:ascii="Arial" w:hAnsi="Arial"/>
          <w:b/>
          <w:bCs/>
          <w:sz w:val="24"/>
          <w:szCs w:val="24"/>
          <w:lang w:val="mn-Cyrl-MN"/>
        </w:rPr>
        <w:t>угаа</w:t>
      </w:r>
      <w:r>
        <w:rPr>
          <w:rFonts w:cs="Arial" w:ascii="Arial" w:hAnsi="Arial"/>
          <w:b/>
          <w:bCs/>
          <w:sz w:val="24"/>
          <w:szCs w:val="24"/>
          <w:lang w:val="mn-Cyrl-MN"/>
        </w:rPr>
        <w:t xml:space="preserve">р сарын </w:t>
      </w:r>
      <w:r>
        <w:rPr>
          <w:rFonts w:cs="Arial" w:ascii="Arial" w:hAnsi="Arial"/>
          <w:b/>
          <w:bCs/>
          <w:sz w:val="24"/>
          <w:szCs w:val="24"/>
          <w:lang w:val="en-US"/>
        </w:rPr>
        <w:t>01</w:t>
      </w:r>
      <w:r>
        <w:rPr>
          <w:rFonts w:cs="Arial" w:ascii="Arial" w:hAnsi="Arial"/>
          <w:b/>
          <w:bCs/>
          <w:sz w:val="24"/>
          <w:szCs w:val="24"/>
          <w:lang w:val="mn-Cyrl-MN"/>
        </w:rPr>
        <w:t>-н</w:t>
      </w:r>
      <w:r>
        <w:rPr>
          <w:rFonts w:cs="Arial" w:ascii="Arial" w:hAnsi="Arial"/>
          <w:b/>
          <w:bCs/>
          <w:sz w:val="24"/>
          <w:szCs w:val="24"/>
          <w:lang w:val="mn-Cyrl-MN"/>
        </w:rPr>
        <w:t>ий</w:t>
      </w:r>
      <w:r>
        <w:rPr>
          <w:rFonts w:cs="Arial" w:ascii="Arial" w:hAnsi="Arial"/>
          <w:b/>
          <w:bCs/>
          <w:sz w:val="24"/>
          <w:szCs w:val="24"/>
          <w:lang w:val="mn-Cyrl-MN"/>
        </w:rPr>
        <w:t xml:space="preserve"> өдөр /</w:t>
      </w:r>
      <w:r>
        <w:rPr>
          <w:rFonts w:cs="Arial" w:ascii="Arial" w:hAnsi="Arial"/>
          <w:b/>
          <w:bCs/>
          <w:sz w:val="24"/>
          <w:szCs w:val="24"/>
          <w:lang w:val="mn-Cyrl-MN"/>
        </w:rPr>
        <w:t>Лхагва</w:t>
      </w:r>
      <w:r>
        <w:rPr>
          <w:rFonts w:cs="Arial" w:ascii="Arial" w:hAnsi="Arial"/>
          <w:b/>
          <w:bCs/>
          <w:sz w:val="24"/>
          <w:szCs w:val="24"/>
          <w:lang w:val="mn-Cyrl-MN"/>
        </w:rPr>
        <w:t xml:space="preserve"> </w:t>
      </w:r>
      <w:r>
        <w:rPr>
          <w:rFonts w:cs="Arial" w:ascii="Arial" w:hAnsi="Arial"/>
          <w:b/>
          <w:bCs/>
          <w:sz w:val="24"/>
          <w:szCs w:val="24"/>
          <w:lang w:val="mn-Cyrl-MN"/>
        </w:rPr>
        <w:t xml:space="preserve">гараг/-ийн </w:t>
      </w:r>
    </w:p>
    <w:p>
      <w:pPr>
        <w:pStyle w:val="Normal"/>
        <w:jc w:val="center"/>
        <w:rPr>
          <w:rFonts w:ascii="Arial" w:hAnsi="Arial" w:cs="Arial"/>
          <w:b/>
          <w:b/>
          <w:bCs/>
          <w:sz w:val="24"/>
          <w:szCs w:val="24"/>
          <w:lang w:val="mn-Cyrl-MN"/>
        </w:rPr>
      </w:pPr>
      <w:r>
        <w:rPr>
          <w:rFonts w:cs="Arial" w:ascii="Arial" w:hAnsi="Arial"/>
          <w:b/>
          <w:bCs/>
          <w:sz w:val="24"/>
          <w:szCs w:val="24"/>
          <w:lang w:val="mn-Cyrl-MN"/>
        </w:rPr>
        <w:t>хуралдааны гар тэмдэглэл</w:t>
      </w:r>
    </w:p>
    <w:p>
      <w:pPr>
        <w:pStyle w:val="Normal"/>
        <w:rPr>
          <w:rFonts w:ascii="Arial" w:hAnsi="Arial"/>
          <w:sz w:val="24"/>
          <w:szCs w:val="24"/>
        </w:rPr>
      </w:pPr>
      <w:r>
        <w:rPr>
          <w:rFonts w:ascii="Arial" w:hAnsi="Arial"/>
          <w:sz w:val="24"/>
          <w:szCs w:val="24"/>
        </w:rPr>
      </w:r>
    </w:p>
    <w:p>
      <w:pPr>
        <w:pStyle w:val="BodyTextIndent3"/>
        <w:spacing w:before="0" w:after="0"/>
        <w:ind w:left="0" w:right="0" w:hanging="0"/>
        <w:rPr>
          <w:rFonts w:ascii="Arial" w:hAnsi="Arial"/>
          <w:i w:val="false"/>
          <w:i w:val="false"/>
          <w:iCs w:val="false"/>
          <w:sz w:val="24"/>
          <w:szCs w:val="24"/>
        </w:rPr>
      </w:pPr>
      <w:r>
        <w:rPr>
          <w:rFonts w:cs="Arial" w:ascii="Arial" w:hAnsi="Arial"/>
          <w:i w:val="false"/>
          <w:iCs w:val="false"/>
          <w:sz w:val="24"/>
          <w:szCs w:val="24"/>
          <w:lang w:val="mn-Cyrl-MN"/>
        </w:rPr>
        <w:tab/>
      </w:r>
      <w:r>
        <w:rPr>
          <w:rFonts w:cs="Arial" w:ascii="Arial" w:hAnsi="Arial"/>
          <w:i w:val="false"/>
          <w:iCs w:val="false"/>
          <w:sz w:val="24"/>
          <w:szCs w:val="24"/>
          <w:lang w:val="mn-Cyrl-MN"/>
        </w:rPr>
        <w:t>Эдийн засгийн</w:t>
      </w:r>
      <w:r>
        <w:rPr>
          <w:rFonts w:cs="Arial" w:ascii="Arial" w:hAnsi="Arial"/>
          <w:i w:val="false"/>
          <w:iCs w:val="false"/>
          <w:sz w:val="24"/>
          <w:szCs w:val="24"/>
          <w:lang w:val="mn-Cyrl-MN"/>
        </w:rPr>
        <w:t xml:space="preserve"> </w:t>
      </w:r>
      <w:r>
        <w:rPr>
          <w:rFonts w:cs="Arial" w:ascii="Arial" w:hAnsi="Arial"/>
          <w:i w:val="false"/>
          <w:iCs w:val="false"/>
          <w:sz w:val="24"/>
          <w:szCs w:val="24"/>
          <w:lang w:val="mn-Cyrl-MN"/>
        </w:rPr>
        <w:t>б</w:t>
      </w:r>
      <w:bookmarkStart w:id="0" w:name="__DdeLink__1676_556123073"/>
      <w:r>
        <w:rPr>
          <w:rFonts w:cs="Arial" w:ascii="Arial" w:hAnsi="Arial"/>
          <w:i w:val="false"/>
          <w:iCs w:val="false"/>
          <w:sz w:val="24"/>
          <w:szCs w:val="24"/>
          <w:lang w:val="mn-Cyrl-MN"/>
        </w:rPr>
        <w:t>а</w:t>
      </w:r>
      <w:bookmarkStart w:id="1" w:name="__UnoMark__11151_2131316772"/>
      <w:bookmarkEnd w:id="1"/>
      <w:r>
        <w:rPr>
          <w:rFonts w:cs="Arial" w:ascii="Arial" w:hAnsi="Arial"/>
          <w:i w:val="false"/>
          <w:iCs w:val="false"/>
          <w:sz w:val="24"/>
          <w:szCs w:val="24"/>
          <w:lang w:val="mn-Cyrl-MN"/>
        </w:rPr>
        <w:t>йнгын хорооны дарга</w:t>
      </w:r>
      <w:bookmarkEnd w:id="0"/>
      <w:r>
        <w:rPr>
          <w:rFonts w:cs="Arial" w:ascii="Arial" w:hAnsi="Arial"/>
          <w:i w:val="false"/>
          <w:iCs w:val="false"/>
          <w:sz w:val="24"/>
          <w:szCs w:val="24"/>
          <w:lang w:val="mn-Cyrl-MN"/>
        </w:rPr>
        <w:t xml:space="preserve"> </w:t>
      </w:r>
      <w:r>
        <w:rPr>
          <w:rFonts w:cs="Arial" w:ascii="Arial" w:hAnsi="Arial"/>
          <w:i w:val="false"/>
          <w:iCs w:val="false"/>
          <w:sz w:val="24"/>
          <w:szCs w:val="24"/>
          <w:lang w:val="mn-Cyrl-MN"/>
        </w:rPr>
        <w:t>Ж.Батсуурь</w:t>
      </w:r>
      <w:r>
        <w:rPr>
          <w:rFonts w:cs="Arial" w:ascii="Arial" w:hAnsi="Arial"/>
          <w:i w:val="false"/>
          <w:iCs w:val="false"/>
          <w:sz w:val="24"/>
          <w:szCs w:val="24"/>
          <w:effect w:val="blinkBackground"/>
          <w:lang w:val="mn-Cyrl-MN"/>
        </w:rPr>
        <w:t xml:space="preserve"> </w:t>
      </w:r>
      <w:r>
        <w:rPr>
          <w:rFonts w:cs="Arial" w:ascii="Arial" w:hAnsi="Arial"/>
          <w:i w:val="false"/>
          <w:iCs w:val="false"/>
          <w:sz w:val="24"/>
          <w:szCs w:val="24"/>
          <w:lang w:val="mn-Cyrl-MN"/>
        </w:rPr>
        <w:t xml:space="preserve">ирц, хэлэлцэх асуудлын дарааллыг танилцуулж, </w:t>
      </w:r>
      <w:r>
        <w:rPr>
          <w:rFonts w:cs="Arial" w:ascii="Arial" w:hAnsi="Arial"/>
          <w:i w:val="false"/>
          <w:iCs w:val="false"/>
          <w:sz w:val="24"/>
          <w:szCs w:val="24"/>
        </w:rPr>
        <w:t>хуралдааныг даргалав.</w:t>
      </w:r>
    </w:p>
    <w:p>
      <w:pPr>
        <w:pStyle w:val="Normal"/>
        <w:spacing w:before="0" w:after="0"/>
        <w:ind w:left="0" w:right="0" w:firstLine="749"/>
        <w:jc w:val="both"/>
        <w:rPr>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r>
      <w:r>
        <w:rPr>
          <w:rFonts w:cs="Arial" w:ascii="Arial" w:hAnsi="Arial"/>
          <w:b w:val="false"/>
          <w:bCs w:val="false"/>
          <w:i/>
          <w:iCs/>
          <w:sz w:val="24"/>
          <w:szCs w:val="24"/>
          <w:lang w:val="mn-Cyrl-MN"/>
        </w:rPr>
        <w:t>Хуралдаанд и</w:t>
      </w:r>
      <w:r>
        <w:rPr>
          <w:rFonts w:cs="Arial" w:ascii="Arial" w:hAnsi="Arial"/>
          <w:b w:val="false"/>
          <w:bCs w:val="false"/>
          <w:i/>
          <w:iCs/>
          <w:sz w:val="24"/>
          <w:szCs w:val="24"/>
          <w:lang w:val="mn-Cyrl-MN"/>
        </w:rPr>
        <w:t>р</w:t>
      </w:r>
      <w:r>
        <w:rPr>
          <w:rFonts w:cs="Arial" w:ascii="Arial" w:hAnsi="Arial"/>
          <w:b w:val="false"/>
          <w:bCs w:val="false"/>
          <w:i/>
          <w:iCs/>
          <w:sz w:val="24"/>
          <w:szCs w:val="24"/>
          <w:lang w:val="mn-Cyrl-MN"/>
        </w:rPr>
        <w:t>в</w:t>
      </w:r>
      <w:r>
        <w:rPr>
          <w:rFonts w:cs="Arial" w:ascii="Arial" w:hAnsi="Arial"/>
          <w:b w:val="false"/>
          <w:bCs w:val="false"/>
          <w:i/>
          <w:iCs/>
          <w:sz w:val="24"/>
          <w:szCs w:val="24"/>
          <w:lang w:val="mn-Cyrl-MN"/>
        </w:rPr>
        <w:t>эл</w:t>
      </w:r>
      <w:r>
        <w:rPr>
          <w:rFonts w:cs="Arial" w:ascii="Arial" w:hAnsi="Arial"/>
          <w:b w:val="false"/>
          <w:bCs w:val="false"/>
          <w:i/>
          <w:iCs/>
          <w:sz w:val="24"/>
          <w:szCs w:val="24"/>
        </w:rPr>
        <w:t xml:space="preserve"> зохих </w:t>
      </w:r>
      <w:r>
        <w:rPr>
          <w:rFonts w:cs="Arial" w:ascii="Arial" w:hAnsi="Arial"/>
          <w:b w:val="false"/>
          <w:bCs w:val="false"/>
          <w:i/>
          <w:iCs/>
          <w:sz w:val="24"/>
          <w:szCs w:val="24"/>
          <w:lang w:val="mn-Cyrl-MN"/>
        </w:rPr>
        <w:t>35</w:t>
      </w:r>
      <w:r>
        <w:rPr>
          <w:rFonts w:cs="Arial" w:ascii="Arial" w:hAnsi="Arial"/>
          <w:b w:val="false"/>
          <w:bCs w:val="false"/>
          <w:i/>
          <w:iCs/>
          <w:sz w:val="24"/>
          <w:szCs w:val="24"/>
          <w:lang w:val="mn-Cyrl-MN"/>
        </w:rPr>
        <w:t xml:space="preserve"> </w:t>
      </w:r>
      <w:r>
        <w:rPr>
          <w:rFonts w:cs="Arial" w:ascii="Arial" w:hAnsi="Arial"/>
          <w:b w:val="false"/>
          <w:bCs w:val="false"/>
          <w:i/>
          <w:iCs/>
          <w:sz w:val="24"/>
          <w:szCs w:val="24"/>
        </w:rPr>
        <w:t xml:space="preserve">гишүүнээс </w:t>
      </w:r>
      <w:r>
        <w:rPr>
          <w:rFonts w:cs="Arial" w:ascii="Arial" w:hAnsi="Arial"/>
          <w:b w:val="false"/>
          <w:bCs w:val="false"/>
          <w:i/>
          <w:iCs/>
          <w:sz w:val="24"/>
          <w:szCs w:val="24"/>
          <w:lang w:val="mn-Cyrl-MN"/>
        </w:rPr>
        <w:t>18</w:t>
      </w:r>
      <w:r>
        <w:rPr>
          <w:rFonts w:cs="Arial" w:ascii="Arial" w:hAnsi="Arial"/>
          <w:b w:val="false"/>
          <w:bCs w:val="false"/>
          <w:i/>
          <w:iCs/>
          <w:sz w:val="24"/>
          <w:szCs w:val="24"/>
          <w:lang w:val="mn-Cyrl-MN"/>
        </w:rPr>
        <w:t xml:space="preserve"> </w:t>
      </w:r>
      <w:r>
        <w:rPr>
          <w:rFonts w:cs="Arial" w:ascii="Arial" w:hAnsi="Arial"/>
          <w:b w:val="false"/>
          <w:bCs w:val="false"/>
          <w:i/>
          <w:iCs/>
          <w:sz w:val="24"/>
          <w:szCs w:val="24"/>
        </w:rPr>
        <w:t xml:space="preserve">гишүүн ирж, </w:t>
      </w:r>
      <w:r>
        <w:rPr>
          <w:rFonts w:cs="Arial" w:ascii="Arial" w:hAnsi="Arial"/>
          <w:b w:val="false"/>
          <w:bCs w:val="false"/>
          <w:i/>
          <w:iCs/>
          <w:sz w:val="24"/>
          <w:szCs w:val="24"/>
          <w:lang w:val="mn-Cyrl-MN"/>
        </w:rPr>
        <w:t>51.4</w:t>
      </w:r>
      <w:r>
        <w:rPr>
          <w:rFonts w:cs="Arial" w:ascii="Arial" w:hAnsi="Arial"/>
          <w:b w:val="false"/>
          <w:bCs w:val="false"/>
          <w:i/>
          <w:iCs/>
          <w:sz w:val="24"/>
          <w:szCs w:val="24"/>
          <w:lang w:val="mn-Cyrl-MN"/>
        </w:rPr>
        <w:t xml:space="preserve"> </w:t>
      </w:r>
      <w:r>
        <w:rPr>
          <w:rFonts w:cs="Arial" w:ascii="Arial" w:hAnsi="Arial"/>
          <w:b w:val="false"/>
          <w:bCs w:val="false"/>
          <w:i/>
          <w:iCs/>
          <w:sz w:val="24"/>
          <w:szCs w:val="24"/>
        </w:rPr>
        <w:t>хувийн ирцтэй</w:t>
      </w:r>
      <w:r>
        <w:rPr>
          <w:rFonts w:cs="Arial" w:ascii="Arial" w:hAnsi="Arial"/>
          <w:b w:val="false"/>
          <w:bCs w:val="false"/>
          <w:i/>
          <w:iCs/>
          <w:sz w:val="24"/>
          <w:szCs w:val="24"/>
          <w:lang w:val="mn-Cyrl-MN"/>
        </w:rPr>
        <w:t xml:space="preserve">гээр </w:t>
      </w:r>
      <w:r>
        <w:rPr>
          <w:rFonts w:cs="Arial" w:ascii="Arial" w:hAnsi="Arial"/>
          <w:b w:val="false"/>
          <w:bCs w:val="false"/>
          <w:i/>
          <w:iCs/>
          <w:sz w:val="24"/>
          <w:szCs w:val="24"/>
          <w:lang w:val="mn-Cyrl-MN"/>
        </w:rPr>
        <w:t>хуралдаан</w:t>
      </w:r>
      <w:r>
        <w:rPr>
          <w:rFonts w:cs="Arial" w:ascii="Arial" w:hAnsi="Arial"/>
          <w:b w:val="false"/>
          <w:bCs w:val="false"/>
          <w:i/>
          <w:iCs/>
          <w:sz w:val="24"/>
          <w:szCs w:val="24"/>
          <w:lang w:val="mn-Cyrl-MN"/>
        </w:rPr>
        <w:t xml:space="preserve"> </w:t>
      </w:r>
      <w:r>
        <w:rPr>
          <w:rFonts w:cs="Arial" w:ascii="Arial" w:hAnsi="Arial"/>
          <w:b w:val="false"/>
          <w:bCs w:val="false"/>
          <w:i/>
          <w:iCs/>
          <w:sz w:val="24"/>
          <w:szCs w:val="24"/>
          <w:lang w:val="en-US"/>
        </w:rPr>
        <w:t>1</w:t>
      </w:r>
      <w:r>
        <w:rPr>
          <w:rFonts w:cs="Arial" w:ascii="Arial" w:hAnsi="Arial"/>
          <w:b w:val="false"/>
          <w:bCs w:val="false"/>
          <w:i/>
          <w:iCs/>
          <w:sz w:val="24"/>
          <w:szCs w:val="24"/>
          <w:lang w:val="mn-Cyrl-MN"/>
        </w:rPr>
        <w:t>3</w:t>
      </w:r>
      <w:r>
        <w:rPr>
          <w:rFonts w:cs="Arial" w:ascii="Arial" w:hAnsi="Arial"/>
          <w:b w:val="false"/>
          <w:bCs w:val="false"/>
          <w:i/>
          <w:iCs/>
          <w:sz w:val="24"/>
          <w:szCs w:val="24"/>
          <w:lang w:val="mn-Cyrl-MN"/>
        </w:rPr>
        <w:t xml:space="preserve"> цаг </w:t>
      </w:r>
      <w:r>
        <w:rPr>
          <w:rFonts w:cs="Arial" w:ascii="Arial" w:hAnsi="Arial"/>
          <w:b w:val="false"/>
          <w:bCs w:val="false"/>
          <w:i/>
          <w:iCs/>
          <w:sz w:val="24"/>
          <w:szCs w:val="24"/>
          <w:lang w:val="mn-Cyrl-MN"/>
        </w:rPr>
        <w:t>55</w:t>
      </w:r>
      <w:r>
        <w:rPr>
          <w:rFonts w:cs="Arial" w:ascii="Arial" w:hAnsi="Arial"/>
          <w:b w:val="false"/>
          <w:bCs w:val="false"/>
          <w:i/>
          <w:iCs/>
          <w:sz w:val="24"/>
          <w:szCs w:val="24"/>
          <w:lang w:val="en-US"/>
        </w:rPr>
        <w:t xml:space="preserve"> </w:t>
      </w:r>
      <w:r>
        <w:rPr>
          <w:rFonts w:cs="Arial" w:ascii="Arial" w:hAnsi="Arial"/>
          <w:b w:val="false"/>
          <w:bCs w:val="false"/>
          <w:i/>
          <w:iCs/>
          <w:sz w:val="24"/>
          <w:szCs w:val="24"/>
          <w:lang w:val="mn-Cyrl-MN"/>
        </w:rPr>
        <w:t>минутад Төрийн ордны “</w:t>
      </w:r>
      <w:r>
        <w:rPr>
          <w:rFonts w:cs="Arial" w:ascii="Arial" w:hAnsi="Arial"/>
          <w:b w:val="false"/>
          <w:bCs w:val="false"/>
          <w:i/>
          <w:iCs/>
          <w:sz w:val="24"/>
          <w:szCs w:val="24"/>
          <w:lang w:val="mn-Cyrl-MN"/>
        </w:rPr>
        <w:t>Б</w:t>
      </w:r>
      <w:r>
        <w:rPr>
          <w:rFonts w:cs="Arial" w:ascii="Arial" w:hAnsi="Arial"/>
          <w:b w:val="false"/>
          <w:bCs w:val="false"/>
          <w:i/>
          <w:iCs/>
          <w:sz w:val="24"/>
          <w:szCs w:val="24"/>
          <w:lang w:val="mn-Cyrl-MN"/>
        </w:rPr>
        <w:t xml:space="preserve">” танхимд эхлэв. </w:t>
      </w:r>
    </w:p>
    <w:p>
      <w:pPr>
        <w:pStyle w:val="Normal"/>
        <w:spacing w:before="0" w:after="0"/>
        <w:ind w:left="0" w:right="0" w:hanging="0"/>
        <w:jc w:val="both"/>
        <w:rPr>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800000"/>
          <w:sz w:val="24"/>
          <w:szCs w:val="24"/>
          <w:lang w:val="mn-Cyrl-MN"/>
        </w:rPr>
      </w:r>
    </w:p>
    <w:p>
      <w:pPr>
        <w:pStyle w:val="BodyTextIndent3"/>
        <w:spacing w:before="0" w:after="0"/>
        <w:ind w:left="0" w:right="0" w:hanging="0"/>
        <w:rPr>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iCs/>
          <w:color w:val="000000"/>
          <w:sz w:val="24"/>
          <w:szCs w:val="24"/>
          <w:lang w:val="mn-Cyrl-MN"/>
        </w:rPr>
        <w:t xml:space="preserve">Чөлөөтэй: </w:t>
      </w:r>
      <w:r>
        <w:rPr>
          <w:rFonts w:cs="Arial" w:ascii="Arial" w:hAnsi="Arial"/>
          <w:b w:val="false"/>
          <w:bCs w:val="false"/>
          <w:i/>
          <w:iCs/>
          <w:color w:val="000000"/>
          <w:sz w:val="24"/>
          <w:szCs w:val="24"/>
          <w:lang w:val="mn-Cyrl-MN"/>
        </w:rPr>
        <w:t>Ч.Сайханбилэг, Д.Лүндээжанцан, Л.Цог</w:t>
      </w:r>
      <w:r>
        <w:rPr>
          <w:rFonts w:cs="Arial" w:ascii="Arial" w:hAnsi="Arial"/>
          <w:b w:val="false"/>
          <w:bCs w:val="false"/>
          <w:i/>
          <w:iCs/>
          <w:color w:val="000000"/>
          <w:sz w:val="24"/>
          <w:szCs w:val="24"/>
          <w:lang w:val="mn-Cyrl-MN"/>
        </w:rPr>
        <w:t>;</w:t>
      </w:r>
    </w:p>
    <w:p>
      <w:pPr>
        <w:pStyle w:val="BodyTextIndent3"/>
        <w:spacing w:before="0" w:after="0"/>
        <w:ind w:left="0" w:right="0" w:hanging="0"/>
        <w:rPr>
          <w:rFonts w:ascii="Arial" w:hAnsi="Arial"/>
          <w:i/>
          <w:i/>
          <w:iCs/>
          <w:color w:val="000000"/>
          <w:sz w:val="24"/>
          <w:szCs w:val="24"/>
        </w:rPr>
      </w:pPr>
      <w:r>
        <w:rPr>
          <w:rFonts w:cs="Arial" w:ascii="Arial" w:hAnsi="Arial"/>
          <w:b w:val="false"/>
          <w:bCs w:val="false"/>
          <w:i/>
          <w:iCs/>
          <w:color w:val="000000"/>
          <w:sz w:val="24"/>
          <w:szCs w:val="24"/>
          <w:lang w:val="mn-Cyrl-MN"/>
        </w:rPr>
        <w:tab/>
      </w:r>
      <w:r>
        <w:rPr>
          <w:rFonts w:cs="Arial" w:ascii="Arial" w:hAnsi="Arial"/>
          <w:b w:val="false"/>
          <w:bCs w:val="false"/>
          <w:i/>
          <w:iCs/>
          <w:color w:val="000000"/>
          <w:sz w:val="24"/>
          <w:szCs w:val="24"/>
          <w:lang w:val="mn-Cyrl-MN"/>
        </w:rPr>
        <w:t>Эмнэлгийн чөлөөтэй</w:t>
      </w:r>
      <w:r>
        <w:rPr>
          <w:rFonts w:cs="Arial" w:ascii="Arial" w:hAnsi="Arial"/>
          <w:b w:val="false"/>
          <w:bCs w:val="false"/>
          <w:i/>
          <w:iCs/>
          <w:color w:val="000000"/>
          <w:sz w:val="24"/>
          <w:szCs w:val="24"/>
          <w:lang w:val="mn-Cyrl-MN"/>
        </w:rPr>
        <w:t xml:space="preserve">: </w:t>
      </w:r>
      <w:r>
        <w:rPr>
          <w:rFonts w:cs="Arial" w:ascii="Arial" w:hAnsi="Arial"/>
          <w:b w:val="false"/>
          <w:bCs w:val="false"/>
          <w:i/>
          <w:iCs/>
          <w:color w:val="000000"/>
          <w:sz w:val="24"/>
          <w:szCs w:val="24"/>
          <w:lang w:val="mn-Cyrl-MN"/>
        </w:rPr>
        <w:t xml:space="preserve">Н.Батбаяр, </w:t>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tab/>
        <w:t xml:space="preserve">Тасалсан: </w:t>
      </w:r>
      <w:r>
        <w:rPr>
          <w:rFonts w:cs="Arial" w:ascii="Arial" w:hAnsi="Arial"/>
          <w:b w:val="false"/>
          <w:bCs w:val="false"/>
          <w:i/>
          <w:iCs/>
          <w:color w:val="000000"/>
          <w:sz w:val="24"/>
          <w:szCs w:val="24"/>
          <w:lang w:val="mn-Cyrl-MN"/>
        </w:rPr>
        <w:t>Ц.Дашдорж, Ц.Даваасүрэн.</w:t>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tab/>
      </w:r>
      <w:r>
        <w:rPr>
          <w:rFonts w:cs="Arial" w:ascii="Arial" w:hAnsi="Arial"/>
          <w:b/>
          <w:bCs/>
          <w:i w:val="false"/>
          <w:iCs w:val="false"/>
          <w:color w:val="000000"/>
          <w:sz w:val="24"/>
          <w:szCs w:val="24"/>
          <w:lang w:val="mn-Cyrl-MN"/>
        </w:rPr>
        <w:t>Нэг.Хөгжлийн бодлого, төлөвлөлтийн тухай хуулийн төсөл</w:t>
      </w:r>
      <w:r>
        <w:rPr>
          <w:rFonts w:cs="Arial" w:ascii="Arial" w:hAnsi="Arial"/>
          <w:b w:val="false"/>
          <w:bCs w:val="false"/>
          <w:i w:val="false"/>
          <w:iCs w:val="false"/>
          <w:color w:val="000000"/>
          <w:sz w:val="24"/>
          <w:szCs w:val="24"/>
          <w:lang w:val="mn-Cyrl-MN"/>
        </w:rPr>
        <w:t xml:space="preserve"> </w:t>
      </w:r>
      <w:r>
        <w:rPr>
          <w:rFonts w:cs="Arial" w:ascii="Arial" w:hAnsi="Arial"/>
          <w:b w:val="false"/>
          <w:bCs w:val="false"/>
          <w:i/>
          <w:iCs/>
          <w:color w:val="000000"/>
          <w:sz w:val="24"/>
          <w:szCs w:val="24"/>
          <w:lang w:val="mn-Cyrl-MN"/>
        </w:rPr>
        <w:t>/Засгийн газар 2015.06.24-ний өдөр өргөн мэдүүлсэн, хэлэлцэх эсэх/</w:t>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tab/>
      </w:r>
      <w:r>
        <w:rPr>
          <w:rFonts w:cs="Arial" w:ascii="Arial" w:hAnsi="Arial"/>
          <w:b w:val="false"/>
          <w:bCs w:val="false"/>
          <w:i w:val="false"/>
          <w:iCs w:val="false"/>
          <w:color w:val="000000"/>
          <w:sz w:val="24"/>
          <w:szCs w:val="24"/>
          <w:lang w:val="mn-Cyrl-MN"/>
        </w:rPr>
        <w:t xml:space="preserve">Хэлэлцэж буй асуудалтай холбогдуулан Сангийн сайд Ж.Эрдэнэбат, Сангийн яамны Эдийн засгийн бодлогын газрын дарга Г.Батхүрэл, мөн газрын мэргэжилтэн Ж.Ганбаяр, мөн газрын Макро эдийн засгийн бодлогын хэлтсийн мэргэжилтэн Ш.Мөнхбат, Х.Тамираа, Монгол Улсын Ерөнхий сайдын </w:t>
      </w:r>
      <w:r>
        <w:rPr>
          <w:rFonts w:cs="Arial" w:ascii="Arial" w:hAnsi="Arial"/>
          <w:b w:val="false"/>
          <w:bCs w:val="false"/>
          <w:i w:val="false"/>
          <w:iCs w:val="false"/>
          <w:color w:val="000000"/>
          <w:sz w:val="24"/>
          <w:szCs w:val="24"/>
          <w:lang w:val="mn-Cyrl-MN"/>
        </w:rPr>
        <w:t>Эдийн засгийн бодлогын зөвлөлийн гишүүн Д.Чимэддагва, Сангийн яамны Хөгжлийн бодлого, төлөвлөлтийн тогтолцоог бэхжүүлэх нь төслийн зөвлөх Н.Одмаа нар оролцов.</w:t>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 xml:space="preserve">Хуралдаанд Төрийн байгуулалтын байнгын хорооны </w:t>
      </w:r>
      <w:r>
        <w:rPr>
          <w:rFonts w:cs="Arial" w:ascii="Arial" w:hAnsi="Arial"/>
          <w:b w:val="false"/>
          <w:bCs w:val="false"/>
          <w:i w:val="false"/>
          <w:iCs w:val="false"/>
          <w:color w:val="000000"/>
          <w:sz w:val="24"/>
          <w:szCs w:val="24"/>
          <w:lang w:val="mn-Cyrl-MN"/>
        </w:rPr>
        <w:t xml:space="preserve">ажлын албаны </w:t>
      </w:r>
      <w:r>
        <w:rPr>
          <w:rFonts w:cs="Arial" w:ascii="Arial" w:hAnsi="Arial"/>
          <w:b w:val="false"/>
          <w:bCs w:val="false"/>
          <w:i w:val="false"/>
          <w:iCs w:val="false"/>
          <w:color w:val="000000"/>
          <w:sz w:val="24"/>
          <w:szCs w:val="24"/>
          <w:lang w:val="mn-Cyrl-MN"/>
        </w:rPr>
        <w:t xml:space="preserve">ахлах зөвлөх Ч.Ариунхур, Эдийн засгийн байнгын хорооны </w:t>
      </w:r>
      <w:r>
        <w:rPr>
          <w:rFonts w:cs="Arial" w:ascii="Arial" w:hAnsi="Arial"/>
          <w:b w:val="false"/>
          <w:bCs w:val="false"/>
          <w:i w:val="false"/>
          <w:iCs w:val="false"/>
          <w:color w:val="000000"/>
          <w:sz w:val="24"/>
          <w:szCs w:val="24"/>
          <w:lang w:val="mn-Cyrl-MN"/>
        </w:rPr>
        <w:t>ажлын албаны</w:t>
      </w:r>
      <w:r>
        <w:rPr>
          <w:rFonts w:cs="Arial" w:ascii="Arial" w:hAnsi="Arial"/>
          <w:b w:val="false"/>
          <w:bCs w:val="false"/>
          <w:i w:val="false"/>
          <w:iCs w:val="false"/>
          <w:color w:val="000000"/>
          <w:sz w:val="24"/>
          <w:szCs w:val="24"/>
          <w:lang w:val="mn-Cyrl-MN"/>
        </w:rPr>
        <w:t xml:space="preserve"> зөвлөх Ш.Ариунжаргал, референт Д.Цэцэгмаа нар байлцав. </w:t>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 xml:space="preserve">Хууль санаачлагчийн илтгэлийг Сангийн сайд Ж.Эрдэнэбат танилцуулав. </w:t>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Хууль санаа</w:t>
      </w:r>
      <w:r>
        <w:rPr>
          <w:rFonts w:cs="Arial" w:ascii="Arial" w:hAnsi="Arial"/>
          <w:b w:val="false"/>
          <w:bCs w:val="false"/>
          <w:i w:val="false"/>
          <w:iCs w:val="false"/>
          <w:color w:val="000000"/>
          <w:sz w:val="24"/>
          <w:szCs w:val="24"/>
          <w:lang w:val="mn-Cyrl-MN"/>
        </w:rPr>
        <w:t>ч</w:t>
      </w:r>
      <w:r>
        <w:rPr>
          <w:rFonts w:cs="Arial" w:ascii="Arial" w:hAnsi="Arial"/>
          <w:b w:val="false"/>
          <w:bCs w:val="false"/>
          <w:i w:val="false"/>
          <w:iCs w:val="false"/>
          <w:color w:val="000000"/>
          <w:sz w:val="24"/>
          <w:szCs w:val="24"/>
          <w:lang w:val="mn-Cyrl-MN"/>
        </w:rPr>
        <w:t xml:space="preserve">лагчийн илтгэлтэй холбогдуулан Улсын Их Хурлын гишүүн Сундуйн Батболдын тавьсан асуултад </w:t>
      </w:r>
      <w:r>
        <w:rPr>
          <w:rFonts w:cs="Arial" w:ascii="Arial" w:hAnsi="Arial"/>
          <w:b w:val="false"/>
          <w:bCs w:val="false"/>
          <w:i w:val="false"/>
          <w:iCs w:val="false"/>
          <w:color w:val="000000"/>
          <w:sz w:val="24"/>
          <w:szCs w:val="24"/>
          <w:lang w:val="mn-Cyrl-MN"/>
        </w:rPr>
        <w:t xml:space="preserve">Сангийн яамны Эдийн засгийн бодлогын газрын дарга Г.Батхүрэл </w:t>
      </w:r>
      <w:r>
        <w:rPr>
          <w:rFonts w:cs="Arial" w:ascii="Arial" w:hAnsi="Arial"/>
          <w:b w:val="false"/>
          <w:bCs w:val="false"/>
          <w:i w:val="false"/>
          <w:iCs w:val="false"/>
          <w:color w:val="000000"/>
          <w:sz w:val="24"/>
          <w:szCs w:val="24"/>
          <w:lang w:val="mn-Cyrl-MN"/>
        </w:rPr>
        <w:t>хариулж, тайлбар хийв.</w:t>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 xml:space="preserve">Улсын Их Хурлын </w:t>
      </w:r>
      <w:r>
        <w:rPr>
          <w:rFonts w:cs="Arial" w:ascii="Arial" w:hAnsi="Arial"/>
          <w:b w:val="false"/>
          <w:bCs w:val="false"/>
          <w:i w:val="false"/>
          <w:iCs w:val="false"/>
          <w:color w:val="000000"/>
          <w:sz w:val="24"/>
          <w:szCs w:val="24"/>
          <w:lang w:val="mn-Cyrl-MN"/>
        </w:rPr>
        <w:t xml:space="preserve">гишүүн </w:t>
      </w:r>
      <w:r>
        <w:rPr>
          <w:rFonts w:cs="Arial" w:ascii="Arial" w:hAnsi="Arial"/>
          <w:b w:val="false"/>
          <w:bCs w:val="false"/>
          <w:i w:val="false"/>
          <w:iCs w:val="false"/>
          <w:color w:val="000000"/>
          <w:sz w:val="24"/>
          <w:szCs w:val="24"/>
          <w:lang w:val="mn-Cyrl-MN"/>
        </w:rPr>
        <w:t>Н.Батцэрэг үг хэлэв.</w:t>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val="false"/>
          <w:iCs w:val="false"/>
          <w:color w:val="000000"/>
          <w:sz w:val="24"/>
          <w:szCs w:val="24"/>
          <w:shd w:fill="FFFFFF" w:val="clear"/>
          <w:lang w:val="mn-Cyrl-MN"/>
        </w:rPr>
        <w:tab/>
      </w:r>
      <w:r>
        <w:rPr>
          <w:rFonts w:cs="Arial" w:ascii="Arial" w:hAnsi="Arial"/>
          <w:b/>
          <w:bCs/>
          <w:i w:val="false"/>
          <w:iCs w:val="false"/>
          <w:color w:val="000000"/>
          <w:sz w:val="24"/>
          <w:szCs w:val="24"/>
          <w:shd w:fill="FFFFFF" w:val="clear"/>
          <w:lang w:val="mn-Cyrl-MN"/>
        </w:rPr>
        <w:t>Ж.Батсуурь</w:t>
      </w:r>
      <w:r>
        <w:rPr>
          <w:rFonts w:cs="Arial" w:ascii="Arial" w:hAnsi="Arial"/>
          <w:b/>
          <w:bCs/>
          <w:i w:val="false"/>
          <w:iCs w:val="false"/>
          <w:color w:val="000000"/>
          <w:sz w:val="24"/>
          <w:szCs w:val="24"/>
          <w:shd w:fill="FFFFFF" w:val="clear"/>
          <w:lang w:val="mn-Cyrl-MN"/>
        </w:rPr>
        <w:t>: -</w:t>
      </w:r>
      <w:r>
        <w:rPr>
          <w:rFonts w:cs="Arial" w:ascii="Arial" w:hAnsi="Arial"/>
          <w:b w:val="false"/>
          <w:bCs w:val="false"/>
          <w:i w:val="false"/>
          <w:iCs w:val="false"/>
          <w:color w:val="000000"/>
          <w:sz w:val="24"/>
          <w:szCs w:val="24"/>
          <w:shd w:fill="FFFFFF" w:val="clear"/>
          <w:lang w:val="mn-Cyrl-MN"/>
        </w:rPr>
        <w:t xml:space="preserve">  </w:t>
      </w:r>
      <w:r>
        <w:rPr>
          <w:rFonts w:cs="Arial" w:ascii="Arial" w:hAnsi="Arial"/>
          <w:b w:val="false"/>
          <w:bCs w:val="false"/>
          <w:i w:val="false"/>
          <w:iCs w:val="false"/>
          <w:color w:val="000000"/>
          <w:sz w:val="24"/>
          <w:szCs w:val="24"/>
          <w:shd w:fill="FFFFFF" w:val="clear"/>
          <w:lang w:val="mn-Cyrl-MN"/>
        </w:rPr>
        <w:t>Хөгжлийн бодлого, төлөвлөлтийн тухай хуулийн төс</w:t>
      </w:r>
      <w:r>
        <w:rPr>
          <w:rFonts w:cs="Arial" w:ascii="Arial" w:hAnsi="Arial"/>
          <w:b w:val="false"/>
          <w:bCs w:val="false"/>
          <w:i w:val="false"/>
          <w:iCs w:val="false"/>
          <w:color w:val="000000"/>
          <w:sz w:val="24"/>
          <w:szCs w:val="24"/>
          <w:shd w:fill="FFFFFF" w:val="clear"/>
          <w:lang w:val="mn-Cyrl-MN"/>
        </w:rPr>
        <w:t xml:space="preserve">лийг чуулганы нэгдсэн хуралдаанаар оруулж хэлэлцүүлэх нь зүйтэй гэсэн саналыг дэмжье гэсэн санал хураалт явуулъя. </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Зөвшөөрсөн:                        </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17</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3</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Бүгд</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20</w:t>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85.0</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хувийн саналаар </w:t>
      </w:r>
      <w:r>
        <w:rPr>
          <w:rStyle w:val="StrongEmphasis"/>
          <w:rFonts w:cs="Arial" w:ascii="Arial" w:hAnsi="Arial"/>
          <w:b w:val="false"/>
          <w:bCs w:val="false"/>
          <w:i w:val="false"/>
          <w:iCs w:val="false"/>
          <w:color w:val="000000"/>
          <w:sz w:val="24"/>
          <w:szCs w:val="24"/>
          <w:u w:val="none"/>
          <w:shd w:fill="FFFFFF" w:val="clear"/>
          <w:lang w:val="mn-Cyrl-MN"/>
        </w:rPr>
        <w:t>дэмжигдлээ.</w:t>
      </w:r>
    </w:p>
    <w:p>
      <w:pPr>
        <w:pStyle w:val="BodyTextIndent3"/>
        <w:spacing w:before="0" w:after="0"/>
        <w:ind w:left="0" w:right="0" w:hanging="0"/>
        <w:rPr>
          <w:rStyle w:val="StrongEmphasis"/>
          <w:rFonts w:cs="Arial"/>
          <w:b w:val="false"/>
          <w:b w:val="false"/>
          <w:bCs w:val="false"/>
          <w:color w:val="000000"/>
          <w:u w:val="none"/>
          <w:shd w:fill="FFFFFF" w:val="clear"/>
          <w:lang w:val="mn-Cyrl-MN"/>
        </w:rPr>
      </w:pPr>
      <w:r>
        <w:rPr>
          <w:rFonts w:ascii="Arial" w:hAnsi="Arial"/>
          <w:i w:val="false"/>
          <w:iCs w:val="false"/>
          <w:sz w:val="24"/>
          <w:szCs w:val="24"/>
        </w:rPr>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Байнгын хорооноос гарах санал, дүгнэлтийг Улсын Их Хурлын гишүүн Н.Батцэрэг Улсын Их Хурлын чуулганы нэгдсэн хуралдаанд танилцуулахаар тогтов.</w:t>
      </w:r>
    </w:p>
    <w:p>
      <w:pPr>
        <w:pStyle w:val="BodyTextIndent3"/>
        <w:spacing w:before="0" w:after="0"/>
        <w:ind w:left="0" w:right="0" w:hanging="0"/>
        <w:rPr>
          <w:rStyle w:val="StrongEmphasis"/>
          <w:rFonts w:cs="Arial"/>
          <w:b w:val="false"/>
          <w:b w:val="false"/>
          <w:bCs w:val="false"/>
          <w:color w:val="000000"/>
          <w:u w:val="none"/>
          <w:shd w:fill="FFFFFF" w:val="clear"/>
          <w:lang w:val="mn-Cyrl-MN"/>
        </w:rPr>
      </w:pPr>
      <w:r>
        <w:rPr>
          <w:rFonts w:ascii="Arial" w:hAnsi="Arial"/>
          <w:i w:val="false"/>
          <w:iCs w:val="false"/>
          <w:sz w:val="24"/>
          <w:szCs w:val="24"/>
        </w:rPr>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iCs/>
          <w:color w:val="000000"/>
          <w:sz w:val="24"/>
          <w:szCs w:val="24"/>
          <w:u w:val="none"/>
          <w:shd w:fill="FFFFFF" w:val="clear"/>
          <w:lang w:val="mn-Cyrl-MN"/>
        </w:rPr>
        <w:t>Уг асуудлыг 14 цаг 0</w:t>
      </w:r>
      <w:r>
        <w:rPr>
          <w:rStyle w:val="StrongEmphasis"/>
          <w:rFonts w:cs="Arial" w:ascii="Arial" w:hAnsi="Arial"/>
          <w:b w:val="false"/>
          <w:bCs w:val="false"/>
          <w:i/>
          <w:iCs/>
          <w:color w:val="000000"/>
          <w:sz w:val="24"/>
          <w:szCs w:val="24"/>
          <w:u w:val="none"/>
          <w:shd w:fill="FFFFFF" w:val="clear"/>
          <w:lang w:val="mn-Cyrl-MN"/>
        </w:rPr>
        <w:t>7</w:t>
      </w:r>
      <w:r>
        <w:rPr>
          <w:rStyle w:val="StrongEmphasis"/>
          <w:rFonts w:cs="Arial" w:ascii="Arial" w:hAnsi="Arial"/>
          <w:b w:val="false"/>
          <w:bCs w:val="false"/>
          <w:i/>
          <w:iCs/>
          <w:color w:val="000000"/>
          <w:sz w:val="24"/>
          <w:szCs w:val="24"/>
          <w:u w:val="none"/>
          <w:shd w:fill="FFFFFF" w:val="clear"/>
          <w:lang w:val="mn-Cyrl-MN"/>
        </w:rPr>
        <w:t xml:space="preserve"> минутад хэлэлцэж дуусав. </w:t>
      </w:r>
    </w:p>
    <w:p>
      <w:pPr>
        <w:pStyle w:val="BodyTextIndent3"/>
        <w:spacing w:before="0" w:after="0"/>
        <w:ind w:left="0" w:right="0" w:hanging="0"/>
        <w:rPr>
          <w:rStyle w:val="StrongEmphasis"/>
          <w:rFonts w:cs="Arial"/>
          <w:b w:val="false"/>
          <w:b w:val="false"/>
          <w:bCs w:val="false"/>
          <w:color w:val="000000"/>
          <w:u w:val="none"/>
          <w:shd w:fill="FFFFFF" w:val="clear"/>
          <w:lang w:val="mn-Cyrl-MN"/>
        </w:rPr>
      </w:pPr>
      <w:r>
        <w:rPr>
          <w:rFonts w:ascii="Arial" w:hAnsi="Arial"/>
          <w:i w:val="false"/>
          <w:iCs w:val="false"/>
          <w:sz w:val="24"/>
          <w:szCs w:val="24"/>
        </w:rPr>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bCs/>
          <w:i w:val="false"/>
          <w:iCs w:val="false"/>
          <w:color w:val="000000"/>
          <w:sz w:val="24"/>
          <w:szCs w:val="24"/>
          <w:u w:val="none"/>
          <w:shd w:fill="FFFFFF" w:val="clear"/>
          <w:lang w:val="mn-Cyrl-MN"/>
        </w:rPr>
        <w:t>Хоёр.</w:t>
      </w:r>
      <w:r>
        <w:rPr>
          <w:rStyle w:val="StrongEmphasis"/>
          <w:rFonts w:cs="Arial" w:ascii="Arial" w:hAnsi="Arial"/>
          <w:b w:val="false"/>
          <w:bCs w:val="false"/>
          <w:i w:val="false"/>
          <w:iCs w:val="false"/>
          <w:color w:val="000000"/>
          <w:sz w:val="24"/>
          <w:szCs w:val="24"/>
          <w:u w:val="none"/>
          <w:shd w:fill="FFFFFF" w:val="clear"/>
          <w:lang w:val="mn-Cyrl-MN"/>
        </w:rPr>
        <w:t>”</w:t>
      </w:r>
      <w:r>
        <w:rPr>
          <w:rStyle w:val="StrongEmphasis"/>
          <w:rFonts w:cs="Arial" w:ascii="Arial" w:hAnsi="Arial"/>
          <w:b/>
          <w:bCs/>
          <w:i w:val="false"/>
          <w:iCs w:val="false"/>
          <w:color w:val="000000"/>
          <w:sz w:val="24"/>
          <w:szCs w:val="24"/>
          <w:u w:val="none"/>
          <w:shd w:fill="FFFFFF" w:val="clear"/>
          <w:lang w:val="mn-Cyrl-MN"/>
        </w:rPr>
        <w:t>Монгол</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bCs/>
          <w:i w:val="false"/>
          <w:iCs w:val="false"/>
          <w:color w:val="000000"/>
          <w:sz w:val="24"/>
          <w:szCs w:val="24"/>
          <w:u w:val="none"/>
          <w:shd w:fill="FFFFFF" w:val="clear"/>
          <w:lang w:val="mn-Cyrl-MN"/>
        </w:rPr>
        <w:t>Улсын 2014 оны төсвийн гүйцэтгэл батлах тухай” Улсын Их Хурлын тогтоолын төсөл, Улсын төсвийн гүйцэтгэл, Засгийн газрын санхүүгийн тайлан</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iCs/>
          <w:color w:val="000000"/>
          <w:sz w:val="24"/>
          <w:szCs w:val="24"/>
          <w:u w:val="none"/>
          <w:shd w:fill="FFFFFF" w:val="clear"/>
          <w:lang w:val="mn-Cyrl-MN"/>
        </w:rPr>
        <w:t>/Засгийн газар 2015.06.19-ний өдөр өргөн мэдүүлсэн, хоёр дахь хэлэлцүүлэг, санал, дүгнэлтээ Төсвийн хяналтын дэд хороонд хүргүүлнэ./</w:t>
      </w:r>
    </w:p>
    <w:p>
      <w:pPr>
        <w:pStyle w:val="BodyTextIndent3"/>
        <w:spacing w:before="0" w:after="0"/>
        <w:ind w:left="0" w:right="0" w:hanging="0"/>
        <w:rPr>
          <w:rStyle w:val="StrongEmphasis"/>
          <w:rFonts w:cs="Arial"/>
          <w:b w:val="false"/>
          <w:b w:val="false"/>
          <w:bCs w:val="false"/>
          <w:color w:val="000000"/>
          <w:u w:val="none"/>
          <w:shd w:fill="FFFFFF" w:val="clear"/>
          <w:lang w:val="mn-Cyrl-MN"/>
        </w:rPr>
      </w:pPr>
      <w:r>
        <w:rPr>
          <w:rFonts w:ascii="Arial" w:hAnsi="Arial"/>
          <w:i w:val="false"/>
          <w:iCs w:val="false"/>
          <w:sz w:val="24"/>
          <w:szCs w:val="24"/>
        </w:rPr>
      </w:r>
    </w:p>
    <w:p>
      <w:pPr>
        <w:pStyle w:val="Normal"/>
        <w:spacing w:before="0" w:after="0"/>
        <w:ind w:left="0" w:right="0" w:hanging="0"/>
        <w:jc w:val="both"/>
        <w:rPr>
          <w:rFonts w:ascii="Arial" w:hAnsi="Arial" w:cs="Arial"/>
          <w:b w:val="false"/>
          <w:b w:val="false"/>
          <w:bCs w:val="false"/>
          <w:i/>
          <w:i/>
          <w:iCs/>
          <w:color w:val="000000"/>
          <w:sz w:val="24"/>
          <w:szCs w:val="24"/>
          <w:lang w:val="mn-Cyrl-MN"/>
        </w:rPr>
      </w:pPr>
      <w:r>
        <w:rPr>
          <w:rFonts w:cs="Arial" w:ascii="Arial" w:hAnsi="Arial"/>
          <w:b w:val="false"/>
          <w:bCs w:val="false"/>
          <w:i w:val="false"/>
          <w:iCs w:val="false"/>
          <w:color w:val="000000"/>
          <w:sz w:val="24"/>
          <w:szCs w:val="24"/>
          <w:lang w:val="mn-Cyrl-MN"/>
        </w:rPr>
        <w:tab/>
        <w:t xml:space="preserve">Хэлэлцэж буй асуудалтай холбогдуулан </w:t>
      </w:r>
      <w:r>
        <w:rPr>
          <w:rFonts w:cs="Arial" w:ascii="Arial" w:hAnsi="Arial"/>
          <w:b w:val="false"/>
          <w:bCs w:val="false"/>
          <w:i w:val="false"/>
          <w:iCs w:val="false"/>
          <w:color w:val="000000"/>
          <w:sz w:val="24"/>
          <w:szCs w:val="24"/>
          <w:lang w:val="mn-Cyrl-MN"/>
        </w:rPr>
        <w:t xml:space="preserve">Монгол Улсын сайд, </w:t>
      </w:r>
      <w:r>
        <w:rPr>
          <w:rFonts w:cs="Arial" w:ascii="Arial" w:hAnsi="Arial"/>
          <w:b w:val="false"/>
          <w:bCs w:val="false"/>
          <w:i w:val="false"/>
          <w:iCs w:val="false"/>
          <w:color w:val="000000"/>
          <w:sz w:val="24"/>
          <w:szCs w:val="24"/>
          <w:lang w:val="mn-Cyrl-MN"/>
        </w:rPr>
        <w:t>Засгийн газрын Хэрэг эрхлэх газрын дарга</w:t>
      </w:r>
      <w:r>
        <w:rPr>
          <w:rFonts w:cs="Arial" w:ascii="Arial" w:hAnsi="Arial"/>
          <w:b w:val="false"/>
          <w:bCs w:val="false"/>
          <w:i w:val="false"/>
          <w:iCs w:val="false"/>
          <w:color w:val="000000"/>
          <w:sz w:val="24"/>
          <w:szCs w:val="24"/>
          <w:lang w:val="mn-Cyrl-MN"/>
        </w:rPr>
        <w:t xml:space="preserve"> </w:t>
      </w:r>
      <w:r>
        <w:rPr>
          <w:rFonts w:cs="Arial" w:ascii="Arial" w:hAnsi="Arial"/>
          <w:b w:val="false"/>
          <w:bCs w:val="false"/>
          <w:i w:val="false"/>
          <w:iCs w:val="false"/>
          <w:color w:val="000000"/>
          <w:sz w:val="24"/>
          <w:szCs w:val="24"/>
          <w:lang w:val="mn-Cyrl-MN"/>
        </w:rPr>
        <w:t xml:space="preserve">С.Баярцогт, </w:t>
      </w:r>
      <w:r>
        <w:rPr>
          <w:rFonts w:cs="Arial" w:ascii="Arial" w:hAnsi="Arial"/>
          <w:b w:val="false"/>
          <w:bCs w:val="false"/>
          <w:i w:val="false"/>
          <w:iCs w:val="false"/>
          <w:color w:val="000000"/>
          <w:sz w:val="24"/>
          <w:szCs w:val="24"/>
          <w:lang w:val="mn-Cyrl-MN"/>
        </w:rPr>
        <w:t xml:space="preserve">Сангийн сайд Ж.Эрдэнэбат, </w:t>
      </w:r>
      <w:r>
        <w:rPr>
          <w:rFonts w:cs="Arial" w:ascii="Arial" w:hAnsi="Arial"/>
          <w:b w:val="false"/>
          <w:bCs w:val="false"/>
          <w:i w:val="false"/>
          <w:iCs w:val="false"/>
          <w:color w:val="000000"/>
          <w:sz w:val="24"/>
          <w:szCs w:val="24"/>
          <w:lang w:val="mn-Cyrl-MN"/>
        </w:rPr>
        <w:t xml:space="preserve">Эрчим хүчний сайд Д.Зоригт </w:t>
      </w:r>
      <w:r>
        <w:rPr>
          <w:rFonts w:cs="Arial" w:ascii="Arial" w:hAnsi="Arial"/>
          <w:b w:val="false"/>
          <w:bCs w:val="false"/>
          <w:i w:val="false"/>
          <w:iCs w:val="false"/>
          <w:color w:val="000000"/>
          <w:sz w:val="24"/>
          <w:szCs w:val="24"/>
          <w:lang w:val="mn-Cyrl-MN"/>
        </w:rPr>
        <w:t>нар оролцов.</w:t>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rFonts w:ascii="Arial" w:hAnsi="Arial" w:cs="Arial"/>
          <w:b w:val="false"/>
          <w:b w:val="false"/>
          <w:bCs w:val="false"/>
          <w:i/>
          <w:i/>
          <w:iCs/>
          <w:color w:val="000000"/>
          <w:sz w:val="24"/>
          <w:szCs w:val="24"/>
          <w:lang w:val="mn-Cyrl-MN"/>
        </w:rPr>
      </w:pPr>
      <w:r>
        <w:rPr>
          <w:rStyle w:val="StrongEmphasis"/>
          <w:rFonts w:cs="Arial" w:ascii="Arial" w:hAnsi="Arial"/>
          <w:b w:val="false"/>
          <w:bCs w:val="false"/>
          <w:i/>
          <w:iCs/>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 xml:space="preserve">Хуралдаанд Төрийн байгуулалтын байнгын хорооны </w:t>
      </w:r>
      <w:r>
        <w:rPr>
          <w:rStyle w:val="StrongEmphasis"/>
          <w:rFonts w:cs="Arial" w:ascii="Arial" w:hAnsi="Arial"/>
          <w:b w:val="false"/>
          <w:bCs w:val="false"/>
          <w:i w:val="false"/>
          <w:iCs w:val="false"/>
          <w:color w:val="000000"/>
          <w:sz w:val="24"/>
          <w:szCs w:val="24"/>
          <w:u w:val="none"/>
          <w:shd w:fill="FFFFFF" w:val="clear"/>
          <w:lang w:val="mn-Cyrl-MN"/>
        </w:rPr>
        <w:t>ажлын албаны</w:t>
      </w:r>
      <w:r>
        <w:rPr>
          <w:rStyle w:val="StrongEmphasis"/>
          <w:rFonts w:cs="Arial" w:ascii="Arial" w:hAnsi="Arial"/>
          <w:b w:val="false"/>
          <w:bCs w:val="false"/>
          <w:i w:val="false"/>
          <w:iCs w:val="false"/>
          <w:color w:val="000000"/>
          <w:sz w:val="24"/>
          <w:szCs w:val="24"/>
          <w:u w:val="none"/>
          <w:shd w:fill="FFFFFF" w:val="clear"/>
          <w:lang w:val="mn-Cyrl-MN"/>
        </w:rPr>
        <w:t xml:space="preserve"> ахлах зөвлөх Ч.Ариунхур, Эдийн засгийн байнгын хорооны </w:t>
      </w:r>
      <w:r>
        <w:rPr>
          <w:rStyle w:val="StrongEmphasis"/>
          <w:rFonts w:cs="Arial" w:ascii="Arial" w:hAnsi="Arial"/>
          <w:b w:val="false"/>
          <w:bCs w:val="false"/>
          <w:i w:val="false"/>
          <w:iCs w:val="false"/>
          <w:color w:val="000000"/>
          <w:sz w:val="24"/>
          <w:szCs w:val="24"/>
          <w:u w:val="none"/>
          <w:shd w:fill="FFFFFF" w:val="clear"/>
          <w:lang w:val="mn-Cyrl-MN"/>
        </w:rPr>
        <w:t>ажлын албаны</w:t>
      </w:r>
      <w:r>
        <w:rPr>
          <w:rStyle w:val="StrongEmphasis"/>
          <w:rFonts w:cs="Arial" w:ascii="Arial" w:hAnsi="Arial"/>
          <w:b w:val="false"/>
          <w:bCs w:val="false"/>
          <w:i w:val="false"/>
          <w:iCs w:val="false"/>
          <w:color w:val="000000"/>
          <w:sz w:val="24"/>
          <w:szCs w:val="24"/>
          <w:u w:val="none"/>
          <w:shd w:fill="FFFFFF" w:val="clear"/>
          <w:lang w:val="mn-Cyrl-MN"/>
        </w:rPr>
        <w:t xml:space="preserve"> зөвлөх Ш.Ариунжаргал, референт Д.Цэцэгмаа нар байлцав. </w:t>
      </w:r>
    </w:p>
    <w:p>
      <w:pPr>
        <w:pStyle w:val="BodyTextIndent3"/>
        <w:spacing w:before="0" w:after="0"/>
        <w:ind w:left="0" w:right="0" w:hanging="0"/>
        <w:rPr>
          <w:rStyle w:val="StrongEmphasis"/>
          <w:rFonts w:cs="Arial"/>
          <w:b w:val="false"/>
          <w:b w:val="false"/>
          <w:bCs w:val="false"/>
          <w:i w:val="false"/>
          <w:i w:val="false"/>
          <w:iCs w:val="false"/>
          <w:color w:val="000000"/>
          <w:u w:val="none"/>
          <w:shd w:fill="FFFFFF" w:val="clear"/>
          <w:lang w:val="mn-Cyrl-MN"/>
        </w:rPr>
      </w:pPr>
      <w:r>
        <w:rPr>
          <w:rFonts w:ascii="Arial" w:hAnsi="Arial"/>
          <w:i w:val="false"/>
          <w:iCs w:val="false"/>
          <w:sz w:val="24"/>
          <w:szCs w:val="24"/>
        </w:rPr>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Хэлэлцэж буй асуудалтай холбогдуулан Улсын Их Хурлын гишүүдээс асуулт, санал гараагүй болно.</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val="false"/>
          <w:iCs w:val="false"/>
          <w:color w:val="000000"/>
          <w:sz w:val="24"/>
          <w:szCs w:val="24"/>
          <w:shd w:fill="FFFFFF" w:val="clear"/>
          <w:lang w:val="mn-Cyrl-MN"/>
        </w:rPr>
        <w:tab/>
      </w:r>
      <w:r>
        <w:rPr>
          <w:rFonts w:cs="Arial" w:ascii="Arial" w:hAnsi="Arial"/>
          <w:b/>
          <w:bCs/>
          <w:i w:val="false"/>
          <w:iCs w:val="false"/>
          <w:color w:val="000000"/>
          <w:sz w:val="24"/>
          <w:szCs w:val="24"/>
          <w:shd w:fill="FFFFFF" w:val="clear"/>
          <w:lang w:val="mn-Cyrl-MN"/>
        </w:rPr>
        <w:t>Ж.Батсуурь</w:t>
      </w:r>
      <w:r>
        <w:rPr>
          <w:rFonts w:cs="Arial" w:ascii="Arial" w:hAnsi="Arial"/>
          <w:b/>
          <w:bCs/>
          <w:i w:val="false"/>
          <w:iCs w:val="false"/>
          <w:color w:val="000000"/>
          <w:sz w:val="24"/>
          <w:szCs w:val="24"/>
          <w:shd w:fill="FFFFFF" w:val="clear"/>
          <w:lang w:val="mn-Cyrl-MN"/>
        </w:rPr>
        <w:t>: - “</w:t>
      </w:r>
      <w:r>
        <w:rPr>
          <w:rFonts w:cs="Arial" w:ascii="Arial" w:hAnsi="Arial"/>
          <w:b w:val="false"/>
          <w:bCs w:val="false"/>
          <w:i w:val="false"/>
          <w:iCs w:val="false"/>
          <w:color w:val="000000"/>
          <w:sz w:val="24"/>
          <w:szCs w:val="24"/>
          <w:shd w:fill="FFFFFF" w:val="clear"/>
          <w:lang w:val="mn-Cyrl-MN"/>
        </w:rPr>
        <w:t xml:space="preserve">Монгол Улсын 2014 оны төсвийн гүйцэтгэл батлах </w:t>
      </w:r>
      <w:r>
        <w:rPr>
          <w:rFonts w:cs="Arial" w:ascii="Arial" w:hAnsi="Arial"/>
          <w:b w:val="false"/>
          <w:bCs w:val="false"/>
          <w:i w:val="false"/>
          <w:iCs w:val="false"/>
          <w:color w:val="000000"/>
          <w:sz w:val="24"/>
          <w:szCs w:val="24"/>
          <w:shd w:fill="FFFFFF" w:val="clear"/>
          <w:lang w:val="mn-Cyrl-MN"/>
        </w:rPr>
        <w:t>тухай”  Улсын Их Хурлын тогтоолын төслийг батлах</w:t>
      </w:r>
      <w:r>
        <w:rPr>
          <w:rFonts w:cs="Arial" w:ascii="Arial" w:hAnsi="Arial"/>
          <w:b w:val="false"/>
          <w:bCs w:val="false"/>
          <w:i w:val="false"/>
          <w:iCs w:val="false"/>
          <w:color w:val="000000"/>
          <w:sz w:val="24"/>
          <w:szCs w:val="24"/>
          <w:shd w:fill="FFFFFF" w:val="clear"/>
          <w:lang w:val="mn-Cyrl-MN"/>
        </w:rPr>
        <w:t xml:space="preserve"> нь зүйтэй </w:t>
      </w:r>
      <w:r>
        <w:rPr>
          <w:rFonts w:cs="Arial" w:ascii="Arial" w:hAnsi="Arial"/>
          <w:b w:val="false"/>
          <w:bCs w:val="false"/>
          <w:i w:val="false"/>
          <w:iCs w:val="false"/>
          <w:color w:val="000000"/>
          <w:sz w:val="24"/>
          <w:szCs w:val="24"/>
          <w:shd w:fill="FFFFFF" w:val="clear"/>
          <w:lang w:val="mn-Cyrl-MN"/>
        </w:rPr>
        <w:t>гэсэн саналыг дэмжье гэсэн санал хураалт явуулъя.</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Зөвшөөрсөн:                        </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18</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2</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Бүгд</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20</w:t>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9</w:t>
      </w:r>
      <w:r>
        <w:rPr>
          <w:rStyle w:val="StrongEmphasis"/>
          <w:rFonts w:cs="Arial" w:ascii="Arial" w:hAnsi="Arial"/>
          <w:b w:val="false"/>
          <w:bCs w:val="false"/>
          <w:i w:val="false"/>
          <w:iCs w:val="false"/>
          <w:color w:val="000000"/>
          <w:sz w:val="24"/>
          <w:szCs w:val="24"/>
          <w:u w:val="none"/>
          <w:shd w:fill="FFFFFF" w:val="clear"/>
          <w:lang w:val="mn-Cyrl-MN"/>
        </w:rPr>
        <w:t>0.</w:t>
      </w:r>
      <w:r>
        <w:rPr>
          <w:rStyle w:val="StrongEmphasis"/>
          <w:rFonts w:cs="Arial" w:ascii="Arial" w:hAnsi="Arial"/>
          <w:b w:val="false"/>
          <w:bCs w:val="false"/>
          <w:i w:val="false"/>
          <w:iCs w:val="false"/>
          <w:color w:val="000000"/>
          <w:sz w:val="24"/>
          <w:szCs w:val="24"/>
          <w:u w:val="none"/>
          <w:shd w:fill="FFFFFF" w:val="clear"/>
          <w:lang w:val="mn-Cyrl-MN"/>
        </w:rPr>
        <w:t>0</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батлагдлаа.</w:t>
      </w:r>
    </w:p>
    <w:p>
      <w:pPr>
        <w:pStyle w:val="BodyTextIndent3"/>
        <w:spacing w:before="0" w:after="0"/>
        <w:ind w:left="0" w:right="0" w:hanging="0"/>
        <w:rPr>
          <w:rStyle w:val="StrongEmphasis"/>
          <w:b w:val="false"/>
          <w:b w:val="false"/>
          <w:bCs w:val="false"/>
          <w:u w:val="none"/>
          <w:shd w:fill="FFFFFF" w:val="clear"/>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rFonts w:ascii="Arial" w:hAnsi="Arial" w:cs="Arial"/>
          <w:b w:val="false"/>
          <w:b w:val="false"/>
          <w:bCs w:val="false"/>
          <w:i w:val="false"/>
          <w:i w:val="false"/>
          <w:iCs w:val="false"/>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t>Байнгын хорооноос гарах санал, дүгнэлтийг Улсын Их Хурлын гишүүн С.Дэмбэрэл Төсвийн зарлагын хяналтын дэд хороонд танилцуулахаар тогтов.</w:t>
      </w:r>
    </w:p>
    <w:p>
      <w:pPr>
        <w:pStyle w:val="Normal"/>
        <w:spacing w:before="0" w:after="0"/>
        <w:ind w:left="0" w:right="0" w:hanging="0"/>
        <w:jc w:val="both"/>
        <w:rPr>
          <w:rStyle w:val="StrongEmphasis"/>
          <w:rFonts w:cs="Arial"/>
          <w:b w:val="false"/>
          <w:b w:val="false"/>
          <w:bCs w:val="false"/>
          <w:color w:val="000000"/>
          <w:u w:val="none"/>
          <w:shd w:fill="FFFFFF" w:val="clear"/>
          <w:lang w:val="mn-Cyrl-MN"/>
        </w:rPr>
      </w:pPr>
      <w:r>
        <w:rPr>
          <w:rFonts w:ascii="Arial" w:hAnsi="Arial"/>
          <w:b w:val="false"/>
          <w:bCs w:val="false"/>
          <w:i/>
          <w:iCs/>
          <w:sz w:val="24"/>
          <w:szCs w:val="24"/>
        </w:rPr>
      </w:r>
    </w:p>
    <w:p>
      <w:pPr>
        <w:pStyle w:val="Title"/>
        <w:spacing w:before="0" w:after="0"/>
        <w:jc w:val="both"/>
        <w:rPr>
          <w:rFonts w:ascii="Arial" w:hAnsi="Arial"/>
          <w:i w:val="false"/>
          <w:i w:val="false"/>
          <w:iCs w:val="false"/>
          <w:color w:val="000000"/>
          <w:sz w:val="24"/>
          <w:szCs w:val="24"/>
        </w:rPr>
      </w:pPr>
      <w:r>
        <w:rPr>
          <w:rFonts w:ascii="Arial" w:hAnsi="Arial"/>
          <w:i w:val="false"/>
          <w:iCs w:val="false"/>
          <w:color w:val="000000"/>
          <w:sz w:val="24"/>
          <w:szCs w:val="24"/>
        </w:rPr>
        <w:tab/>
      </w:r>
      <w:r>
        <w:rPr>
          <w:rFonts w:ascii="Arial" w:hAnsi="Arial"/>
          <w:b w:val="false"/>
          <w:bCs w:val="false"/>
          <w:i/>
          <w:iCs/>
          <w:color w:val="000000"/>
          <w:sz w:val="24"/>
          <w:szCs w:val="24"/>
          <w:lang w:val="mn-Cyrl-MN"/>
        </w:rPr>
        <w:t xml:space="preserve">Хуралдаан </w:t>
      </w:r>
      <w:r>
        <w:rPr>
          <w:rFonts w:ascii="Arial" w:hAnsi="Arial"/>
          <w:b w:val="false"/>
          <w:bCs w:val="false"/>
          <w:i/>
          <w:iCs/>
          <w:color w:val="000000"/>
          <w:sz w:val="24"/>
          <w:szCs w:val="24"/>
          <w:lang w:val="mn-Cyrl-MN"/>
        </w:rPr>
        <w:t>16</w:t>
      </w:r>
      <w:r>
        <w:rPr>
          <w:rFonts w:ascii="Arial" w:hAnsi="Arial"/>
          <w:b w:val="false"/>
          <w:bCs w:val="false"/>
          <w:i/>
          <w:iCs/>
          <w:color w:val="000000"/>
          <w:sz w:val="24"/>
          <w:szCs w:val="24"/>
          <w:lang w:val="mn-Cyrl-MN"/>
        </w:rPr>
        <w:t xml:space="preserve"> минут үргэлжилж, </w:t>
      </w:r>
      <w:r>
        <w:rPr>
          <w:rFonts w:ascii="Arial" w:hAnsi="Arial"/>
          <w:b w:val="false"/>
          <w:bCs w:val="false"/>
          <w:i/>
          <w:iCs/>
          <w:color w:val="000000"/>
          <w:sz w:val="24"/>
          <w:szCs w:val="24"/>
          <w:lang w:val="mn-Cyrl-MN"/>
        </w:rPr>
        <w:t>35</w:t>
      </w:r>
      <w:r>
        <w:rPr>
          <w:rFonts w:ascii="Arial" w:hAnsi="Arial"/>
          <w:b w:val="false"/>
          <w:bCs w:val="false"/>
          <w:i/>
          <w:iCs/>
          <w:color w:val="000000"/>
          <w:sz w:val="24"/>
          <w:szCs w:val="24"/>
          <w:lang w:val="mn-Cyrl-MN"/>
        </w:rPr>
        <w:t xml:space="preserve"> гишүүнээс </w:t>
      </w:r>
      <w:r>
        <w:rPr>
          <w:rFonts w:ascii="Arial" w:hAnsi="Arial"/>
          <w:b w:val="false"/>
          <w:bCs w:val="false"/>
          <w:i/>
          <w:iCs/>
          <w:color w:val="000000"/>
          <w:sz w:val="24"/>
          <w:szCs w:val="24"/>
          <w:lang w:val="mn-Cyrl-MN"/>
        </w:rPr>
        <w:t xml:space="preserve">20 </w:t>
      </w:r>
      <w:r>
        <w:rPr>
          <w:rFonts w:ascii="Arial" w:hAnsi="Arial"/>
          <w:b w:val="false"/>
          <w:bCs w:val="false"/>
          <w:i/>
          <w:iCs/>
          <w:color w:val="000000"/>
          <w:sz w:val="24"/>
          <w:szCs w:val="24"/>
          <w:lang w:val="mn-Cyrl-MN"/>
        </w:rPr>
        <w:t xml:space="preserve">гишүүн ирж, </w:t>
      </w:r>
      <w:r>
        <w:rPr>
          <w:rFonts w:ascii="Arial" w:hAnsi="Arial"/>
          <w:b w:val="false"/>
          <w:bCs w:val="false"/>
          <w:i/>
          <w:iCs/>
          <w:color w:val="000000"/>
          <w:sz w:val="24"/>
          <w:szCs w:val="24"/>
          <w:lang w:val="mn-Cyrl-MN"/>
        </w:rPr>
        <w:t xml:space="preserve">57.1 </w:t>
      </w:r>
      <w:r>
        <w:rPr>
          <w:rFonts w:ascii="Arial" w:hAnsi="Arial"/>
          <w:b w:val="false"/>
          <w:bCs w:val="false"/>
          <w:i/>
          <w:iCs/>
          <w:color w:val="000000"/>
          <w:sz w:val="24"/>
          <w:szCs w:val="24"/>
          <w:lang w:val="mn-Cyrl-MN"/>
        </w:rPr>
        <w:t xml:space="preserve">хувийн ирцтэйгээр </w:t>
      </w:r>
      <w:r>
        <w:rPr>
          <w:rFonts w:ascii="Arial" w:hAnsi="Arial"/>
          <w:b w:val="false"/>
          <w:bCs w:val="false"/>
          <w:i/>
          <w:iCs/>
          <w:color w:val="000000"/>
          <w:sz w:val="24"/>
          <w:szCs w:val="24"/>
          <w:lang w:val="mn-Cyrl-MN"/>
        </w:rPr>
        <w:t>14</w:t>
      </w:r>
      <w:r>
        <w:rPr>
          <w:rFonts w:ascii="Arial" w:hAnsi="Arial"/>
          <w:b w:val="false"/>
          <w:bCs w:val="false"/>
          <w:i/>
          <w:iCs/>
          <w:color w:val="000000"/>
          <w:sz w:val="24"/>
          <w:szCs w:val="24"/>
          <w:lang w:val="mn-Cyrl-MN"/>
        </w:rPr>
        <w:t xml:space="preserve"> цаг </w:t>
      </w:r>
      <w:r>
        <w:rPr>
          <w:rFonts w:ascii="Arial" w:hAnsi="Arial"/>
          <w:b w:val="false"/>
          <w:bCs w:val="false"/>
          <w:i/>
          <w:iCs/>
          <w:color w:val="000000"/>
          <w:sz w:val="24"/>
          <w:szCs w:val="24"/>
          <w:lang w:val="mn-Cyrl-MN"/>
        </w:rPr>
        <w:t>11</w:t>
      </w:r>
      <w:r>
        <w:rPr>
          <w:rFonts w:ascii="Arial" w:hAnsi="Arial"/>
          <w:b w:val="false"/>
          <w:bCs w:val="false"/>
          <w:i/>
          <w:iCs/>
          <w:color w:val="000000"/>
          <w:sz w:val="24"/>
          <w:szCs w:val="24"/>
          <w:lang w:val="mn-Cyrl-MN"/>
        </w:rPr>
        <w:t xml:space="preserve"> минутад өндөрлөв.</w:t>
      </w:r>
    </w:p>
    <w:p>
      <w:pPr>
        <w:pStyle w:val="Title"/>
        <w:spacing w:before="0" w:after="0"/>
        <w:jc w:val="both"/>
        <w:rPr>
          <w:rFonts w:ascii="Arial" w:hAnsi="Arial"/>
          <w:i w:val="false"/>
          <w:i w:val="false"/>
          <w:iCs w:val="false"/>
          <w:color w:val="000000"/>
          <w:sz w:val="24"/>
          <w:szCs w:val="24"/>
        </w:rPr>
      </w:pPr>
      <w:r>
        <w:rPr>
          <w:rFonts w:ascii="Arial" w:hAnsi="Arial"/>
          <w:i w:val="false"/>
          <w:iCs w:val="false"/>
          <w:color w:val="000000"/>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Тэмдэглэлтэй танилцсан: </w:t>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ТӨРИЙН БАЙГУУЛАЛТЫН </w:t>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БАЙНГЫН ХОРООНЫ ДАРГА                                                А.БАКЕЙ</w:t>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ЭДИЙН ЗАСГИЙН БАЙНГЫН</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ХОРООНЫ ДАР</w:t>
      </w:r>
      <w:r>
        <w:rPr>
          <w:rFonts w:cs="Arial" w:ascii="Arial" w:hAnsi="Arial"/>
          <w:b w:val="false"/>
          <w:bCs w:val="false"/>
          <w:i w:val="false"/>
          <w:iCs w:val="false"/>
          <w:sz w:val="24"/>
          <w:szCs w:val="24"/>
          <w:lang w:val="mn-Cyrl-MN"/>
        </w:rPr>
        <w:t xml:space="preserve">ГА                                                                  </w:t>
      </w:r>
      <w:r>
        <w:rPr>
          <w:rFonts w:cs="Arial" w:ascii="Arial" w:hAnsi="Arial"/>
          <w:b w:val="false"/>
          <w:bCs w:val="false"/>
          <w:i w:val="false"/>
          <w:iCs w:val="false"/>
          <w:sz w:val="24"/>
          <w:szCs w:val="24"/>
          <w:lang w:val="mn-Cyrl-MN"/>
        </w:rPr>
        <w:t>Ж.БАТСУУРЬ</w:t>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r>
    </w:p>
    <w:p>
      <w:pPr>
        <w:pStyle w:val="Title"/>
        <w:spacing w:before="0" w:after="0"/>
        <w:ind w:left="0" w:right="0" w:hanging="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 хөтөлсөн: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ПРОТОКОЛЫН АЛБАНЫ                                            </w:t>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ШИНЖЭЭЧ                                                                              Д.УЯНГА</w:t>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 xml:space="preserve">МОНГОЛ УЛСЫН ИХ ХУРЛЫН 2015 ОНЫ ХАВРЫН ЭЭЛЖИТ ЧУУЛГАНЫ </w:t>
      </w:r>
    </w:p>
    <w:p>
      <w:pPr>
        <w:pStyle w:val="Title"/>
        <w:spacing w:before="0" w:after="0"/>
        <w:jc w:val="center"/>
        <w:rPr>
          <w:rFonts w:ascii="Arial" w:hAnsi="Arial"/>
          <w:sz w:val="24"/>
          <w:szCs w:val="24"/>
        </w:rPr>
      </w:pPr>
      <w:r>
        <w:rPr>
          <w:rFonts w:cs="Arial" w:ascii="Arial" w:hAnsi="Arial"/>
          <w:b/>
          <w:bCs/>
          <w:sz w:val="24"/>
          <w:szCs w:val="24"/>
          <w:lang w:val="mn-Cyrl-MN"/>
        </w:rPr>
        <w:t xml:space="preserve">ТӨРИЙН БАЙГУУЛАЛТЫН </w:t>
      </w:r>
      <w:r>
        <w:rPr>
          <w:rFonts w:cs="Arial" w:ascii="Arial" w:hAnsi="Arial"/>
          <w:b/>
          <w:bCs/>
          <w:sz w:val="24"/>
          <w:szCs w:val="24"/>
          <w:lang w:val="mn-Cyrl-MN"/>
        </w:rPr>
        <w:t>БОЛОН ЭДИЙН ЗАСГИЙН БАЙНГЫН</w:t>
      </w:r>
    </w:p>
    <w:p>
      <w:pPr>
        <w:pStyle w:val="Title"/>
        <w:spacing w:before="0" w:after="0"/>
        <w:jc w:val="center"/>
        <w:rPr>
          <w:rFonts w:ascii="Arial" w:hAnsi="Arial"/>
          <w:sz w:val="24"/>
          <w:szCs w:val="24"/>
        </w:rPr>
      </w:pPr>
      <w:r>
        <w:rPr>
          <w:rFonts w:cs="Arial" w:ascii="Arial" w:hAnsi="Arial"/>
          <w:b/>
          <w:bCs/>
          <w:sz w:val="24"/>
          <w:szCs w:val="24"/>
          <w:lang w:val="mn-Cyrl-MN"/>
        </w:rPr>
        <w:t xml:space="preserve"> </w:t>
      </w:r>
      <w:r>
        <w:rPr>
          <w:rFonts w:cs="Arial" w:ascii="Arial" w:hAnsi="Arial"/>
          <w:b/>
          <w:bCs/>
          <w:sz w:val="24"/>
          <w:szCs w:val="24"/>
          <w:lang w:val="mn-Cyrl-MN"/>
        </w:rPr>
        <w:t xml:space="preserve">ХОРООНЫ </w:t>
      </w:r>
      <w:r>
        <w:rPr>
          <w:rFonts w:cs="Arial" w:ascii="Arial" w:hAnsi="Arial"/>
          <w:b/>
          <w:bCs/>
          <w:sz w:val="24"/>
          <w:szCs w:val="24"/>
          <w:lang w:val="mn-Cyrl-MN"/>
        </w:rPr>
        <w:t>6</w:t>
      </w:r>
      <w:r>
        <w:rPr>
          <w:rFonts w:cs="Arial" w:ascii="Arial" w:hAnsi="Arial"/>
          <w:b/>
          <w:bCs/>
          <w:sz w:val="24"/>
          <w:szCs w:val="24"/>
          <w:lang w:val="mn-Cyrl-MN"/>
        </w:rPr>
        <w:t xml:space="preserve"> Д</w:t>
      </w:r>
      <w:r>
        <w:rPr>
          <w:rFonts w:cs="Arial" w:ascii="Arial" w:hAnsi="Arial"/>
          <w:b/>
          <w:bCs/>
          <w:sz w:val="24"/>
          <w:szCs w:val="24"/>
          <w:lang w:val="mn-Cyrl-MN"/>
        </w:rPr>
        <w:t>УГАА</w:t>
      </w:r>
      <w:r>
        <w:rPr>
          <w:rFonts w:cs="Arial" w:ascii="Arial" w:hAnsi="Arial"/>
          <w:b/>
          <w:bCs/>
          <w:sz w:val="24"/>
          <w:szCs w:val="24"/>
          <w:lang w:val="mn-Cyrl-MN"/>
        </w:rPr>
        <w:t xml:space="preserve">Р САРЫН </w:t>
      </w:r>
      <w:r>
        <w:rPr>
          <w:rFonts w:cs="Arial" w:ascii="Arial" w:hAnsi="Arial"/>
          <w:b/>
          <w:bCs/>
          <w:sz w:val="24"/>
          <w:szCs w:val="24"/>
          <w:lang w:val="mn-Cyrl-MN"/>
        </w:rPr>
        <w:t>23</w:t>
      </w:r>
      <w:r>
        <w:rPr>
          <w:rFonts w:cs="Arial" w:ascii="Arial" w:hAnsi="Arial"/>
          <w:b/>
          <w:bCs/>
          <w:sz w:val="24"/>
          <w:szCs w:val="24"/>
          <w:lang w:val="mn-Cyrl-MN"/>
        </w:rPr>
        <w:t>-Н</w:t>
      </w:r>
      <w:r>
        <w:rPr>
          <w:rFonts w:cs="Arial" w:ascii="Arial" w:hAnsi="Arial"/>
          <w:b/>
          <w:bCs/>
          <w:sz w:val="24"/>
          <w:szCs w:val="24"/>
          <w:lang w:val="mn-Cyrl-MN"/>
        </w:rPr>
        <w:t>Ы</w:t>
      </w:r>
      <w:r>
        <w:rPr>
          <w:rFonts w:cs="Arial" w:ascii="Arial" w:hAnsi="Arial"/>
          <w:b/>
          <w:bCs/>
          <w:sz w:val="24"/>
          <w:szCs w:val="24"/>
          <w:lang w:val="mn-Cyrl-MN"/>
        </w:rPr>
        <w:t xml:space="preserve"> ӨДӨР /</w:t>
      </w:r>
      <w:r>
        <w:rPr>
          <w:rFonts w:cs="Arial" w:ascii="Arial" w:hAnsi="Arial"/>
          <w:b/>
          <w:bCs/>
          <w:sz w:val="24"/>
          <w:szCs w:val="24"/>
          <w:lang w:val="mn-Cyrl-MN"/>
        </w:rPr>
        <w:t>МЯГМАР</w:t>
      </w:r>
      <w:r>
        <w:rPr>
          <w:rFonts w:cs="Arial" w:ascii="Arial" w:hAnsi="Arial"/>
          <w:b/>
          <w:bCs/>
          <w:sz w:val="24"/>
          <w:szCs w:val="24"/>
          <w:lang w:val="mn-Cyrl-MN"/>
        </w:rPr>
        <w:t xml:space="preserve"> </w:t>
      </w:r>
      <w:r>
        <w:rPr>
          <w:rFonts w:cs="Arial" w:ascii="Arial" w:hAnsi="Arial"/>
          <w:b/>
          <w:bCs/>
          <w:sz w:val="24"/>
          <w:szCs w:val="24"/>
          <w:lang w:val="mn-Cyrl-MN"/>
        </w:rPr>
        <w:t>ГАРАГ/-ИЙН ХУРАЛДААНЫ ДЭЛГЭРЭНГҮЙ ТЭМДЭГЛЭЛ</w:t>
      </w:r>
    </w:p>
    <w:p>
      <w:pPr>
        <w:pStyle w:val="Title"/>
        <w:spacing w:before="0" w:after="0"/>
        <w:jc w:val="center"/>
        <w:rPr>
          <w:rFonts w:ascii="Arial" w:hAnsi="Arial" w:cs="Arial"/>
          <w:b/>
          <w:b/>
          <w:bCs/>
          <w:i/>
          <w:i/>
          <w:iCs/>
          <w:sz w:val="24"/>
          <w:szCs w:val="24"/>
          <w:lang w:val="ms-MY"/>
        </w:rPr>
      </w:pPr>
      <w:r>
        <w:rPr>
          <w:rFonts w:cs="Arial" w:ascii="Arial" w:hAnsi="Arial"/>
          <w:b/>
          <w:bCs/>
          <w:i/>
          <w:iCs/>
          <w:sz w:val="24"/>
          <w:szCs w:val="24"/>
          <w:lang w:val="ms-MY"/>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Ж.Батсуурь</w:t>
      </w:r>
      <w:r>
        <w:rPr>
          <w:rFonts w:cs="Arial" w:ascii="Arial" w:hAnsi="Arial"/>
          <w:b/>
          <w:bCs/>
          <w:i w:val="false"/>
          <w:iCs w:val="false"/>
          <w:sz w:val="24"/>
          <w:szCs w:val="24"/>
          <w:lang w:val="mn-Cyrl-MN"/>
        </w:rPr>
        <w:t>: -</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mn-Cyrl-MN"/>
        </w:rPr>
        <w:t xml:space="preserve">Ирвэл зохих 35 гишүүнээс 18 гишүүн ирж, 51.4 хувийн ирцтэй байгаа учраас хуралдааныг нээснийг мэдэгдье. </w:t>
      </w:r>
      <w:r>
        <w:rPr>
          <w:rFonts w:cs="Arial" w:ascii="Arial" w:hAnsi="Arial"/>
          <w:b w:val="false"/>
          <w:bCs w:val="false"/>
          <w:i w:val="false"/>
          <w:iCs w:val="false"/>
          <w:sz w:val="24"/>
          <w:szCs w:val="24"/>
          <w:lang w:val="mn-Cyrl-MN"/>
        </w:rPr>
        <w:t xml:space="preserve">Энэ Хуралдаан зохион байгуулах хэлтсийнхэн 2 Байнгын хороо хамтрахад хоёуланд нь байгаа хүнийг хоёроор биш, нэгээр тооцохгүй бол ирцийн бүрдүүлэлтэд бас буруу нөлөөлнө шүү дээ.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Ингээд та бүхэнд хамтарсан хуралдаанаар хэлэлцэх асуудлыг танилцуулъя. 1 дүгээрт Хөгжлийн бодлого, төлөвлөлтийн тухай болон холбогдох бусад хуулийн төслүүд хэлэлцэх эсэхийг шийдэх хамтарсан хуралдаанаараа энэ нэг асуудлыг хэлэлцэх юм. </w:t>
      </w:r>
      <w:r>
        <w:rPr>
          <w:rFonts w:cs="Arial" w:ascii="Arial" w:hAnsi="Arial"/>
          <w:b w:val="false"/>
          <w:bCs w:val="false"/>
          <w:i w:val="false"/>
          <w:iCs w:val="false"/>
          <w:sz w:val="24"/>
          <w:szCs w:val="24"/>
          <w:lang w:val="mn-Cyrl-MN"/>
        </w:rPr>
        <w:t>Ингээд хууль санаачлагчийн илтгэлий</w:t>
      </w:r>
      <w:r>
        <w:rPr>
          <w:rFonts w:cs="Arial" w:ascii="Arial" w:hAnsi="Arial"/>
          <w:b w:val="false"/>
          <w:bCs w:val="false"/>
          <w:i w:val="false"/>
          <w:iCs w:val="false"/>
          <w:sz w:val="24"/>
          <w:szCs w:val="24"/>
          <w:lang w:val="mn-Cyrl-MN"/>
        </w:rPr>
        <w:tab/>
        <w:t>Г</w:t>
      </w:r>
      <w:r>
        <w:rPr>
          <w:rFonts w:cs="Arial" w:ascii="Arial" w:hAnsi="Arial"/>
          <w:b w:val="false"/>
          <w:bCs w:val="false"/>
          <w:i w:val="false"/>
          <w:iCs w:val="false"/>
          <w:sz w:val="24"/>
          <w:szCs w:val="24"/>
          <w:lang w:val="mn-Cyrl-MN"/>
        </w:rPr>
        <w:t xml:space="preserve"> Сангийн сайд Ж.Эрдэнэбат танилцуулна. Ж.Эрдэнэбат сайдыг урьж байна. </w:t>
      </w:r>
      <w:r>
        <w:rPr>
          <w:rFonts w:cs="Arial" w:ascii="Arial" w:hAnsi="Arial"/>
          <w:b w:val="false"/>
          <w:bCs w:val="false"/>
          <w:i w:val="false"/>
          <w:iCs w:val="false"/>
          <w:sz w:val="24"/>
          <w:szCs w:val="24"/>
          <w:lang w:val="mn-Cyrl-MN"/>
        </w:rPr>
        <w:t>С.Баярцогт сайд танилцуулах юм байна. Ж.Эрдэнэ</w:t>
      </w:r>
      <w:r>
        <w:rPr>
          <w:rFonts w:cs="Arial" w:ascii="Arial" w:hAnsi="Arial"/>
          <w:b w:val="false"/>
          <w:bCs w:val="false"/>
          <w:i w:val="false"/>
          <w:iCs w:val="false"/>
          <w:sz w:val="24"/>
          <w:szCs w:val="24"/>
          <w:lang w:val="mn-Cyrl-MN"/>
        </w:rPr>
        <w:t xml:space="preserve">бат наашаа сууж байгаад танилцуулъя. Ингээд хууль санаачлагчийн илтгэлийг танилцуулахыг Сангийн сайд Ж.Эрдэнэбатаас урьж байна. </w:t>
      </w:r>
      <w:r>
        <w:rPr>
          <w:rFonts w:cs="Arial" w:ascii="Arial" w:hAnsi="Arial"/>
          <w:b w:val="false"/>
          <w:bCs w:val="false"/>
          <w:i w:val="false"/>
          <w:iCs w:val="false"/>
          <w:sz w:val="24"/>
          <w:szCs w:val="24"/>
          <w:lang w:val="mn-Cyrl-MN"/>
        </w:rPr>
        <w:t xml:space="preserve">С.Баярцогт сайд аа, энэ Хөгжлийн бодлого, төлөвлөлтийн танилцуулга байгаа юм уу, наашаа аваад ир.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Ж.Эрдэнэбат: - </w:t>
      </w:r>
      <w:r>
        <w:rPr>
          <w:rFonts w:cs="Arial" w:ascii="Arial" w:hAnsi="Arial"/>
          <w:b w:val="false"/>
          <w:bCs w:val="false"/>
          <w:i w:val="false"/>
          <w:iCs w:val="false"/>
          <w:sz w:val="24"/>
          <w:szCs w:val="24"/>
          <w:lang w:val="mn-Cyrl-MN"/>
        </w:rPr>
        <w:t>Байнгын хорооны дарга, эрхэм гишүүд ээ, Монгол Улсын хөгжлийн бодлогын баримт бичгийг төлөвлөх, хэрэгжүүлэх, хяналт-шинжилгээ, үнэлгээ хийх үе шат, баримтлах зарчим, оролцогч талуудын эрх, үүрэг, хариуцлагыг тодорхойлох, хөгжлийн бодлого, төлөвлөлтийн нэгдсэн тогтолцоог бүрдүүлэх зорилгоор Хөгжлийн бодлого төлөвлөлтийн тухай хуулийн төслийг боловсруулан та бүхэндээ танилцуулж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Засгийн газраас 2014 оны 10 дугаар сарын 1-ний өдөр Улсын Их Хуралд өргөн мэдүүлсэн Хөгжлийн бодлого төлөвлөлтийн тухай хуулийн төсөл дээр Улсын Их Хурлын даргын захирамжаар байгуулагдсан ажлын хэсэг ажилласан. Ажлын хэсгийн гаргасан зарчмын зөрүүтэй болон найруулгын шинж чанартай саналуудыг </w:t>
      </w:r>
      <w:r>
        <w:rPr>
          <w:rFonts w:cs="Arial" w:ascii="Arial" w:hAnsi="Arial"/>
          <w:b w:val="false"/>
          <w:bCs w:val="false"/>
          <w:i w:val="false"/>
          <w:iCs w:val="false"/>
          <w:sz w:val="24"/>
          <w:szCs w:val="24"/>
          <w:lang w:val="mn-Cyrl-MN"/>
        </w:rPr>
        <w:t>хуулийн төсөлд бүрэн тусган Улсын Их Хуралд дахин өргөн мэдүүлж байна.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Хуулийн төсөл батлагдсанаар хөгжлийн бодлогын баримт бичгүүд цэгцтэй, хэрэгжих үндэслэлтэй болж урт, дунд, богино хугацааны үндэсний, салбарын, салбар хоорондын болон орон нутгийн хөгжлийн бодлогын баримт бичгийн уялдаа, залгамж чанар сайжирч, хөгжлийн бодлогын тогтвортой, нэгдмэл байдлыг хангах эрх зүйн орчин бүрдэх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sz w:val="24"/>
          <w:szCs w:val="24"/>
          <w:lang w:val="mn-Cyrl-MN"/>
        </w:rPr>
        <w:tab/>
        <w:t xml:space="preserve">Байнгын хорооны дарга, эрхэм гишүүд ээ, Хөгжлийн бодлого, төлөвлөлтийн тухай хуулийн төслийг хэлэлцэн шийдвэрлэж өгөхийг </w:t>
      </w:r>
      <w:r>
        <w:rPr>
          <w:rFonts w:cs="Arial" w:ascii="Arial" w:hAnsi="Arial"/>
          <w:b w:val="false"/>
          <w:bCs w:val="false"/>
          <w:i w:val="false"/>
          <w:iCs w:val="false"/>
          <w:sz w:val="24"/>
          <w:szCs w:val="24"/>
          <w:lang w:val="mn-Cyrl-MN"/>
        </w:rPr>
        <w:t>хүсье.</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Ж.Батсуурь: - </w:t>
      </w:r>
      <w:r>
        <w:rPr>
          <w:rFonts w:cs="Arial" w:ascii="Arial" w:hAnsi="Arial"/>
          <w:b w:val="false"/>
          <w:bCs w:val="false"/>
          <w:i w:val="false"/>
          <w:iCs w:val="false"/>
          <w:sz w:val="24"/>
          <w:szCs w:val="24"/>
          <w:lang w:val="mn-Cyrl-MN"/>
        </w:rPr>
        <w:t xml:space="preserve">Төслийн танилцуулга хийсэн Сангийн сайд Ж.Эрдэнэбатад баярлалаа. Ажлын хэсгийг танилцуулъя. С.Баярцогт -Засгийн  газрын Хэрэг эрхлэх газрын дарга, сайд, Ж.Эрдэнэбат -Сангийн сайд, Г.Батхүрэл -Сангийн яамны Эдийн засгийн бодлогын газрын дарга, Ш.Мөнхбат -Сангийн яамны Эдийн засгийн бодлогын газрын Макро эдийн засгийн бодлогын хэлтсийн мэргэжилтэн, Ж.Ганбаяр -Сангийн яамны Эдийн засгийн бодлогын газрын мэргэжилтэн, Х.Тамираа -Сангийн яамны Эдийн засгийн бодлогын газрын Макро эдийн засгийн бодлогын хэлтсийн мэргэжилтэн, Д.Чимэддагва -Ерөнхий сайдын Эдийн засгийн бодлогын зөвлөлийн гишүүн, Н.Одмаа -Сангийн яамны Хөгжлийн бодлого төлөвлөлтийн тогтолцоог бэхжүүлэх төслийн зөвлөх. Өөр нэр дурдагдаагүй хүмүүс байна уу, болсон уу?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sz w:val="24"/>
          <w:szCs w:val="24"/>
          <w:lang w:val="mn-Cyrl-MN"/>
        </w:rPr>
        <w:tab/>
        <w:t xml:space="preserve">Ингээд энэ Хөгжлийн бодлого, төлөвлөлтийн тухай хууль бол Их Хурлын даргын захирамжаар ажлын хэсэг байгуулагдаад Их Хурал дээр нэлээн урт удаан хугацаанд </w:t>
      </w:r>
      <w:r>
        <w:rPr>
          <w:rFonts w:cs="Arial" w:ascii="Arial" w:hAnsi="Arial"/>
          <w:b w:val="false"/>
          <w:bCs w:val="false"/>
          <w:i w:val="false"/>
          <w:iCs w:val="false"/>
          <w:sz w:val="24"/>
          <w:szCs w:val="24"/>
          <w:lang w:val="mn-Cyrl-MN"/>
        </w:rPr>
        <w:t xml:space="preserve">ажлын хэсэг ажиллаж, өөрчлөлт хийж ингээд Засгийн газар тэр хийсэн өөрчлөлтийн дагуу буцааж өргөн барьж байгаа ийм хууль байгаа юм. Хууль санаачлагчийн илтгэлээс асуух асуулттай гишүүд нэрээ </w:t>
      </w:r>
      <w:r>
        <w:rPr>
          <w:rFonts w:cs="Arial" w:ascii="Arial" w:hAnsi="Arial"/>
          <w:b w:val="false"/>
          <w:bCs w:val="false"/>
          <w:i w:val="false"/>
          <w:iCs w:val="false"/>
          <w:sz w:val="24"/>
          <w:szCs w:val="24"/>
          <w:lang w:val="mn-Cyrl-MN"/>
        </w:rPr>
        <w:t>өгье. Сундуйн Батболд гишүүнээр тасаллаа. Сундуйн Батболд гишүүн асуулт асууя.</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Су.Батболд: - </w:t>
      </w:r>
      <w:r>
        <w:rPr>
          <w:rFonts w:cs="Arial" w:ascii="Arial" w:hAnsi="Arial"/>
          <w:b w:val="false"/>
          <w:bCs w:val="false"/>
          <w:i w:val="false"/>
          <w:iCs w:val="false"/>
          <w:sz w:val="24"/>
          <w:szCs w:val="24"/>
          <w:lang w:val="mn-Cyrl-MN"/>
        </w:rPr>
        <w:t xml:space="preserve">Энэ бид нар огт одоо бодлого төлөвлөлтгүй явдаг улс биш л дээ. Байнга бид нар юу гэдэг юм богино хугацааны, дунд хугацааны, урт хугацааны олон бодлоготой. Бид нарын хамгийн гол зовлон юу вэ гэхээр бодлогоо хэрэгжүүлдэггүй байхгүй юу. Түүнийг хуулиар баталсан ч, тогтоолоор </w:t>
      </w:r>
      <w:r>
        <w:rPr>
          <w:rFonts w:cs="Arial" w:ascii="Arial" w:hAnsi="Arial"/>
          <w:b w:val="false"/>
          <w:bCs w:val="false"/>
          <w:i w:val="false"/>
          <w:iCs w:val="false"/>
          <w:sz w:val="24"/>
          <w:szCs w:val="24"/>
          <w:lang w:val="mn-Cyrl-MN"/>
        </w:rPr>
        <w:t xml:space="preserve">баталсан маш олон бодлоготой. Түүнийгээ гаргаад мартдаг, түүнийгээ ерөөсөө хэрэгжүүлдэггүй. Одоогийн энэ хууль гаргаснаар тэр байдал дээр ахиц дэвшил гарах юм уу, үгүй юу. Гарахгүй бол одоо нэг ийм гоё нэртэй хуультай байгаад ямар хэрэгтэй юм бэ? Бид нар одоо маш олон эрдэмтдийн санал бодлыг авч байгаад, олон бодлого болгоод, одоо тэр нь дуусаагүй явж байгаа. 2020 он хүртэл маш олон бодлогууд явж байгаа. Тэгээд энэ хуулийн зохицуулалт нь тэр бодлогыг хэрэгжүүлдэг болох юм уу, үгүй гэдэг асуудал байгаа юм </w:t>
      </w:r>
      <w:r>
        <w:rPr>
          <w:rFonts w:cs="Arial" w:ascii="Arial" w:hAnsi="Arial"/>
          <w:b w:val="false"/>
          <w:bCs w:val="false"/>
          <w:i w:val="false"/>
          <w:iCs w:val="false"/>
          <w:sz w:val="24"/>
          <w:szCs w:val="24"/>
          <w:lang w:val="mn-Cyrl-MN"/>
        </w:rPr>
        <w:t xml:space="preserve">л даа. Тэгээд би дараа нь тодруулъя.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Ж.Батсуурь: - </w:t>
      </w:r>
      <w:r>
        <w:rPr>
          <w:rFonts w:cs="Arial" w:ascii="Arial" w:hAnsi="Arial"/>
          <w:b w:val="false"/>
          <w:bCs w:val="false"/>
          <w:i w:val="false"/>
          <w:iCs w:val="false"/>
          <w:sz w:val="24"/>
          <w:szCs w:val="24"/>
          <w:lang w:val="mn-Cyrl-MN"/>
        </w:rPr>
        <w:t>Сундуйн Батболд гишүүний асуултад 2 номер дээр Г.Батхүрэл дарга хариулъя. Сангийн яамны газрын дарга Г.Батхүрэл, 2 номер дээр.</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Г.Батхүрэл: - </w:t>
      </w:r>
      <w:r>
        <w:rPr>
          <w:rFonts w:cs="Arial" w:ascii="Arial" w:hAnsi="Arial"/>
          <w:b w:val="false"/>
          <w:bCs w:val="false"/>
          <w:i w:val="false"/>
          <w:iCs w:val="false"/>
          <w:sz w:val="24"/>
          <w:szCs w:val="24"/>
          <w:lang w:val="mn-Cyrl-MN"/>
        </w:rPr>
        <w:t xml:space="preserve">Сундуйн Батболд гишүүний асуултад </w:t>
      </w:r>
      <w:r>
        <w:rPr>
          <w:rFonts w:cs="Arial" w:ascii="Arial" w:hAnsi="Arial"/>
          <w:b w:val="false"/>
          <w:bCs w:val="false"/>
          <w:i w:val="false"/>
          <w:iCs w:val="false"/>
          <w:sz w:val="24"/>
          <w:szCs w:val="24"/>
          <w:lang w:val="mn-Cyrl-MN"/>
        </w:rPr>
        <w:t>хариулъя. Хөгжлийн бодлого, төлөвлөлтийн тухай хуулийн төсөлд бол хариуцлагын механизмыг 1 дүгээрт зааж өгсөн. Яг таны хэлж байгаагаар өмнө нь бол 280 орчим хөгжлийн бодлогын баримт бичиг өнөөдрийн байдлаар хүчинтэй байгаа. Эдгээрийн хэрэгжилтийг аваад үзэхээр яг хэрэгжилт талаасаа бол нэлээн сайн үр дүн бол гарахгүй байгаа юм, алдаа дутагда</w:t>
      </w:r>
      <w:r>
        <w:rPr>
          <w:rFonts w:cs="Arial" w:ascii="Arial" w:hAnsi="Arial"/>
          <w:b w:val="false"/>
          <w:bCs w:val="false"/>
          <w:i w:val="false"/>
          <w:iCs w:val="false"/>
          <w:sz w:val="24"/>
          <w:szCs w:val="24"/>
          <w:lang w:val="mn-Cyrl-MN"/>
        </w:rPr>
        <w:t xml:space="preserve">лтай </w:t>
      </w:r>
      <w:r>
        <w:rPr>
          <w:rFonts w:cs="Arial" w:ascii="Arial" w:hAnsi="Arial"/>
          <w:b w:val="false"/>
          <w:bCs w:val="false"/>
          <w:i w:val="false"/>
          <w:iCs w:val="false"/>
          <w:sz w:val="24"/>
          <w:szCs w:val="24"/>
          <w:lang w:val="mn-Cyrl-MN"/>
        </w:rPr>
        <w:t xml:space="preserve">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sz w:val="24"/>
          <w:szCs w:val="24"/>
          <w:lang w:val="mn-Cyrl-MN"/>
        </w:rPr>
        <w:tab/>
        <w:t xml:space="preserve">Хөгжлийн бодлого, төлөвлөлт маань урт хугацааны бодлого нь дунд хугацааныхаа бодлоготой нийцтэй, дунд хугацаа нь богино хугацааныхаа бодлогыг хэрэгжүүлэхэд чиглэгдсэн ийм байдлаар төлөвлөлтийн шинэ тогтолцоог бүрдүүлнэ гэж хуулийн төсөлд бол тусгасан байгаа. Яг хариуцлагын таны хэлж байгаа хариуцлагыг хэрэв энэ Хөгжлийн бодлого, төлөвлөлтийн тухай хуулийг хэрэгжүүлээгүй бол ямар хариуцлага үйлчлэх вэ гэдэг дээр бид нар хуулийн төслийн 23.1 дээр бол энэ хариуцлагын механизмыг </w:t>
      </w:r>
      <w:r>
        <w:rPr>
          <w:rFonts w:cs="Arial" w:ascii="Arial" w:hAnsi="Arial"/>
          <w:b w:val="false"/>
          <w:bCs w:val="false"/>
          <w:i w:val="false"/>
          <w:iCs w:val="false"/>
          <w:sz w:val="24"/>
          <w:szCs w:val="24"/>
          <w:lang w:val="mn-Cyrl-MN"/>
        </w:rPr>
        <w:t xml:space="preserve">оруулж өгсөн.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sz w:val="24"/>
          <w:szCs w:val="24"/>
          <w:lang w:val="mn-Cyrl-MN"/>
        </w:rPr>
        <w:tab/>
        <w:t xml:space="preserve">23.1.1 дээр бол Хөгжлийн бодлогын баримт бичгийг боловсруулах, хэрэгжилтийг тайлагнах үйл ажиллагаанд энэ хуулийн 7-18 дугаар зүйлийг </w:t>
      </w:r>
      <w:r>
        <w:rPr>
          <w:rFonts w:cs="Arial" w:ascii="Arial" w:hAnsi="Arial"/>
          <w:b w:val="false"/>
          <w:bCs w:val="false"/>
          <w:i w:val="false"/>
          <w:iCs w:val="false"/>
          <w:sz w:val="24"/>
          <w:szCs w:val="24"/>
          <w:lang w:val="mn-Cyrl-MN"/>
        </w:rPr>
        <w:t>зөрчсөн албан хаагчид бол Төрийн албаны тухай хуулийн дагуу бол хариуцлага хүлээлгэнэ гээд хариуцлагын механизмууд орж өгсөн байгаа. Дээрээс нь Сонгуулийн тухай хуульд бол Урт хугацааны хөгжлийн үзэл баримтлалыг чиглүүлэхэд бол хэрэгжүүлэхэд чиглэгдсэн сонгуулийн намуудын мөрийн хөтөлбөр байх ёстой. Энэ талаар бол Аудитын тухай хууль хяналт шалгалт хийж, үүнийхээ мэдэгдлийг бол Сонгуулийн ерөнхий хороонд хүргүүлнэ гэсэн ийм бас зохицуулалтын заалт бол байгаа.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Ж.Батсуурь: - </w:t>
      </w:r>
      <w:r>
        <w:rPr>
          <w:rFonts w:cs="Arial" w:ascii="Arial" w:hAnsi="Arial"/>
          <w:b w:val="false"/>
          <w:bCs w:val="false"/>
          <w:i w:val="false"/>
          <w:iCs w:val="false"/>
          <w:sz w:val="24"/>
          <w:szCs w:val="24"/>
          <w:lang w:val="mn-Cyrl-MN"/>
        </w:rPr>
        <w:t xml:space="preserve">Сундуйн Батболд гишүүн тодруулъя.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Су</w:t>
      </w:r>
      <w:r>
        <w:rPr>
          <w:rFonts w:cs="Arial" w:ascii="Arial" w:hAnsi="Arial"/>
          <w:b/>
          <w:bCs/>
          <w:i w:val="false"/>
          <w:iCs w:val="false"/>
          <w:sz w:val="24"/>
          <w:szCs w:val="24"/>
          <w:lang w:val="mn-Cyrl-MN"/>
        </w:rPr>
        <w:t>.Батболд: -</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mn-Cyrl-MN"/>
        </w:rPr>
        <w:t xml:space="preserve">Тэр хариуцлага ч яах вэ дээ, ер нь би зүгээр энэ хууль гарснаар үүн дээр ямар ахиц дэвшил гарах юм бэ, тэр Засгийн газар солигдох ч байдаг юм уу, бүтцийн өөрчлөлт хийгдэхэд нөгөө баримталж явах тэр урт хугацааны бодлого, дунд хугацааны бодлогууд цаашаа явах тийм механизмыг хийж өгсөн үү гэж, тэгэхгүй бол чи хариуцлагын тухай яриад байна л даа, Г.Батхүрэл дарга. Тэр нь юу гэдэг </w:t>
      </w:r>
      <w:r>
        <w:rPr>
          <w:rFonts w:cs="Arial" w:ascii="Arial" w:hAnsi="Arial"/>
          <w:b w:val="false"/>
          <w:bCs w:val="false"/>
          <w:i w:val="false"/>
          <w:iCs w:val="false"/>
          <w:sz w:val="24"/>
          <w:szCs w:val="24"/>
          <w:lang w:val="mn-Cyrl-MN"/>
        </w:rPr>
        <w:t xml:space="preserve">юм бэ нэг яамны газрын дарга ч юм уу, яамны төрийн нарийн бичгийн дарга дээр хариуцлага үүрэхдээ биш Монгол төр өөрөө энэ бодлогын залгамж чанараа яаж хадгалж явах ёстой юм бэ, тэр механизмыг нь яаж бүрдүүлэх юм бэ гэдэг юм л орвол энэ хуулийн зорилго хэрэгжих гээд байгаа юм. Түүнээс биш бусдаар одоо нэг албан тушаалтанд хариуцлага заагаад ч энэ хэрэгжихгүй л дээ. Тэрийг тодруулж хэлээч.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Ж.Батсуурь: - </w:t>
      </w:r>
      <w:r>
        <w:rPr>
          <w:rFonts w:cs="Arial" w:ascii="Arial" w:hAnsi="Arial"/>
          <w:b w:val="false"/>
          <w:bCs w:val="false"/>
          <w:i w:val="false"/>
          <w:iCs w:val="false"/>
          <w:sz w:val="24"/>
          <w:szCs w:val="24"/>
          <w:lang w:val="mn-Cyrl-MN"/>
        </w:rPr>
        <w:t>2 номер дээр Г.Батхүрэл дарга саяын тодруулсан асуултад хариулъя.</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Г.Батхүрэл: -</w:t>
      </w:r>
      <w:r>
        <w:rPr>
          <w:rFonts w:cs="Arial" w:ascii="Arial" w:hAnsi="Arial"/>
          <w:b w:val="false"/>
          <w:bCs w:val="false"/>
          <w:i w:val="false"/>
          <w:iCs w:val="false"/>
          <w:sz w:val="24"/>
          <w:szCs w:val="24"/>
          <w:lang w:val="mn-Cyrl-MN"/>
        </w:rPr>
        <w:t xml:space="preserve"> Сундуйн Батболд гишүүний асуултад хариулъя. Хуулийн төсөлд бол ийм зүйл тусгагдсан байгаа. Тухайлбал хөгжлийн бодлого, төлөвлөлтөд бол дараах зарчмыг баримтална гээд. Энэ зарчим дээрээ ер нь хөгжлийн бодлого, төлөвлөлтийн энэ асуудал маань өөрөө боловсруулалтаасаа эхлээд хэрэгжүүлэлт, хяналт-шинжилгээ, мониторинг </w:t>
      </w:r>
      <w:r>
        <w:rPr>
          <w:rFonts w:cs="Arial" w:ascii="Arial" w:hAnsi="Arial"/>
          <w:b w:val="false"/>
          <w:bCs w:val="false"/>
          <w:i w:val="false"/>
          <w:iCs w:val="false"/>
          <w:sz w:val="24"/>
          <w:szCs w:val="24"/>
          <w:lang w:val="mn-Cyrl-MN"/>
        </w:rPr>
        <w:t xml:space="preserve">энэ хүртэлх үйл явцдаа бол маш нарийн дэг журмын дагуу явах ёстой гэдэг хуулийн зохицуулалт зааж өгсөн. Энэ зарчим дээр бол бид нар нэлээн хэдэн зарчмууд тусгаж өгсөн. Тухайлбал хөгжлийн бодлого төлөвлөлт маань үндэсний эрх ашигт нийцсэн байх ёстой. Нэгдмэл, цогц, харилцан уялдаатай байх ёстой, яг таны хэлж байгаа энэ төрийн бодлогын залгамж чанарыг хадгалсан байх ёстой гээд. Түрүүчийн 10 жилийн хугацаанд гарсан бодлогын баримт бичиг маань 4 жилийн хугацааны дараа яг үргэлжлээд, үлдсэн 6 жилдээ энэ залгамж чанараа хадгалж хэрэгжүүлэх энэ зарчмыг нь бол хуулийн төсөлд тусгаж өгсөн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Дээрээс нь энэ хууль маань өөрөө ард иргэд нийт … /минут дуусав./</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Ж.Батсуурь: - </w:t>
      </w:r>
      <w:r>
        <w:rPr>
          <w:rFonts w:cs="Arial" w:ascii="Arial" w:hAnsi="Arial"/>
          <w:b w:val="false"/>
          <w:bCs w:val="false"/>
          <w:i w:val="false"/>
          <w:iCs w:val="false"/>
          <w:sz w:val="24"/>
          <w:szCs w:val="24"/>
          <w:lang w:val="mn-Cyrl-MN"/>
        </w:rPr>
        <w:t>Асуулт асууж дууслаа. Ингээд үг хэлэх гишүүд байвал нэрээ өгье. Үг хэлэх гишүүн алга байна. Н.Батцэрэг гишүүн үг хэлье. Н.Батцэрэг гишүүнийг урьж байна.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Н.Батцэрэг: - </w:t>
      </w:r>
      <w:r>
        <w:rPr>
          <w:rFonts w:cs="Arial" w:ascii="Arial" w:hAnsi="Arial"/>
          <w:b w:val="false"/>
          <w:bCs w:val="false"/>
          <w:i w:val="false"/>
          <w:iCs w:val="false"/>
          <w:sz w:val="24"/>
          <w:szCs w:val="24"/>
          <w:lang w:val="mn-Cyrl-MN"/>
        </w:rPr>
        <w:t xml:space="preserve">Баярлалаа. </w:t>
      </w:r>
      <w:r>
        <w:rPr>
          <w:rFonts w:cs="Arial" w:ascii="Arial" w:hAnsi="Arial"/>
          <w:b w:val="false"/>
          <w:bCs w:val="false"/>
          <w:i w:val="false"/>
          <w:iCs w:val="false"/>
          <w:sz w:val="24"/>
          <w:szCs w:val="24"/>
          <w:lang w:val="mn-Cyrl-MN"/>
        </w:rPr>
        <w:t xml:space="preserve">Их Хурлын даргын захирамжаар бас Урт хугацааны хөгжлийн бодлого боловсруулах тийм ажлын хэсэг гараад, нэлээн урт хугацаанд ажилласан байгаа. Хөгжлийн бодлого төлөвлөлтийн энэ хууль дээр бол манай энэ Урт хугацааны хөгжлийн бодлого дээр ажиллаж байгаа ажлын хэсгийнхэн бас санал нэгдэж байгаа юм. Яг нарийн дээрээ бид нар сүүлийн 20-иод жилийн, ялангуяа тэд дотроос сүүлийн 10 гаруй жилийн нийгэм, эдийн засгийн хүрээнд хэрэгжиж байгаа энэ урт хугацааны бодлогууд салбаруудын </w:t>
      </w:r>
      <w:r>
        <w:rPr>
          <w:rFonts w:cs="Arial" w:ascii="Arial" w:hAnsi="Arial"/>
          <w:b w:val="false"/>
          <w:bCs w:val="false"/>
          <w:i w:val="false"/>
          <w:iCs w:val="false"/>
          <w:sz w:val="24"/>
          <w:szCs w:val="24"/>
          <w:lang w:val="mn-Cyrl-MN"/>
        </w:rPr>
        <w:t xml:space="preserve">хөгжил, түүнд гарсан янз бүрийн мастер төлөвлөгөө, үзэл баримтлал гээд их олон бодлогын бичиг баримт гарсан боловч хоорондын уялдаа холбоо муутай, тооцоо судалгаа муу, хүрэх үр дүн тэр хэрэгжих байдлууд нь яаж хэрэгжихээр байх юм тэр нь тусгагдаагүй, нэг үгээр хэлбэл хууль эрх зүйн орчин нь өөрөө их дутмаг тийм явсан.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Тэгээд </w:t>
      </w:r>
      <w:r>
        <w:rPr>
          <w:rFonts w:cs="Arial" w:ascii="Arial" w:hAnsi="Arial"/>
          <w:b w:val="false"/>
          <w:bCs w:val="false"/>
          <w:i w:val="false"/>
          <w:iCs w:val="false"/>
          <w:sz w:val="24"/>
          <w:szCs w:val="24"/>
          <w:lang w:val="mn-Cyrl-MN"/>
        </w:rPr>
        <w:t>дээрээс нь одоо сонгуулийн үр дүнгээр Засгийн газар солигдоход бодлогод бол томоохон өөрчлөлт ордог, савлагаа гардаг гэх мэт зүйлүүд бол нэлээд байсан. Энэ болгоныг одоо өнгөрсөн хугацааныхаа энэ байдлаас сургамж аваад, яг нарийн дээрээ ийм Хөгжлийн бодлого төлөвлөлтийн хуультай болъё. Энэ хууль эрх зүйгээр одоо бодлогоо гаргаж болдог нэг ийм ста</w:t>
      </w:r>
      <w:r>
        <w:rPr>
          <w:rFonts w:cs="Arial" w:ascii="Arial" w:hAnsi="Arial"/>
          <w:b w:val="false"/>
          <w:bCs w:val="false"/>
          <w:i w:val="false"/>
          <w:iCs w:val="false"/>
          <w:sz w:val="24"/>
          <w:szCs w:val="24"/>
          <w:lang w:val="mn-Cyrl-MN"/>
        </w:rPr>
        <w:t xml:space="preserve">ндарттай байя. Үүндээ бол урт хугацааны, дунд хугацааны, ойрын хугацааны бодлогууддаа уялдуулъя гэсэн ийм үндсэн санаа суусан хуулийн төсөл байгаа юм. Ийм учраас энэ бол их хэрэгтэй хуулийн төсөл гэж үзэж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Ж.Батсуурь: - </w:t>
      </w:r>
      <w:r>
        <w:rPr>
          <w:rFonts w:cs="Arial" w:ascii="Arial" w:hAnsi="Arial"/>
          <w:b w:val="false"/>
          <w:bCs w:val="false"/>
          <w:i w:val="false"/>
          <w:iCs w:val="false"/>
          <w:sz w:val="24"/>
          <w:szCs w:val="24"/>
          <w:lang w:val="mn-Cyrl-MN"/>
        </w:rPr>
        <w:t xml:space="preserve">Н.Батцэрэг гишүүнд баярлалаа. Ингээд гишүүд үг хэлж дууслаа. Ингээд санал хураалт явуулна. Гишүүд анхаараарай. Хөгжлийн бодлого, төлөвлөлтийн тухай болон холбогдох бусад хуулийн төслүүдийг чуулганы хуралдаанаар хэлэлцүүлэхийг дэмжье </w:t>
      </w:r>
      <w:r>
        <w:rPr>
          <w:rFonts w:cs="Arial" w:ascii="Arial" w:hAnsi="Arial"/>
          <w:b w:val="false"/>
          <w:bCs w:val="false"/>
          <w:i w:val="false"/>
          <w:iCs w:val="false"/>
          <w:sz w:val="24"/>
          <w:szCs w:val="24"/>
          <w:lang w:val="mn-Cyrl-MN"/>
        </w:rPr>
        <w:t xml:space="preserve">гэсэн томьёоллоор санал хураалт явуулна. За ингээд санал хураалт, гишүүд анхаараарай. </w:t>
      </w:r>
      <w:r>
        <w:rPr>
          <w:rFonts w:cs="Arial" w:ascii="Arial" w:hAnsi="Arial"/>
          <w:b w:val="false"/>
          <w:bCs w:val="false"/>
          <w:i w:val="false"/>
          <w:iCs w:val="false"/>
          <w:sz w:val="24"/>
          <w:szCs w:val="24"/>
          <w:lang w:val="mn-Cyrl-MN"/>
        </w:rPr>
        <w:t xml:space="preserve">20 гишүүн санал хураалтад оролцож, 17 гишүүн дэмжиж 85 хувийн </w:t>
      </w:r>
      <w:r>
        <w:rPr>
          <w:rFonts w:cs="Arial" w:ascii="Arial" w:hAnsi="Arial"/>
          <w:b w:val="false"/>
          <w:bCs w:val="false"/>
          <w:i w:val="false"/>
          <w:iCs w:val="false"/>
          <w:sz w:val="24"/>
          <w:szCs w:val="24"/>
          <w:lang w:val="mn-Cyrl-MN"/>
        </w:rPr>
        <w:t xml:space="preserve">саналаар санал дэмжигдлээ. </w:t>
      </w:r>
      <w:r>
        <w:rPr>
          <w:rFonts w:cs="Arial" w:ascii="Arial" w:hAnsi="Arial"/>
          <w:b w:val="false"/>
          <w:bCs w:val="false"/>
          <w:i w:val="false"/>
          <w:iCs w:val="false"/>
          <w:sz w:val="24"/>
          <w:szCs w:val="24"/>
          <w:lang w:val="mn-Cyrl-MN"/>
        </w:rPr>
        <w:t xml:space="preserve">Санал батлагдлаа. Байнгын хороодын хамтарсан санал дүгнэлтийг хэн унших вэ, илтгэх гишүүн томилох уу? Н.Батцэрэг гишүүнээр чуулганы нэгдсэн хуралдаанд танилцуулах гишүүнийг томиллоо. Хамтарсан хуралдаанаар хэлэлцэх 1 асуудал үүгээр дуусаж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Тэгээд энэ А.Бакей дарга нь чинь нийлчихвэл салахгүй гээд байгаа юм байна. Ингээд бас нэг асуудлыг хамтраад хэлэлцэх нь зүйтэй юм байна гэж шийдлээ. Хамтарсан хуралдаанаар хэлэлцэх 2 дугаар асуудал бол Монгол Улсын 2014 оны төсвийн гүйцэтгэл батлах тухай Улсын Их Хурлын тогтоолын төсөл, Улсын төсвийн гүйцэтгэл, Засгийн газрын санхүүгийн тайлан, 2 дахь хэлэлцүүлгийг хийх юм байгаа юм.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Ажлын хэсгийг урья. Төсвийн гүйцэтгэл хэлэлцэнэ шүү, ажлын хэсгийг урья. Танилцуулга бол байхгүй, энэ 2 дахь хэлэлцүүлэг учраас. Тийм, Сангийн сайд байна. Хэрэг эрхлэх газрын дарга С.Баярцогт сайд байна. Эрчим хүчний сайд байна. Ингээд асуулттай гишүүд байвал асууя. Саналаа өгье. Асуулт алга байна. Асуултыг үүгээр тасаллаа. Мөн үг хэлэх гишүүд байвал үгээ хэлье. Үг хэлэх гишүүд алга байна. Ингэ</w:t>
      </w:r>
      <w:r>
        <w:rPr>
          <w:rFonts w:cs="Arial" w:ascii="Arial" w:hAnsi="Arial"/>
          <w:b w:val="false"/>
          <w:bCs w:val="false"/>
          <w:i w:val="false"/>
          <w:iCs w:val="false"/>
          <w:sz w:val="24"/>
          <w:szCs w:val="24"/>
          <w:lang w:val="mn-Cyrl-MN"/>
        </w:rPr>
        <w:t xml:space="preserve">эд санал хураалт явуулна.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sz w:val="24"/>
          <w:szCs w:val="24"/>
          <w:lang w:val="mn-Cyrl-MN"/>
        </w:rPr>
        <w:tab/>
        <w:t xml:space="preserve">Монгол Улсын Их Хурлын дэгийн тухай хуулийн дагуу Монгол Улсын 2014 оны төсвийн гүйцэтгэлийг батлах нь зүйтэй гэсэн томьёоллоор, </w:t>
      </w:r>
      <w:r>
        <w:rPr>
          <w:rFonts w:cs="Arial" w:ascii="Arial" w:hAnsi="Arial"/>
          <w:b w:val="false"/>
          <w:bCs w:val="false"/>
          <w:i w:val="false"/>
          <w:iCs w:val="false"/>
          <w:sz w:val="24"/>
          <w:szCs w:val="24"/>
          <w:lang w:val="mn-Cyrl-MN"/>
        </w:rPr>
        <w:t xml:space="preserve">үгүй ээ үгүй байж манайх гаргадаг байхгүй юу. Гэсэн дүгнэлтийг явуулах, тийм. Зарлагын хяналтын дэд хороонд хүргүүлэх нь зүйтэй гэсэн томьёоллоор санал хураалт явуулъя. </w:t>
      </w:r>
      <w:r>
        <w:rPr>
          <w:rFonts w:cs="Arial" w:ascii="Arial" w:hAnsi="Arial"/>
          <w:b w:val="false"/>
          <w:bCs w:val="false"/>
          <w:i w:val="false"/>
          <w:iCs w:val="false"/>
          <w:sz w:val="24"/>
          <w:szCs w:val="24"/>
          <w:lang w:val="mn-Cyrl-MN"/>
        </w:rPr>
        <w:t xml:space="preserve">Тэгээд Төсвийн байнгын хороонд манай 2 Байнгын хороо хоёулаа санал, хураалт дүн гаргаж хүргэх юм байна. </w:t>
      </w:r>
      <w:r>
        <w:rPr>
          <w:rFonts w:cs="Arial" w:ascii="Arial" w:hAnsi="Arial"/>
          <w:b w:val="false"/>
          <w:bCs w:val="false"/>
          <w:i w:val="false"/>
          <w:iCs w:val="false"/>
          <w:sz w:val="24"/>
          <w:szCs w:val="24"/>
          <w:lang w:val="mn-Cyrl-MN"/>
        </w:rPr>
        <w:t xml:space="preserve">Ингээд санал хураалт. Та хоцорлоо, сууж бай, таныг одоо ирсэнгүй гэж гишүүд яриад байна шүү. Саналаа өгөөрэй гишүүд. </w:t>
      </w:r>
      <w:r>
        <w:rPr>
          <w:rFonts w:cs="Arial" w:ascii="Arial" w:hAnsi="Arial"/>
          <w:b w:val="false"/>
          <w:bCs w:val="false"/>
          <w:i w:val="false"/>
          <w:iCs w:val="false"/>
          <w:sz w:val="24"/>
          <w:szCs w:val="24"/>
          <w:lang w:val="mn-Cyrl-MN"/>
        </w:rPr>
        <w:t xml:space="preserve">Ингээд хамтарсан хуралдаанд 20 гишүүн оролцож, 18 гишүүн дэмжиж 90.0 хувийн саналаар санал дэмжигдлээ. Эдийн засгийн байнгын хороо болон Төрийн байгуулалтын байнгын хороогоор 2014 оны төсвийн гүйцэтгэлийг хэлэлцсэн тухай дүгнэлтийг Төсвийн байнгын хороонд хүргүүлнэ. </w:t>
      </w:r>
      <w:r>
        <w:rPr>
          <w:rFonts w:cs="Arial" w:ascii="Arial" w:hAnsi="Arial"/>
          <w:b w:val="false"/>
          <w:bCs w:val="false"/>
          <w:i w:val="false"/>
          <w:iCs w:val="false"/>
          <w:sz w:val="24"/>
          <w:szCs w:val="24"/>
          <w:lang w:val="mn-Cyrl-MN"/>
        </w:rPr>
        <w:t xml:space="preserve">Төсвийн байгууллагын юу Төсвийн байнгын хорооны Зарлагын дэд хороонд энэ саналыг хүргэнэ.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Ингээд Эдийн засгийн байнгын хороо энэ байрандаа үлдэж, С.Дэмбэрэл гишүүн аваачиж хүргэж өгөх юм байна, танилцуулж хүргэж өгөх юм байна, тэр Байнгын хороонд. За Төрийн байгуулалтын </w:t>
      </w:r>
      <w:r>
        <w:rPr>
          <w:rFonts w:cs="Arial" w:ascii="Arial" w:hAnsi="Arial"/>
          <w:b w:val="false"/>
          <w:bCs w:val="false"/>
          <w:i w:val="false"/>
          <w:iCs w:val="false"/>
          <w:sz w:val="24"/>
          <w:szCs w:val="24"/>
          <w:lang w:val="mn-Cyrl-MN"/>
        </w:rPr>
        <w:t>Б</w:t>
      </w:r>
      <w:r>
        <w:rPr>
          <w:rFonts w:cs="Arial" w:ascii="Arial" w:hAnsi="Arial"/>
          <w:b w:val="false"/>
          <w:bCs w:val="false"/>
          <w:i w:val="false"/>
          <w:iCs w:val="false"/>
          <w:sz w:val="24"/>
          <w:szCs w:val="24"/>
          <w:lang w:val="mn-Cyrl-MN"/>
        </w:rPr>
        <w:t xml:space="preserve">айнгын хороо ордны В танхимд одоо шууд үргэлжилж хуралдана. Манай байнгын хорооны гишүүд, давхардсан гишүүд байвал энд картаа үлдээгээд яваарай. </w:t>
      </w:r>
      <w:r>
        <w:rPr>
          <w:rFonts w:cs="Arial" w:ascii="Arial" w:hAnsi="Arial"/>
          <w:b w:val="false"/>
          <w:bCs w:val="false"/>
          <w:i w:val="false"/>
          <w:iCs w:val="false"/>
          <w:sz w:val="24"/>
          <w:szCs w:val="24"/>
          <w:lang w:val="mn-Cyrl-MN"/>
        </w:rPr>
        <w:t xml:space="preserve">Тийм, давхардсан гишүүд байвал Эдийн засгийн байнгын хороондоо. Ингээд хуралдааны горимыг Эдийн засгийн байнгын хорооны хуралдааны горимд шилжүүлье. </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i/>
          <w:iCs/>
          <w:sz w:val="24"/>
          <w:szCs w:val="24"/>
          <w:lang w:val="ms-MY"/>
        </w:rPr>
      </w:pPr>
      <w:r>
        <w:rPr>
          <w:rFonts w:cs="Arial" w:ascii="Arial" w:hAnsi="Arial"/>
          <w:b/>
          <w:bCs/>
          <w:i/>
          <w:iCs/>
          <w:sz w:val="24"/>
          <w:szCs w:val="24"/>
          <w:lang w:val="ms-MY"/>
        </w:rPr>
      </w:r>
    </w:p>
    <w:p>
      <w:pPr>
        <w:pStyle w:val="Normal"/>
        <w:spacing w:before="0" w:after="0"/>
        <w:ind w:left="0" w:right="0" w:hanging="0"/>
        <w:jc w:val="both"/>
        <w:rPr>
          <w:rFonts w:ascii="Arial" w:hAnsi="Arial" w:cs="Arial"/>
          <w:b/>
          <w:b/>
          <w:bCs/>
          <w:i/>
          <w:i/>
          <w:iCs/>
          <w:sz w:val="24"/>
          <w:szCs w:val="24"/>
          <w:lang w:val="ms-MY"/>
        </w:rPr>
      </w:pPr>
      <w:r>
        <w:rPr>
          <w:rFonts w:cs="Arial" w:ascii="Arial" w:hAnsi="Arial"/>
          <w:b/>
          <w:bCs/>
          <w:i/>
          <w:iCs/>
          <w:sz w:val="24"/>
          <w:szCs w:val="24"/>
          <w:lang w:val="ms-MY"/>
        </w:rPr>
      </w:r>
    </w:p>
    <w:p>
      <w:pPr>
        <w:pStyle w:val="Title"/>
        <w:spacing w:before="0" w:after="0"/>
        <w:ind w:left="0" w:right="0" w:hanging="0"/>
        <w:jc w:val="both"/>
        <w:rPr>
          <w:rFonts w:ascii="Arial" w:hAnsi="Arial" w:cs="Arial"/>
          <w:b w:val="false"/>
          <w:b w:val="false"/>
          <w:bCs w:val="false"/>
          <w:sz w:val="24"/>
          <w:szCs w:val="24"/>
          <w:lang w:val="ms-MY"/>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ПРОТОКОЛЫН АЛБАНЫ </w:t>
      </w:r>
    </w:p>
    <w:p>
      <w:pPr>
        <w:pStyle w:val="Normal"/>
        <w:spacing w:before="0" w:after="0"/>
        <w:ind w:left="0" w:right="0" w:hanging="0"/>
        <w:jc w:val="both"/>
        <w:rPr>
          <w:rFonts w:ascii="Arial" w:hAnsi="Arial"/>
          <w:i w:val="false"/>
          <w:i w:val="false"/>
          <w:iCs w:val="false"/>
          <w:sz w:val="24"/>
          <w:szCs w:val="24"/>
          <w:lang w:val="mn-Cyrl-MN"/>
        </w:rPr>
      </w:pPr>
      <w:r>
        <w:rPr>
          <w:rStyle w:val="StrongEmphasis"/>
          <w:rFonts w:cs="Arial" w:ascii="Arial" w:hAnsi="Arial"/>
          <w:b w:val="false"/>
          <w:bCs w:val="false"/>
          <w:i/>
          <w:iCs w:val="false"/>
          <w:sz w:val="24"/>
          <w:szCs w:val="24"/>
          <w:u w:val="none"/>
          <w:lang w:val="mn-Cyrl-MN"/>
        </w:rPr>
        <w:tab/>
      </w:r>
      <w:r>
        <w:rPr>
          <w:rStyle w:val="StrongEmphasis"/>
          <w:rFonts w:cs="Arial" w:ascii="Arial" w:hAnsi="Arial"/>
          <w:b w:val="false"/>
          <w:bCs w:val="false"/>
          <w:i w:val="false"/>
          <w:iCs w:val="false"/>
          <w:sz w:val="24"/>
          <w:szCs w:val="24"/>
          <w:u w:val="none"/>
          <w:lang w:val="mn-Cyrl-MN"/>
        </w:rPr>
        <w:t>ШИНЖЭЭЧ</w:t>
        <w:tab/>
        <w:tab/>
      </w:r>
      <w:r>
        <w:rPr>
          <w:rStyle w:val="StrongEmphasis"/>
          <w:rFonts w:cs="Arial" w:ascii="Arial" w:hAnsi="Arial"/>
          <w:b w:val="false"/>
          <w:bCs w:val="false"/>
          <w:i w:val="false"/>
          <w:iCs w:val="false"/>
          <w:sz w:val="24"/>
          <w:szCs w:val="24"/>
          <w:u w:val="none"/>
          <w:lang w:val="ms-MY"/>
        </w:rPr>
        <w:tab/>
        <w:tab/>
        <w:tab/>
        <w:t xml:space="preserve">                               </w:t>
      </w:r>
      <w:r>
        <w:rPr>
          <w:rStyle w:val="StrongEmphasis"/>
          <w:rFonts w:cs="Arial" w:ascii="Arial" w:hAnsi="Arial"/>
          <w:b w:val="false"/>
          <w:bCs w:val="false"/>
          <w:i w:val="false"/>
          <w:iCs w:val="false"/>
          <w:sz w:val="24"/>
          <w:szCs w:val="24"/>
          <w:u w:val="none"/>
          <w:lang w:val="mn-Cyrl-MN"/>
        </w:rPr>
        <w:t>Д.УЯНГА</w:t>
      </w:r>
      <w:r>
        <w:rPr>
          <w:rStyle w:val="StrongEmphasis"/>
          <w:rFonts w:cs="Arial" w:ascii="Arial" w:hAnsi="Arial"/>
          <w:b w:val="false"/>
          <w:bCs w:val="false"/>
          <w:i w:val="false"/>
          <w:iCs w:val="false"/>
          <w:sz w:val="24"/>
          <w:szCs w:val="24"/>
          <w:u w:val="none"/>
          <w:lang w:val="ms-MY"/>
        </w:rPr>
        <w:tab/>
        <w:tab/>
        <w:tab/>
      </w:r>
    </w:p>
    <w:sectPr>
      <w:footerReference w:type="default" r:id="rId2"/>
      <w:type w:val="nextPage"/>
      <w:pgSz w:w="12240" w:h="15840"/>
      <w:pgMar w:left="2010" w:right="870" w:header="0" w:top="1134" w:footer="1134" w:bottom="16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shd w:fill="FFFFFF" w:val="clear"/>
      </w:rPr>
    </w:pPr>
    <w:r>
      <w:rPr>
        <w:shd w:fill="FFFFFF" w:val="clear"/>
      </w:rPr>
      <w:t xml:space="preserve"> </w:t>
    </w:r>
    <w:r>
      <w:rPr>
        <w:shd w:fill="FFFFFF" w:val="clear"/>
      </w:rPr>
      <w:fldChar w:fldCharType="begin"/>
    </w:r>
    <w:r>
      <w:instrText> PAGE </w:instrText>
    </w:r>
    <w:r>
      <w:fldChar w:fldCharType="separate"/>
    </w:r>
    <w:r>
      <w:t>8</w:t>
    </w:r>
    <w:r>
      <w:fldChar w:fldCharType="end"/>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4"/>
        <w:szCs w:val="24"/>
        <w:lang w:val="en-US"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Liberation Serif" w:hAnsi="Liberation Serif" w:eastAsia="Lucida Sans Unicode" w:cs="Mangal"/>
      <w:color w:val="auto"/>
      <w:sz w:val="24"/>
      <w:szCs w:val="24"/>
      <w:lang w:val="en-US" w:eastAsia="zh-CN" w:bidi="hi-IN"/>
    </w:rPr>
  </w:style>
  <w:style w:type="paragraph" w:styleId="Heading2">
    <w:name w:val="Heading 2"/>
    <w:basedOn w:val="Heading"/>
    <w:next w:val="TextBody"/>
    <w:qFormat/>
    <w:pPr>
      <w:numPr>
        <w:ilvl w:val="0"/>
        <w:numId w:val="0"/>
      </w:numPr>
      <w:outlineLvl w:val="1"/>
    </w:pPr>
    <w:rPr>
      <w:rFonts w:ascii="Times New Roman" w:hAnsi="Times New Roman" w:eastAsia="SimSun" w:cs="Mangal"/>
      <w:b/>
      <w:bCs/>
      <w:sz w:val="36"/>
      <w:szCs w:val="36"/>
    </w:rPr>
  </w:style>
  <w:style w:type="character" w:styleId="StrongEmphasis">
    <w:name w:val="Strong Emphasis"/>
    <w:rPr>
      <w:b/>
      <w:bCs/>
    </w:rPr>
  </w:style>
  <w:style w:type="character" w:styleId="Emphasis">
    <w:name w:val="Emphasis"/>
    <w:qFormat/>
    <w:rPr>
      <w:i/>
      <w:iCs/>
    </w:rPr>
  </w:style>
  <w:style w:type="character" w:styleId="ListLabel25">
    <w:name w:val="ListLabel 25"/>
    <w:qFormat/>
    <w:rPr>
      <w:rFonts w:cs="Symbol"/>
      <w:b w:val="false"/>
      <w:sz w:val="24"/>
    </w:rPr>
  </w:style>
  <w:style w:type="character" w:styleId="ListLabel26">
    <w:name w:val="ListLabel 26"/>
    <w:qFormat/>
    <w:rPr>
      <w:rFonts w:cs="OpenSymbol"/>
    </w:rPr>
  </w:style>
  <w:style w:type="character" w:styleId="FootnoteAnchor">
    <w:name w:val="Footnote Anchor"/>
    <w:rPr>
      <w:vertAlign w:val="superscript"/>
    </w:rPr>
  </w:style>
  <w:style w:type="character" w:styleId="FootnoteCharacters">
    <w:name w:val="Footnote Characters"/>
    <w:qFormat/>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ubtitle">
    <w:name w:val="Subtitle"/>
    <w:basedOn w:val="Heading"/>
    <w:qFormat/>
    <w:pPr>
      <w:jc w:val="center"/>
    </w:pPr>
    <w:rPr>
      <w:i/>
      <w:iCs/>
      <w:sz w:val="28"/>
      <w:szCs w:val="28"/>
    </w:rPr>
  </w:style>
  <w:style w:type="paragraph" w:styleId="TextBodyIndent">
    <w:name w:val="Text Body Indent"/>
    <w:basedOn w:val="Normal"/>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ListParagraph">
    <w:name w:val="List Paragraph"/>
    <w:basedOn w:val="Normal"/>
    <w:qFormat/>
    <w:pPr>
      <w:spacing w:before="0" w:after="200"/>
      <w:ind w:left="720" w:right="0" w:firstLine="720"/>
    </w:pPr>
    <w:rPr/>
  </w:style>
  <w:style w:type="paragraph" w:styleId="NoSpacing">
    <w:name w:val="No Spacing"/>
    <w:qFormat/>
    <w:pPr>
      <w:widowControl/>
      <w:suppressAutoHyphens w:val="true"/>
      <w:kinsoku w:val="true"/>
      <w:overflowPunct w:val="true"/>
      <w:autoSpaceDE w:val="true"/>
      <w:bidi w:val="0"/>
      <w:spacing w:lineRule="atLeast" w:line="100" w:before="0" w:after="0"/>
      <w:jc w:val="left"/>
    </w:pPr>
    <w:rPr>
      <w:rFonts w:ascii="Arial" w:hAnsi="Arial" w:eastAsia="SimSun" w:cs="Mangal"/>
      <w:color w:val="00000A"/>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enter" w:pos="4986" w:leader="none"/>
        <w:tab w:val="right" w:pos="9972" w:leader="none"/>
      </w:tabs>
    </w:pPr>
    <w:rPr/>
  </w:style>
  <w:style w:type="paragraph" w:styleId="Footnote">
    <w:name w:val="Footnote"/>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206062</TotalTime>
  <Application>LibreOffice/4.4.1.2$Windows_x86 LibreOffice_project/45e2de17089c24a1fa810c8f975a7171ba4cd432</Application>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2015-04-13T13:49:30Z</dcterms:created>
  <dc:language>en-US</dc:language>
  <cp:lastPrinted>2015-05-26T15:19:24Z</cp:lastPrinted>
  <dcterms:modified xsi:type="dcterms:W3CDTF">2015-07-16T12:57:41Z</dcterms:modified>
  <cp:revision>773</cp:revision>
</cp:coreProperties>
</file>

<file path=docProps/custom.xml><?xml version="1.0" encoding="utf-8"?>
<Properties xmlns="http://schemas.openxmlformats.org/officeDocument/2006/custom-properties" xmlns:vt="http://schemas.openxmlformats.org/officeDocument/2006/docPropsVTypes"/>
</file>