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2DB0CAA3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</w:t>
      </w:r>
      <w:r w:rsidR="00A11685"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B32FF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3D236CB5" w14:textId="77777777" w:rsidR="00796D93" w:rsidRPr="00E47F9C" w:rsidRDefault="00796D93" w:rsidP="00796D93">
      <w:pPr>
        <w:spacing w:after="0" w:line="240" w:lineRule="auto"/>
        <w:jc w:val="center"/>
        <w:rPr>
          <w:rFonts w:eastAsia="Times New Roman" w:cs="Arial"/>
          <w:b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 xml:space="preserve">   ҮЛ ХӨДЛӨХ ЭД ХӨРӨНГИЙН АЛБАН</w:t>
      </w:r>
    </w:p>
    <w:p w14:paraId="130E2A5B" w14:textId="77777777" w:rsidR="00796D93" w:rsidRPr="00E47F9C" w:rsidRDefault="00796D93" w:rsidP="00796D93">
      <w:pPr>
        <w:spacing w:after="0" w:line="240" w:lineRule="auto"/>
        <w:jc w:val="center"/>
        <w:rPr>
          <w:rFonts w:eastAsia="Times New Roman" w:cs="Arial"/>
          <w:b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 xml:space="preserve">   ТАТВАРЫН ТУХАЙ ХУУЛЬД НЭМЭЛТ,</w:t>
      </w:r>
    </w:p>
    <w:p w14:paraId="217BAD4B" w14:textId="77777777" w:rsidR="00796D93" w:rsidRPr="00E47F9C" w:rsidRDefault="00796D93" w:rsidP="00796D93">
      <w:pPr>
        <w:spacing w:after="0" w:line="240" w:lineRule="auto"/>
        <w:jc w:val="center"/>
        <w:rPr>
          <w:rFonts w:eastAsia="Times New Roman" w:cs="Arial"/>
          <w:b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 xml:space="preserve">   ӨӨРЧЛӨЛТ ОРУУЛАХ ТУХАЙ</w:t>
      </w:r>
    </w:p>
    <w:p w14:paraId="20B3CD9F" w14:textId="77777777" w:rsidR="00796D93" w:rsidRPr="00E47F9C" w:rsidRDefault="00796D93" w:rsidP="00796D93">
      <w:pPr>
        <w:spacing w:after="0" w:line="240" w:lineRule="auto"/>
        <w:jc w:val="center"/>
        <w:rPr>
          <w:rFonts w:eastAsia="Times New Roman" w:cs="Arial"/>
          <w:b/>
          <w:noProof/>
          <w:color w:val="000000" w:themeColor="text1"/>
          <w:szCs w:val="24"/>
          <w:lang w:val="mn-MN"/>
        </w:rPr>
      </w:pPr>
    </w:p>
    <w:p w14:paraId="2CE40928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noProof/>
          <w:color w:val="000000" w:themeColor="text1"/>
          <w:szCs w:val="24"/>
          <w:lang w:val="mn-MN"/>
        </w:rPr>
        <w:t>1 дүгээр зүйл.</w:t>
      </w:r>
      <w:r w:rsidRPr="00E47F9C">
        <w:rPr>
          <w:rFonts w:eastAsia="Times New Roman" w:cs="Arial"/>
          <w:bCs/>
          <w:noProof/>
          <w:color w:val="000000" w:themeColor="text1"/>
          <w:szCs w:val="24"/>
          <w:lang w:val="mn-MN"/>
        </w:rPr>
        <w:t>Ү</w:t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 xml:space="preserve">л хөдлөх эд хөрөнгийн албан татварын тухай хуулийн 7 дугаар зүйлд доор дурдсан агуулгатай </w:t>
      </w:r>
      <w:r w:rsidRPr="00E47F9C">
        <w:rPr>
          <w:rFonts w:cs="Arial"/>
          <w:bCs/>
          <w:noProof/>
          <w:szCs w:val="24"/>
          <w:lang w:val="mn-MN"/>
        </w:rPr>
        <w:t>7.3 дахь</w:t>
      </w:r>
      <w:r w:rsidRPr="00E47F9C">
        <w:rPr>
          <w:rFonts w:eastAsia="Times New Roman" w:cs="Arial"/>
          <w:noProof/>
          <w:szCs w:val="24"/>
          <w:lang w:val="mn-MN"/>
        </w:rPr>
        <w:t xml:space="preserve"> </w:t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>хэсэг нэмсүгэй:</w:t>
      </w:r>
    </w:p>
    <w:p w14:paraId="43400671" w14:textId="77777777" w:rsidR="00796D93" w:rsidRPr="00E47F9C" w:rsidRDefault="00796D93" w:rsidP="00796D93">
      <w:pPr>
        <w:spacing w:after="0" w:line="240" w:lineRule="auto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0A43FEC3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Cs/>
          <w:noProof/>
          <w:szCs w:val="24"/>
          <w:lang w:val="mn-MN"/>
        </w:rPr>
        <w:t>“7.3.үйлдвэрлэл, технологийн паркийн нутаг дэвсгэр дэх үл хөдлөх эд хөрөнгийг үл хөдлөх эд хөрөнгийн албан татвараас эхний 5 жилд чөлөөлж, дараагийн 5 жилд 50 хувиар хөнгөлнө.”</w:t>
      </w:r>
    </w:p>
    <w:p w14:paraId="6D912CEB" w14:textId="77777777" w:rsidR="00796D93" w:rsidRPr="00E47F9C" w:rsidRDefault="00796D93" w:rsidP="00796D93">
      <w:pPr>
        <w:spacing w:after="0" w:line="240" w:lineRule="auto"/>
        <w:rPr>
          <w:rFonts w:eastAsia="Times New Roman" w:cs="Arial"/>
          <w:bCs/>
          <w:noProof/>
          <w:color w:val="000000" w:themeColor="text1"/>
          <w:szCs w:val="24"/>
          <w:lang w:val="mn-MN"/>
        </w:rPr>
      </w:pPr>
    </w:p>
    <w:p w14:paraId="75752868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bCs/>
          <w:noProof/>
          <w:color w:val="000000" w:themeColor="text1"/>
          <w:szCs w:val="24"/>
          <w:lang w:val="mn-MN"/>
        </w:rPr>
        <w:t>2 дугаар зүйл.</w:t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 xml:space="preserve">Үл хөдлөх эд хөрөнгийн албан татварын тухай хуулийн 7 дугаар зүйлийн 7.1.4 дэх заалтыг хүчингүй </w:t>
      </w:r>
      <w:r w:rsidRPr="00E47F9C">
        <w:rPr>
          <w:rFonts w:eastAsia="Times New Roman" w:cs="Arial"/>
          <w:noProof/>
          <w:szCs w:val="24"/>
          <w:lang w:val="mn-MN"/>
        </w:rPr>
        <w:t>болсонд тооцсугай.</w:t>
      </w:r>
    </w:p>
    <w:p w14:paraId="2A9C137F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b/>
          <w:bCs/>
          <w:noProof/>
          <w:color w:val="000000" w:themeColor="text1"/>
          <w:szCs w:val="24"/>
          <w:lang w:val="mn-MN"/>
        </w:rPr>
      </w:pPr>
    </w:p>
    <w:p w14:paraId="40A4B066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b/>
          <w:bCs/>
          <w:noProof/>
          <w:color w:val="000000" w:themeColor="text1"/>
          <w:szCs w:val="24"/>
          <w:lang w:val="mn-MN"/>
        </w:rPr>
        <w:t>3 дугаар зүйл.</w:t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>Энэ хуулийг Үйлдвэрлэл, технологийн паркийн эрх зүйн байдлын тухай хууль</w:t>
      </w:r>
      <w:r w:rsidRPr="00E47F9C">
        <w:rPr>
          <w:rFonts w:cs="Arial"/>
          <w:noProof/>
          <w:szCs w:val="24"/>
          <w:lang w:val="mn-MN"/>
        </w:rPr>
        <w:t xml:space="preserve"> /Шинэчилсэн найруулга/ </w:t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>хүчин төгөлдөр болсон өдрөөс эхлэн дагаж мөрдөнө.</w:t>
      </w:r>
    </w:p>
    <w:p w14:paraId="09101AEA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49E53F06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7AAFB5F9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41E507C5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</w:p>
    <w:p w14:paraId="0A67E337" w14:textId="77777777" w:rsidR="00796D93" w:rsidRPr="00E47F9C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ab/>
        <w:t xml:space="preserve">МОНГОЛ УЛСЫН </w:t>
      </w:r>
    </w:p>
    <w:p w14:paraId="3B73021C" w14:textId="4AAAAB07" w:rsidR="005E699C" w:rsidRPr="00796D93" w:rsidRDefault="00796D93" w:rsidP="00796D93">
      <w:pPr>
        <w:spacing w:after="0" w:line="240" w:lineRule="auto"/>
        <w:ind w:firstLine="720"/>
        <w:rPr>
          <w:rFonts w:eastAsia="Times New Roman" w:cs="Arial"/>
          <w:noProof/>
          <w:color w:val="000000" w:themeColor="text1"/>
          <w:szCs w:val="24"/>
          <w:lang w:val="mn-MN"/>
        </w:rPr>
      </w:pP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ab/>
        <w:t xml:space="preserve">ИХ ХУРЛЫН ДАРГА </w:t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ab/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ab/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ab/>
      </w:r>
      <w:r w:rsidRPr="00E47F9C">
        <w:rPr>
          <w:rFonts w:eastAsia="Times New Roman" w:cs="Arial"/>
          <w:noProof/>
          <w:color w:val="000000" w:themeColor="text1"/>
          <w:szCs w:val="24"/>
          <w:lang w:val="mn-MN"/>
        </w:rPr>
        <w:tab/>
        <w:t>Г.ЗАНДАНШАТАР</w:t>
      </w:r>
    </w:p>
    <w:sectPr w:rsidR="005E699C" w:rsidRPr="00796D93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1B4503"/>
    <w:rsid w:val="00233FE2"/>
    <w:rsid w:val="00245345"/>
    <w:rsid w:val="003F18B8"/>
    <w:rsid w:val="0040309E"/>
    <w:rsid w:val="004050B0"/>
    <w:rsid w:val="0041622D"/>
    <w:rsid w:val="004914D4"/>
    <w:rsid w:val="004926D2"/>
    <w:rsid w:val="00512C66"/>
    <w:rsid w:val="005253CD"/>
    <w:rsid w:val="00585B5F"/>
    <w:rsid w:val="005F72B9"/>
    <w:rsid w:val="0070225A"/>
    <w:rsid w:val="00702A7F"/>
    <w:rsid w:val="00796D93"/>
    <w:rsid w:val="0080220C"/>
    <w:rsid w:val="008B32FF"/>
    <w:rsid w:val="008F0E68"/>
    <w:rsid w:val="008F6E5C"/>
    <w:rsid w:val="00975206"/>
    <w:rsid w:val="00995D51"/>
    <w:rsid w:val="009B525F"/>
    <w:rsid w:val="00A11685"/>
    <w:rsid w:val="00B41B58"/>
    <w:rsid w:val="00C33B38"/>
    <w:rsid w:val="00D71B0F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2022-07-28T05:16:00Z</dcterms:created>
  <dcterms:modified xsi:type="dcterms:W3CDTF">2022-07-28T05:16:00Z</dcterms:modified>
</cp:coreProperties>
</file>