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0"/>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0"/>
        <w:spacing w:after="0" w:before="0" w:line="100" w:lineRule="atLeast"/>
        <w:contextualSpacing w:val="false"/>
        <w:jc w:val="center"/>
      </w:pPr>
      <w:r>
        <w:rPr>
          <w:rFonts w:ascii="Arial" w:cs="Arial" w:hAnsi="Arial"/>
          <w:b/>
          <w:bCs/>
          <w:i w:val="false"/>
          <w:iCs w:val="false"/>
          <w:color w:val="000000"/>
          <w:sz w:val="24"/>
          <w:szCs w:val="24"/>
          <w:lang w:val="mn-MN"/>
        </w:rPr>
        <w:t xml:space="preserve">УЛСЫН ИХ ХУРЛЫН 2016 ОНЫ  НАМРЫН ЭЭЛЖИТ ЧУУЛГАНЫ </w:t>
      </w:r>
    </w:p>
    <w:p>
      <w:pPr>
        <w:pStyle w:val="style31"/>
        <w:spacing w:after="0" w:before="0" w:line="100" w:lineRule="atLeast"/>
        <w:contextualSpacing w:val="false"/>
        <w:jc w:val="center"/>
      </w:pPr>
      <w:r>
        <w:rPr>
          <w:rFonts w:ascii="Arial" w:hAnsi="Arial"/>
          <w:b/>
          <w:bCs/>
          <w:i w:val="false"/>
          <w:iCs w:val="false"/>
          <w:color w:val="000000"/>
          <w:sz w:val="24"/>
          <w:szCs w:val="24"/>
          <w:lang w:val="mn-MN"/>
        </w:rPr>
        <w:t xml:space="preserve">АЮУЛГҮЙ БАЙДАЛ, ГАДААД БОДЛОГЫН </w:t>
      </w:r>
      <w:r>
        <w:rPr>
          <w:rFonts w:ascii="Arial" w:hAnsi="Arial"/>
          <w:b/>
          <w:bCs/>
          <w:i w:val="false"/>
          <w:iCs w:val="false"/>
          <w:color w:val="000000"/>
          <w:sz w:val="24"/>
          <w:szCs w:val="24"/>
          <w:lang w:val="mn-MN"/>
        </w:rPr>
        <w:t xml:space="preserve">БАЙНГЫН </w:t>
      </w:r>
    </w:p>
    <w:p>
      <w:pPr>
        <w:pStyle w:val="style31"/>
        <w:spacing w:after="0" w:before="0" w:line="100" w:lineRule="atLeast"/>
        <w:contextualSpacing w:val="false"/>
        <w:jc w:val="center"/>
      </w:pPr>
      <w:r>
        <w:rPr>
          <w:rFonts w:ascii="Arial" w:hAnsi="Arial"/>
          <w:b/>
          <w:bCs/>
          <w:i w:val="false"/>
          <w:iCs w:val="false"/>
          <w:color w:val="000000"/>
          <w:sz w:val="24"/>
          <w:szCs w:val="24"/>
          <w:lang w:val="mn-MN"/>
        </w:rPr>
        <w:t xml:space="preserve">ХОРООНЫ </w:t>
      </w:r>
      <w:r>
        <w:rPr>
          <w:rFonts w:ascii="Arial" w:hAnsi="Arial"/>
          <w:b/>
          <w:bCs/>
          <w:i w:val="false"/>
          <w:iCs w:val="false"/>
          <w:color w:val="000000"/>
          <w:sz w:val="24"/>
          <w:szCs w:val="24"/>
          <w:lang w:val="mn-MN"/>
        </w:rPr>
        <w:t>0</w:t>
      </w:r>
      <w:r>
        <w:rPr>
          <w:rFonts w:ascii="Arial" w:hAnsi="Arial"/>
          <w:b/>
          <w:bCs/>
          <w:i w:val="false"/>
          <w:iCs w:val="false"/>
          <w:color w:val="000000"/>
          <w:sz w:val="24"/>
          <w:szCs w:val="24"/>
          <w:lang w:val="mn-MN"/>
        </w:rPr>
        <w:t xml:space="preserve">1 ДҮГЭЭР САРЫН </w:t>
      </w:r>
      <w:r>
        <w:rPr>
          <w:rFonts w:ascii="Arial" w:hAnsi="Arial"/>
          <w:b/>
          <w:bCs/>
          <w:i w:val="false"/>
          <w:iCs w:val="false"/>
          <w:color w:val="000000"/>
          <w:sz w:val="24"/>
          <w:szCs w:val="24"/>
          <w:lang w:val="mn-MN"/>
        </w:rPr>
        <w:t>18-НЫ</w:t>
      </w:r>
      <w:r>
        <w:rPr>
          <w:rFonts w:ascii="Arial" w:hAnsi="Arial"/>
          <w:b/>
          <w:bCs/>
          <w:i w:val="false"/>
          <w:iCs w:val="false"/>
          <w:color w:val="000000"/>
          <w:sz w:val="24"/>
          <w:szCs w:val="24"/>
          <w:lang w:val="mn-MN"/>
        </w:rPr>
        <w:t xml:space="preserve"> ӨДРИЙН </w:t>
      </w:r>
    </w:p>
    <w:p>
      <w:pPr>
        <w:pStyle w:val="style31"/>
        <w:spacing w:after="0" w:before="0" w:line="100" w:lineRule="atLeast"/>
        <w:contextualSpacing w:val="false"/>
        <w:jc w:val="center"/>
      </w:pPr>
      <w:r>
        <w:rPr>
          <w:rFonts w:ascii="Arial" w:hAnsi="Arial"/>
          <w:b/>
          <w:bCs/>
          <w:i w:val="false"/>
          <w:iCs w:val="false"/>
          <w:color w:val="000000"/>
          <w:sz w:val="24"/>
          <w:szCs w:val="24"/>
          <w:lang w:val="mn-MN"/>
        </w:rPr>
        <w:t>ХУРАЛДААНЫ ТЭМДЭГЛЭЛИЙН ТОВЬЁГ</w:t>
      </w:r>
    </w:p>
    <w:p>
      <w:pPr>
        <w:pStyle w:val="style0"/>
        <w:spacing w:line="100" w:lineRule="atLeast"/>
        <w:ind w:hanging="0" w:left="0" w:right="0"/>
        <w:jc w:val="both"/>
      </w:pPr>
      <w:r>
        <w:rPr>
          <w:rFonts w:ascii="Arial" w:hAnsi="Arial"/>
        </w:rPr>
      </w:r>
    </w:p>
    <w:tbl>
      <w:tblPr>
        <w:jc w:val="left"/>
        <w:tblInd w:type="dxa" w:w="-461"/>
        <w:tblBorders>
          <w:top w:color="000001" w:space="0" w:sz="4" w:val="single"/>
          <w:left w:color="000001" w:space="0" w:sz="4" w:val="single"/>
          <w:bottom w:color="000001" w:space="0" w:sz="4" w:val="single"/>
        </w:tblBorders>
      </w:tblPr>
      <w:tblGrid>
        <w:gridCol w:w="579"/>
        <w:gridCol w:w="6996"/>
        <w:gridCol w:w="1664"/>
      </w:tblGrid>
      <w:tr>
        <w:trPr>
          <w:cantSplit w:val="false"/>
        </w:trPr>
        <w:tc>
          <w:tcPr>
            <w:tcW w:type="dxa" w:w="5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cs="Arial" w:eastAsia="Arial" w:hAnsi="Arial"/>
                <w:b/>
                <w:i/>
                <w:color w:val="000000"/>
              </w:rPr>
              <w:t>№</w:t>
            </w:r>
          </w:p>
        </w:tc>
        <w:tc>
          <w:tcPr>
            <w:tcW w:type="dxa" w:w="699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b/>
                <w:i/>
                <w:color w:val="000000"/>
              </w:rPr>
              <w:t>Баримтын агуулга</w:t>
            </w:r>
          </w:p>
        </w:tc>
        <w:tc>
          <w:tcPr>
            <w:tcW w:type="dxa" w:w="16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b/>
                <w:i/>
                <w:color w:val="000000"/>
              </w:rPr>
              <w:t>Хуудасны тоо</w:t>
            </w:r>
          </w:p>
        </w:tc>
      </w:tr>
      <w:tr>
        <w:trPr>
          <w:cantSplit w:val="false"/>
        </w:trPr>
        <w:tc>
          <w:tcPr>
            <w:tcW w:type="dxa" w:w="5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1</w:t>
            </w:r>
          </w:p>
        </w:tc>
        <w:tc>
          <w:tcPr>
            <w:tcW w:type="dxa" w:w="699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Fonts w:ascii="Arial" w:hAnsi="Arial"/>
                <w:color w:val="000000"/>
              </w:rPr>
              <w:t xml:space="preserve">Хуралдааны </w:t>
            </w:r>
            <w:r>
              <w:rPr>
                <w:rFonts w:ascii="Arial" w:hAnsi="Arial"/>
                <w:color w:val="000000"/>
                <w:lang w:val="mn-MN"/>
              </w:rPr>
              <w:t>гар</w:t>
            </w:r>
            <w:r>
              <w:rPr>
                <w:rFonts w:ascii="Arial" w:hAnsi="Arial"/>
                <w:color w:val="000000"/>
              </w:rPr>
              <w:t xml:space="preserve"> тэмдэглэл</w:t>
            </w:r>
          </w:p>
        </w:tc>
        <w:tc>
          <w:tcPr>
            <w:tcW w:type="dxa" w:w="16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2-</w:t>
            </w:r>
            <w:r>
              <w:rPr>
                <w:rFonts w:ascii="Arial" w:hAnsi="Arial"/>
                <w:color w:val="000000"/>
                <w:lang w:val="mn-MN"/>
              </w:rPr>
              <w:t>4</w:t>
            </w:r>
          </w:p>
        </w:tc>
      </w:tr>
      <w:tr>
        <w:trPr>
          <w:cantSplit w:val="false"/>
        </w:trPr>
        <w:tc>
          <w:tcPr>
            <w:tcW w:type="dxa" w:w="5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2</w:t>
            </w:r>
          </w:p>
        </w:tc>
        <w:tc>
          <w:tcPr>
            <w:tcW w:type="dxa" w:w="699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Fonts w:ascii="Arial" w:hAnsi="Arial"/>
                <w:color w:val="000000"/>
              </w:rPr>
              <w:t>Хуралдааны дэлгэрэнгүй тэмдэглэл</w:t>
            </w:r>
          </w:p>
        </w:tc>
        <w:tc>
          <w:tcPr>
            <w:tcW w:type="dxa" w:w="16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4-14</w:t>
            </w:r>
          </w:p>
        </w:tc>
      </w:tr>
      <w:tr>
        <w:trPr>
          <w:trHeight w:hRule="atLeast" w:val="978"/>
          <w:cantSplit w:val="false"/>
        </w:trPr>
        <w:tc>
          <w:tcPr>
            <w:tcW w:type="dxa" w:w="57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lang w:val="mn-MN"/>
              </w:rPr>
              <w:t>3</w:t>
            </w:r>
          </w:p>
        </w:tc>
        <w:tc>
          <w:tcPr>
            <w:tcW w:type="dxa" w:w="699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
              <w:spacing w:line="115" w:lineRule="atLeast"/>
              <w:ind w:hanging="0" w:left="0" w:right="0"/>
              <w:jc w:val="both"/>
            </w:pPr>
            <w:r>
              <w:rPr>
                <w:rStyle w:val="style20"/>
                <w:rFonts w:ascii="Arial" w:cs="Arial" w:hAnsi="Arial"/>
                <w:b w:val="false"/>
                <w:bCs w:val="false"/>
                <w:i w:val="false"/>
                <w:iCs w:val="false"/>
                <w:color w:val="000000"/>
                <w:sz w:val="24"/>
                <w:szCs w:val="24"/>
                <w:lang w:val="mn-MN"/>
              </w:rPr>
              <w:t>1.</w:t>
            </w:r>
            <w:r>
              <w:rPr>
                <w:rStyle w:val="style20"/>
                <w:rFonts w:ascii="Arial" w:cs="Arial" w:hAnsi="Arial"/>
                <w:b w:val="false"/>
                <w:bCs w:val="false"/>
                <w:i w:val="false"/>
                <w:iCs w:val="false"/>
                <w:color w:val="000000"/>
                <w:sz w:val="23"/>
                <w:szCs w:val="23"/>
                <w:shd w:fill="FFFFFF" w:val="clear"/>
                <w:lang w:bidi="he-IL" w:val="mn-MN"/>
              </w:rPr>
              <w:t xml:space="preserve">Дипломат албаны тухай хуульд нэмэлт, өөрчлөлт оруулах тухай хуулийн төсөл </w:t>
            </w:r>
            <w:r>
              <w:rPr>
                <w:rStyle w:val="style20"/>
                <w:rFonts w:ascii="arial;helvetica;sans-serif" w:cs="Arial" w:hAnsi="arial;helvetica;sans-serif"/>
                <w:b w:val="false"/>
                <w:bCs w:val="false"/>
                <w:i w:val="false"/>
                <w:iCs w:val="false"/>
                <w:color w:val="000000"/>
                <w:sz w:val="23"/>
                <w:szCs w:val="23"/>
                <w:lang w:val="mn-MN"/>
              </w:rPr>
              <w:t>/Засгийн газар 2016.12.22-ны өдөр өргөн мэдүүлсэн, анхны хэлэлцүүлэг/</w:t>
            </w:r>
          </w:p>
        </w:tc>
        <w:tc>
          <w:tcPr>
            <w:tcW w:type="dxa" w:w="16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center"/>
            </w:pPr>
            <w:r>
              <w:rPr>
                <w:rFonts w:ascii="Arial" w:hAnsi="Arial"/>
                <w:lang w:val="mn-MN"/>
              </w:rPr>
              <w:t>4-7</w:t>
            </w:r>
          </w:p>
        </w:tc>
      </w:tr>
      <w:tr>
        <w:trPr>
          <w:trHeight w:hRule="atLeast" w:val="978"/>
          <w:cantSplit w:val="false"/>
        </w:trPr>
        <w:tc>
          <w:tcPr>
            <w:tcW w:type="dxa" w:w="579"/>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lang w:val="mn-MN"/>
              </w:rPr>
              <w:t>4</w:t>
            </w:r>
          </w:p>
        </w:tc>
        <w:tc>
          <w:tcPr>
            <w:tcW w:type="dxa" w:w="6996"/>
            <w:tcBorders>
              <w:left w:color="000001" w:space="0" w:sz="4" w:val="single"/>
              <w:bottom w:color="000001" w:space="0" w:sz="4" w:val="single"/>
            </w:tcBorders>
            <w:shd w:fill="FFFFFF" w:val="clear"/>
            <w:tcMar>
              <w:top w:type="dxa" w:w="0"/>
              <w:left w:type="dxa" w:w="108"/>
              <w:bottom w:type="dxa" w:w="0"/>
              <w:right w:type="dxa" w:w="108"/>
            </w:tcMar>
          </w:tcPr>
          <w:p>
            <w:pPr>
              <w:pStyle w:val="style31"/>
              <w:spacing w:line="115" w:lineRule="atLeast"/>
              <w:ind w:hanging="0" w:left="0" w:right="0"/>
              <w:jc w:val="both"/>
            </w:pPr>
            <w:r>
              <w:rPr>
                <w:rFonts w:ascii="Arial" w:hAnsi="Arial"/>
                <w:b w:val="false"/>
                <w:bCs w:val="false"/>
                <w:i w:val="false"/>
                <w:iCs w:val="false"/>
                <w:sz w:val="24"/>
                <w:szCs w:val="24"/>
                <w:lang w:val="mn-MN"/>
              </w:rPr>
              <w:t>2.</w:t>
            </w:r>
            <w:r>
              <w:rPr>
                <w:rStyle w:val="style20"/>
                <w:rFonts w:ascii="Arial" w:cs="Arial" w:hAnsi="Arial"/>
                <w:b w:val="false"/>
                <w:bCs w:val="false"/>
                <w:i w:val="false"/>
                <w:iCs w:val="false"/>
                <w:color w:val="000000"/>
                <w:sz w:val="23"/>
                <w:szCs w:val="23"/>
                <w:lang w:val="mn-MN"/>
              </w:rPr>
              <w:t xml:space="preserve">”Төрийн ордны барилгын өнөөгийн төлөв байдлын дүгнэлт, чанар, аюулгүй байдлын шаардлагыг хангах зарим арга хэмжээний талаар” Засгийн газрын Хэрэг эрхлэх газрын </w:t>
            </w:r>
            <w:r>
              <w:rPr>
                <w:rStyle w:val="style20"/>
                <w:rFonts w:ascii="Arial" w:cs="Arial" w:hAnsi="Arial"/>
                <w:b w:val="false"/>
                <w:bCs w:val="false"/>
                <w:i w:val="false"/>
                <w:iCs w:val="false"/>
                <w:color w:val="000000"/>
                <w:sz w:val="23"/>
                <w:szCs w:val="23"/>
                <w:lang w:val="mn-MN"/>
              </w:rPr>
              <w:t xml:space="preserve">даргын </w:t>
            </w:r>
            <w:r>
              <w:rPr>
                <w:rStyle w:val="style20"/>
                <w:rFonts w:ascii="Arial" w:cs="Arial" w:hAnsi="Arial"/>
                <w:b w:val="false"/>
                <w:bCs w:val="false"/>
                <w:i w:val="false"/>
                <w:iCs w:val="false"/>
                <w:color w:val="000000"/>
                <w:sz w:val="23"/>
                <w:szCs w:val="23"/>
                <w:lang w:val="mn-MN"/>
              </w:rPr>
              <w:t>мэдээлэл</w:t>
            </w:r>
          </w:p>
        </w:tc>
        <w:tc>
          <w:tcPr>
            <w:tcW w:type="dxa" w:w="1664"/>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center"/>
            </w:pPr>
            <w:r>
              <w:rPr>
                <w:rFonts w:ascii="Arial" w:hAnsi="Arial"/>
                <w:lang w:val="mn-MN"/>
              </w:rPr>
              <w:t>7-14</w:t>
            </w:r>
          </w:p>
        </w:tc>
      </w:tr>
    </w:tbl>
    <w:p>
      <w:pPr>
        <w:pStyle w:val="style0"/>
        <w:widowControl w:val="false"/>
        <w:tabs/>
        <w:suppressAutoHyphens w:val="true"/>
        <w:overflowPunct w:val="true"/>
        <w:spacing w:after="200" w:before="0" w:line="100" w:lineRule="atLeast"/>
        <w:ind w:hanging="0" w:left="0" w:right="0"/>
        <w:contextualSpacing w:val="false"/>
        <w:jc w:val="both"/>
      </w:pPr>
      <w:r>
        <w:rPr>
          <w:rFonts w:ascii="Arial" w:hAnsi="Arial"/>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Fonts w:ascii="Arial" w:hAnsi="Arial"/>
          <w:b/>
          <w:i/>
          <w:iCs/>
          <w:color w:val="000000"/>
          <w:sz w:val="23"/>
          <w:szCs w:val="23"/>
          <w:lang w:val="mn-MN"/>
        </w:rPr>
        <w:t xml:space="preserve">Монгол Улсын Их Хурлын 2016 оны намрын ээлжит чуулганы </w:t>
      </w:r>
    </w:p>
    <w:p>
      <w:pPr>
        <w:pStyle w:val="style31"/>
        <w:tabs/>
        <w:suppressAutoHyphens w:val="false"/>
        <w:spacing w:after="0" w:before="0" w:line="200" w:lineRule="atLeast"/>
        <w:ind w:hanging="0" w:left="0" w:right="0"/>
        <w:contextualSpacing w:val="false"/>
        <w:jc w:val="center"/>
      </w:pPr>
      <w:r>
        <w:rPr>
          <w:rFonts w:ascii="Arial" w:hAnsi="Arial"/>
          <w:b/>
          <w:i/>
          <w:iCs/>
          <w:color w:val="000000"/>
          <w:sz w:val="23"/>
          <w:szCs w:val="23"/>
          <w:lang w:val="mn-MN"/>
        </w:rPr>
        <w:t xml:space="preserve">Аюулгүй байдал, гадаад бодлогын байнгын хорооны   2017 оны </w:t>
      </w:r>
    </w:p>
    <w:p>
      <w:pPr>
        <w:pStyle w:val="style31"/>
        <w:tabs/>
        <w:suppressAutoHyphens w:val="false"/>
        <w:spacing w:after="0" w:before="0" w:line="200" w:lineRule="atLeast"/>
        <w:ind w:hanging="0" w:left="0" w:right="0"/>
        <w:contextualSpacing w:val="false"/>
        <w:jc w:val="center"/>
      </w:pPr>
      <w:r>
        <w:rPr>
          <w:rFonts w:ascii="Arial" w:hAnsi="Arial"/>
          <w:b/>
          <w:i/>
          <w:iCs/>
          <w:color w:val="000000"/>
          <w:sz w:val="23"/>
          <w:szCs w:val="23"/>
          <w:lang w:val="mn-MN"/>
        </w:rPr>
        <w:t xml:space="preserve">01 дүгээр сарын 18-ны өдөр /Лхагва гараг/-ийн </w:t>
      </w:r>
    </w:p>
    <w:p>
      <w:pPr>
        <w:pStyle w:val="style31"/>
        <w:tabs/>
        <w:suppressAutoHyphens w:val="false"/>
        <w:spacing w:after="0" w:before="0" w:line="200" w:lineRule="atLeast"/>
        <w:ind w:hanging="0" w:left="0" w:right="0"/>
        <w:contextualSpacing w:val="false"/>
        <w:jc w:val="center"/>
      </w:pPr>
      <w:r>
        <w:rPr>
          <w:rFonts w:ascii="Arial" w:hAnsi="Arial"/>
          <w:b/>
          <w:i/>
          <w:iCs/>
          <w:color w:val="000000"/>
          <w:sz w:val="23"/>
          <w:szCs w:val="23"/>
          <w:lang w:val="mn-MN"/>
        </w:rPr>
        <w:t>хуралдааны гар тэмдэглэл</w:t>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both"/>
      </w:pPr>
      <w:r>
        <w:rPr>
          <w:rFonts w:ascii="Arial" w:hAnsi="Arial"/>
          <w:i w:val="false"/>
          <w:iCs w:val="false"/>
          <w:color w:val="000000"/>
          <w:sz w:val="23"/>
          <w:szCs w:val="23"/>
          <w:lang w:val="mn-MN"/>
        </w:rPr>
        <w:tab/>
        <w:t xml:space="preserve">Аюулгүй байдал, гадаад бодлогын байнгын хорооны дарга Ж.Энхбаяр </w:t>
      </w:r>
      <w:bookmarkStart w:id="0" w:name="__DdeLink__6868_850800408"/>
      <w:r>
        <w:rPr>
          <w:rFonts w:ascii="Arial" w:hAnsi="Arial"/>
          <w:i w:val="false"/>
          <w:iCs w:val="false"/>
          <w:color w:val="000000"/>
          <w:sz w:val="23"/>
          <w:szCs w:val="23"/>
          <w:lang w:val="mn-MN"/>
        </w:rPr>
        <w:t xml:space="preserve"> ирц, хэлэлцэх асуудлын дарааллыг танилцуулж, хуралдааныг даргалав. </w:t>
      </w:r>
    </w:p>
    <w:p>
      <w:pPr>
        <w:pStyle w:val="style31"/>
        <w:tabs/>
        <w:suppressAutoHyphens w:val="false"/>
        <w:spacing w:after="0" w:before="0" w:line="200" w:lineRule="atLeast"/>
        <w:ind w:hanging="0" w:left="0" w:right="0"/>
        <w:contextualSpacing w:val="false"/>
        <w:jc w:val="both"/>
      </w:pPr>
      <w:r>
        <w:rPr>
          <w:rFonts w:ascii="Arial" w:hAnsi="Arial"/>
          <w:i w:val="false"/>
          <w:iCs w:val="false"/>
          <w:color w:val="000000"/>
          <w:sz w:val="23"/>
          <w:szCs w:val="23"/>
          <w:lang w:val="mn-MN"/>
        </w:rPr>
        <w:tab/>
      </w:r>
    </w:p>
    <w:p>
      <w:pPr>
        <w:pStyle w:val="style31"/>
        <w:tabs/>
        <w:suppressAutoHyphens w:val="false"/>
        <w:spacing w:after="0" w:before="0" w:line="200" w:lineRule="atLeast"/>
        <w:ind w:hanging="0" w:left="0" w:right="0"/>
        <w:contextualSpacing w:val="false"/>
        <w:jc w:val="both"/>
      </w:pPr>
      <w:r>
        <w:rPr>
          <w:rFonts w:ascii="Arial" w:hAnsi="Arial"/>
          <w:i w:val="false"/>
          <w:iCs w:val="false"/>
          <w:color w:val="000000"/>
          <w:sz w:val="23"/>
          <w:szCs w:val="23"/>
          <w:lang w:val="mn-MN"/>
        </w:rPr>
        <w:tab/>
        <w:t xml:space="preserve">Ирвэл зохих 19 гишүүнээс 12 гишүүн ирж, 63.1 хувийн ирцтэйгээр хуралдаан 14 цаг 20 минутад  Төрийн ордны “Их Эзэн Чингис хаан” танхимд эхлэв. </w:t>
      </w:r>
    </w:p>
    <w:p>
      <w:pPr>
        <w:pStyle w:val="style31"/>
        <w:tabs/>
        <w:suppressAutoHyphens w:val="false"/>
        <w:spacing w:after="0" w:before="0" w:line="200" w:lineRule="atLeast"/>
        <w:ind w:hanging="0" w:left="0" w:right="0"/>
        <w:contextualSpacing w:val="false"/>
        <w:jc w:val="both"/>
      </w:pPr>
      <w:r>
        <w:rPr/>
      </w:r>
    </w:p>
    <w:p>
      <w:pPr>
        <w:pStyle w:val="style31"/>
        <w:tabs/>
        <w:suppressAutoHyphens w:val="false"/>
        <w:spacing w:after="0" w:before="0" w:line="200" w:lineRule="atLeast"/>
        <w:ind w:hanging="0" w:left="0" w:right="0"/>
        <w:contextualSpacing w:val="false"/>
        <w:jc w:val="both"/>
      </w:pPr>
      <w:r>
        <w:rPr>
          <w:rFonts w:ascii="Arial" w:hAnsi="Arial"/>
          <w:b w:val="false"/>
          <w:bCs w:val="false"/>
          <w:i/>
          <w:iCs/>
          <w:color w:val="000000"/>
          <w:sz w:val="23"/>
          <w:szCs w:val="23"/>
          <w:lang w:val="mn-MN"/>
        </w:rPr>
        <w:tab/>
        <w:t>Чөлөөтэй: Л.Болд, Ц.Цогзолмаа;</w:t>
      </w:r>
    </w:p>
    <w:p>
      <w:pPr>
        <w:pStyle w:val="style31"/>
        <w:tabs/>
        <w:suppressAutoHyphens w:val="false"/>
        <w:spacing w:after="0" w:before="0" w:line="200" w:lineRule="atLeast"/>
        <w:ind w:hanging="0" w:left="0" w:right="0"/>
        <w:contextualSpacing w:val="false"/>
        <w:jc w:val="both"/>
      </w:pPr>
      <w:r>
        <w:rPr>
          <w:rFonts w:ascii="Arial" w:hAnsi="Arial"/>
          <w:color w:val="000000"/>
          <w:sz w:val="23"/>
          <w:szCs w:val="23"/>
        </w:rPr>
        <w:tab/>
      </w:r>
      <w:r>
        <w:rPr>
          <w:rFonts w:ascii="Arial" w:hAnsi="Arial"/>
          <w:i/>
          <w:iCs/>
          <w:color w:val="000000"/>
          <w:sz w:val="23"/>
          <w:szCs w:val="23"/>
          <w:lang w:val="mn-MN"/>
        </w:rPr>
        <w:t>Тасалсан: Н.Оюундарь, Л.Оюун-Эрдэнэ, Б.Наранхүү, А.Ундраа</w:t>
      </w:r>
      <w:r>
        <w:rPr>
          <w:rFonts w:ascii="Arial" w:hAnsi="Arial"/>
          <w:b w:val="false"/>
          <w:bCs w:val="false"/>
          <w:i/>
          <w:iCs/>
          <w:color w:val="000000"/>
          <w:sz w:val="23"/>
          <w:szCs w:val="23"/>
          <w:lang w:val="mn-MN"/>
        </w:rPr>
        <w:t>.</w:t>
      </w:r>
    </w:p>
    <w:p>
      <w:pPr>
        <w:pStyle w:val="style31"/>
        <w:tabs/>
        <w:suppressAutoHyphens w:val="false"/>
        <w:spacing w:after="0" w:before="0" w:line="200" w:lineRule="atLeast"/>
        <w:ind w:hanging="0" w:left="0" w:right="0"/>
        <w:contextualSpacing w:val="false"/>
        <w:jc w:val="both"/>
      </w:pPr>
      <w:r>
        <w:rPr/>
      </w:r>
    </w:p>
    <w:p>
      <w:pPr>
        <w:pStyle w:val="style31"/>
        <w:tabs/>
        <w:suppressAutoHyphens w:val="false"/>
        <w:spacing w:after="0" w:before="0" w:line="200" w:lineRule="atLeast"/>
        <w:ind w:hanging="0" w:left="0" w:right="0"/>
        <w:contextualSpacing w:val="false"/>
        <w:jc w:val="both"/>
      </w:pPr>
      <w:r>
        <w:rPr>
          <w:rFonts w:ascii="Arial" w:cs="Arial" w:hAnsi="Arial"/>
          <w:b w:val="false"/>
          <w:bCs w:val="false"/>
          <w:i w:val="false"/>
          <w:iCs w:val="false"/>
          <w:color w:val="000000"/>
          <w:sz w:val="23"/>
          <w:szCs w:val="23"/>
          <w:shd w:fill="FFFFFF" w:val="clear"/>
          <w:lang w:bidi="he-IL" w:val="mn-MN"/>
        </w:rPr>
        <w:tab/>
      </w:r>
      <w:r>
        <w:rPr>
          <w:rFonts w:ascii="Arial" w:cs="Arial" w:hAnsi="Arial"/>
          <w:b/>
          <w:bCs/>
          <w:i/>
          <w:iCs/>
          <w:color w:val="000000"/>
          <w:sz w:val="23"/>
          <w:szCs w:val="23"/>
          <w:shd w:fill="FFFFFF" w:val="clear"/>
          <w:lang w:bidi="he-IL" w:val="mn-MN"/>
        </w:rPr>
        <w:t>Нэг.</w:t>
      </w:r>
      <w:r>
        <w:rPr>
          <w:rStyle w:val="style20"/>
          <w:rFonts w:ascii="Arial" w:cs="Arial" w:hAnsi="Arial"/>
          <w:b/>
          <w:bCs/>
          <w:i/>
          <w:iCs/>
          <w:color w:val="000000"/>
          <w:sz w:val="23"/>
          <w:szCs w:val="23"/>
          <w:shd w:fill="FFFFFF" w:val="clear"/>
          <w:lang w:bidi="he-IL" w:val="mn-MN"/>
        </w:rPr>
        <w:t>Дипломат албаны тухай хуульд нэмэлт, өөрчлөлт оруулах тухай хуулийн төсөл</w:t>
      </w:r>
      <w:r>
        <w:rPr>
          <w:rStyle w:val="style20"/>
          <w:rFonts w:ascii="Arial" w:cs="Arial" w:hAnsi="Arial"/>
          <w:b/>
          <w:bCs/>
          <w:i w:val="false"/>
          <w:iCs w:val="false"/>
          <w:color w:val="000000"/>
          <w:sz w:val="23"/>
          <w:szCs w:val="23"/>
          <w:shd w:fill="FFFFFF" w:val="clear"/>
          <w:lang w:bidi="he-IL" w:val="mn-MN"/>
        </w:rPr>
        <w:t xml:space="preserve"> </w:t>
      </w:r>
      <w:r>
        <w:rPr>
          <w:rFonts w:ascii="arial;helvetica;sans-serif" w:hAnsi="arial;helvetica;sans-serif"/>
          <w:i/>
          <w:iCs/>
          <w:sz w:val="23"/>
          <w:szCs w:val="23"/>
        </w:rPr>
        <w:t xml:space="preserve">/Засгийн газар </w:t>
      </w:r>
      <w:r>
        <w:rPr>
          <w:rFonts w:ascii="arial;helvetica;sans-serif" w:hAnsi="arial;helvetica;sans-serif"/>
          <w:i/>
          <w:iCs/>
          <w:sz w:val="23"/>
          <w:szCs w:val="23"/>
          <w:lang w:val="mn-MN"/>
        </w:rPr>
        <w:t>2016.12.22</w:t>
      </w:r>
      <w:r>
        <w:rPr>
          <w:rFonts w:ascii="arial;helvetica;sans-serif" w:hAnsi="arial;helvetica;sans-serif"/>
          <w:i/>
          <w:iCs/>
          <w:sz w:val="23"/>
          <w:szCs w:val="23"/>
        </w:rPr>
        <w:t>-ны өдөр өргөн мэдүүлсэн, анхны хэлэлцүүлэг/</w:t>
      </w:r>
    </w:p>
    <w:p>
      <w:pPr>
        <w:pStyle w:val="style31"/>
        <w:tabs/>
        <w:suppressAutoHyphens w:val="false"/>
        <w:spacing w:after="0" w:before="0" w:line="200" w:lineRule="atLeast"/>
        <w:ind w:hanging="0" w:left="0" w:right="0"/>
        <w:contextualSpacing w:val="false"/>
        <w:jc w:val="both"/>
      </w:pPr>
      <w:r>
        <w:rPr/>
      </w:r>
    </w:p>
    <w:p>
      <w:pPr>
        <w:pStyle w:val="style31"/>
        <w:tabs/>
        <w:suppressAutoHyphens w:val="false"/>
        <w:spacing w:after="0" w:before="0" w:line="200" w:lineRule="atLeast"/>
        <w:ind w:hanging="0" w:left="0" w:right="0"/>
        <w:contextualSpacing w:val="false"/>
        <w:jc w:val="both"/>
      </w:pPr>
      <w:r>
        <w:rPr>
          <w:b w:val="false"/>
          <w:bCs w:val="false"/>
          <w:i/>
          <w:iCs/>
          <w:sz w:val="23"/>
          <w:szCs w:val="23"/>
          <w:lang w:val="mn-MN"/>
        </w:rPr>
        <w:tab/>
      </w:r>
      <w:r>
        <w:rPr>
          <w:rFonts w:ascii="Arial" w:cs="Arial" w:hAnsi="Arial"/>
          <w:b w:val="false"/>
          <w:bCs w:val="false"/>
          <w:i w:val="false"/>
          <w:iCs w:val="false"/>
          <w:color w:val="000000"/>
          <w:sz w:val="23"/>
          <w:szCs w:val="23"/>
          <w:shd w:fill="FFFFFF" w:val="clear"/>
          <w:lang w:bidi="he-IL" w:val="mn-MN"/>
        </w:rPr>
        <w:t xml:space="preserve">Хэлэлцэж буй асуудалтай холбогдуулан  Гадаад харилцааны сайд Ц.Мөнх-Оргил, Гадаад харилцааны яамны Төрийн захиргаа удирдлагын газрын захирал Н.Анхбаяр, </w:t>
      </w:r>
      <w:r>
        <w:rPr>
          <w:rFonts w:ascii="Arial" w:cs="Arial" w:hAnsi="Arial"/>
          <w:b w:val="false"/>
          <w:bCs w:val="false"/>
          <w:i w:val="false"/>
          <w:iCs w:val="false"/>
          <w:color w:val="000000"/>
          <w:sz w:val="23"/>
          <w:szCs w:val="23"/>
          <w:shd w:fill="FFFFFF" w:val="clear"/>
          <w:lang w:bidi="he-IL" w:val="mn-MN"/>
        </w:rPr>
        <w:t>мөн</w:t>
      </w:r>
      <w:r>
        <w:rPr>
          <w:rFonts w:ascii="Arial" w:cs="Arial" w:hAnsi="Arial"/>
          <w:b w:val="false"/>
          <w:bCs w:val="false"/>
          <w:i w:val="false"/>
          <w:iCs w:val="false"/>
          <w:color w:val="000000"/>
          <w:sz w:val="23"/>
          <w:szCs w:val="23"/>
          <w:shd w:fill="FFFFFF" w:val="clear"/>
          <w:lang w:bidi="he-IL" w:val="mn-MN"/>
        </w:rPr>
        <w:t xml:space="preserve"> яамны Хуулийн хэлтсийн ахлах мэргэжилтэн А.Энхмаа </w:t>
      </w:r>
      <w:r>
        <w:rPr>
          <w:rFonts w:ascii="Arial" w:hAnsi="Arial"/>
          <w:b w:val="false"/>
          <w:bCs w:val="false"/>
          <w:i w:val="false"/>
          <w:iCs w:val="false"/>
          <w:sz w:val="23"/>
          <w:szCs w:val="23"/>
          <w:lang w:val="mn-MN"/>
        </w:rPr>
        <w:t>нар оролцов.</w:t>
      </w:r>
    </w:p>
    <w:p>
      <w:pPr>
        <w:pStyle w:val="style0"/>
        <w:tabs/>
        <w:suppressAutoHyphens w:val="false"/>
        <w:spacing w:after="0" w:before="0" w:line="200" w:lineRule="atLeast"/>
        <w:ind w:hanging="0" w:left="0" w:right="0"/>
        <w:contextualSpacing w:val="false"/>
        <w:jc w:val="both"/>
      </w:pPr>
      <w:r>
        <w:rPr/>
      </w:r>
    </w:p>
    <w:p>
      <w:pPr>
        <w:pStyle w:val="style29"/>
        <w:tabs/>
        <w:suppressAutoHyphens w:val="false"/>
        <w:spacing w:after="0" w:before="0" w:line="200" w:lineRule="atLeast"/>
        <w:ind w:hanging="0" w:left="0" w:right="0"/>
        <w:contextualSpacing w:val="false"/>
        <w:jc w:val="both"/>
      </w:pPr>
      <w:r>
        <w:rPr>
          <w:rFonts w:cs="Arial"/>
          <w:color w:val="000000"/>
          <w:sz w:val="23"/>
          <w:szCs w:val="23"/>
          <w:shd w:fill="FFFFFF" w:val="clear"/>
          <w:lang w:bidi="he-IL" w:val="mn-MN"/>
        </w:rPr>
        <w:tab/>
      </w:r>
      <w:r>
        <w:rPr>
          <w:rFonts w:cs="Arial"/>
          <w:b w:val="false"/>
          <w:bCs w:val="false"/>
          <w:i w:val="false"/>
          <w:iCs w:val="false"/>
          <w:color w:val="000000"/>
          <w:sz w:val="23"/>
          <w:szCs w:val="23"/>
          <w:shd w:fill="FFFFFF" w:val="clear"/>
          <w:lang w:bidi="he-IL" w:val="mn-MN"/>
        </w:rPr>
        <w:t>Хуралдаанд Аюулгүй байдал, гадаад бодлогын байнгын хорооны ажлын албаны ахлах зөвлөх Ш.Хишигсүрэн, зөвлөх Д.Ариунболд, референт Д.Түвшинбилэг нар байлцав.</w:t>
      </w:r>
    </w:p>
    <w:p>
      <w:pPr>
        <w:pStyle w:val="style29"/>
        <w:tabs/>
        <w:suppressAutoHyphens w:val="false"/>
        <w:spacing w:after="0" w:before="0" w:line="200" w:lineRule="atLeast"/>
        <w:ind w:hanging="0" w:left="0" w:right="0"/>
        <w:contextualSpacing w:val="false"/>
        <w:jc w:val="both"/>
      </w:pPr>
      <w:r>
        <w:rPr/>
      </w:r>
    </w:p>
    <w:p>
      <w:pPr>
        <w:pStyle w:val="style29"/>
        <w:tabs/>
        <w:suppressAutoHyphens w:val="false"/>
        <w:spacing w:after="0" w:before="0" w:line="200" w:lineRule="atLeast"/>
        <w:ind w:hanging="0" w:left="0" w:right="0"/>
        <w:contextualSpacing w:val="false"/>
        <w:jc w:val="both"/>
      </w:pPr>
      <w:r>
        <w:rPr>
          <w:rFonts w:cs="Arial"/>
          <w:color w:val="000000"/>
          <w:sz w:val="23"/>
          <w:szCs w:val="23"/>
          <w:shd w:fill="FFFFFF" w:val="clear"/>
          <w:lang w:bidi="he-IL" w:val="mn-MN"/>
        </w:rPr>
        <w:tab/>
        <w:t>Хуулийн төслийг анхны хэлэлцүүлэгт бэлтгэсэн талаархи ажлын хэсгийн санал, дүгнэлтийг ажлын хэсгийн ахлагч, Улсын Их Хурлын гишүүн Б.Энх-Амгалан</w:t>
      </w:r>
      <w:r>
        <w:rPr>
          <w:rStyle w:val="style20"/>
          <w:rFonts w:cs="Arial"/>
          <w:i w:val="false"/>
          <w:iCs w:val="false"/>
          <w:color w:val="000000"/>
          <w:sz w:val="23"/>
          <w:szCs w:val="23"/>
          <w:shd w:fill="FFFFFF" w:val="clear"/>
          <w:lang w:bidi="he-IL" w:val="mn-MN"/>
        </w:rPr>
        <w:t xml:space="preserve"> </w:t>
      </w:r>
      <w:r>
        <w:rPr>
          <w:rStyle w:val="style20"/>
          <w:rFonts w:cs="Arial"/>
          <w:i w:val="false"/>
          <w:iCs w:val="false"/>
          <w:color w:val="00000A"/>
          <w:sz w:val="23"/>
          <w:szCs w:val="23"/>
          <w:shd w:fill="FFFFFF" w:val="clear"/>
          <w:lang w:bidi="he-IL" w:val="mn-MN"/>
        </w:rPr>
        <w:t>танилцуулав.</w:t>
      </w:r>
    </w:p>
    <w:p>
      <w:pPr>
        <w:pStyle w:val="style0"/>
        <w:jc w:val="both"/>
      </w:pPr>
      <w:r>
        <w:rPr/>
      </w:r>
    </w:p>
    <w:p>
      <w:pPr>
        <w:pStyle w:val="style0"/>
        <w:jc w:val="both"/>
      </w:pPr>
      <w:r>
        <w:rPr>
          <w:rStyle w:val="style20"/>
          <w:rFonts w:ascii="Arial" w:cs="Arial" w:hAnsi="Arial"/>
          <w:i w:val="false"/>
          <w:iCs w:val="false"/>
          <w:color w:val="00000A"/>
          <w:sz w:val="23"/>
          <w:szCs w:val="23"/>
          <w:shd w:fill="FFFFFF" w:val="clear"/>
          <w:lang w:val="mn-MN"/>
        </w:rPr>
        <w:tab/>
        <w:t>Ажлын хэсгийн санал, дүгнэлттэй холбогдуулан Улсын Их Хурлын гишүүдээс асуулт гараагүй болно.</w:t>
      </w:r>
    </w:p>
    <w:p>
      <w:pPr>
        <w:pStyle w:val="style0"/>
        <w:jc w:val="both"/>
      </w:pPr>
      <w:r>
        <w:rPr/>
      </w:r>
    </w:p>
    <w:p>
      <w:pPr>
        <w:pStyle w:val="style0"/>
        <w:jc w:val="both"/>
      </w:pPr>
      <w:r>
        <w:rPr>
          <w:rStyle w:val="style20"/>
          <w:rFonts w:ascii="Arial" w:cs="Arial" w:hAnsi="Arial"/>
          <w:b w:val="false"/>
          <w:bCs w:val="false"/>
          <w:i w:val="false"/>
          <w:iCs w:val="false"/>
          <w:color w:val="00000A"/>
          <w:sz w:val="23"/>
          <w:szCs w:val="23"/>
          <w:shd w:fill="FFFFFF" w:val="clear"/>
          <w:lang w:val="mn-MN"/>
        </w:rPr>
        <w:tab/>
      </w:r>
      <w:r>
        <w:rPr>
          <w:rStyle w:val="style20"/>
          <w:rFonts w:ascii="Arial" w:cs="Arial" w:hAnsi="Arial"/>
          <w:b w:val="false"/>
          <w:bCs w:val="false"/>
          <w:i/>
          <w:iCs/>
          <w:color w:val="000000"/>
          <w:sz w:val="23"/>
          <w:szCs w:val="23"/>
          <w:shd w:fill="FFFFFF" w:val="clear"/>
          <w:lang w:bidi="he-IL" w:val="mn-MN"/>
        </w:rPr>
        <w:t xml:space="preserve">Дипломат албаны тухай хуульд нэмэлт, өөрчлөлт оруулах тухай хуулийн төслийн талаархи зарчмын зөрүүтэй саналын томьёоллоор санал хураалт явуулав. </w:t>
      </w:r>
    </w:p>
    <w:p>
      <w:pPr>
        <w:pStyle w:val="style0"/>
        <w:jc w:val="both"/>
      </w:pPr>
      <w:r>
        <w:rPr/>
      </w:r>
    </w:p>
    <w:p>
      <w:pPr>
        <w:pStyle w:val="style0"/>
        <w:jc w:val="both"/>
      </w:pPr>
      <w:r>
        <w:rPr>
          <w:rStyle w:val="style20"/>
          <w:rFonts w:ascii="Arial" w:cs="Arial" w:hAnsi="Arial"/>
          <w:i w:val="false"/>
          <w:color w:val="00000A"/>
          <w:sz w:val="23"/>
          <w:szCs w:val="23"/>
          <w:lang w:val="mn-MN"/>
        </w:rPr>
        <w:tab/>
      </w:r>
      <w:r>
        <w:rPr>
          <w:rStyle w:val="style20"/>
          <w:rFonts w:ascii="Arial" w:cs="Arial" w:hAnsi="Arial"/>
          <w:b/>
          <w:bCs/>
          <w:i w:val="false"/>
          <w:color w:val="00000A"/>
          <w:sz w:val="23"/>
          <w:szCs w:val="23"/>
          <w:lang w:val="mn-MN"/>
        </w:rPr>
        <w:t>Ж.Энхбаяр</w:t>
      </w:r>
      <w:r>
        <w:rPr>
          <w:rStyle w:val="style20"/>
          <w:rFonts w:ascii="Arial" w:cs="Arial" w:hAnsi="Arial"/>
          <w:b/>
          <w:i w:val="false"/>
          <w:color w:val="00000A"/>
          <w:sz w:val="23"/>
          <w:szCs w:val="23"/>
          <w:lang w:val="mn-MN"/>
        </w:rPr>
        <w:t>:</w:t>
      </w:r>
      <w:r>
        <w:rPr>
          <w:rStyle w:val="style20"/>
          <w:rFonts w:ascii="Arial" w:cs="Arial" w:hAnsi="Arial"/>
          <w:i w:val="false"/>
          <w:color w:val="00000A"/>
          <w:sz w:val="23"/>
          <w:szCs w:val="23"/>
          <w:lang w:val="mn-MN"/>
        </w:rPr>
        <w:t xml:space="preserve"> - 1.Улсын Их Хурлын</w:t>
      </w:r>
      <w:r>
        <w:rPr>
          <w:rFonts w:ascii="Arial" w:cs="Arial" w:hAnsi="Arial"/>
          <w:b w:val="false"/>
          <w:bCs w:val="false"/>
          <w:sz w:val="23"/>
          <w:szCs w:val="23"/>
          <w:lang w:val="mn-MN"/>
        </w:rPr>
        <w:t xml:space="preserve"> гишүүн Н.Оюундарь, </w:t>
      </w:r>
      <w:r>
        <w:rPr>
          <w:rStyle w:val="style20"/>
          <w:rFonts w:ascii="Arial" w:cs="Arial" w:eastAsia="Times New Roman" w:hAnsi="Arial"/>
          <w:b w:val="false"/>
          <w:bCs w:val="false"/>
          <w:i w:val="false"/>
          <w:iCs/>
          <w:caps w:val="false"/>
          <w:smallCaps w:val="false"/>
          <w:strike w:val="false"/>
          <w:dstrike w:val="false"/>
          <w:color w:val="000000"/>
          <w:spacing w:val="0"/>
          <w:sz w:val="23"/>
          <w:szCs w:val="23"/>
          <w:u w:val="none"/>
          <w:shd w:fill="FFFFFF" w:val="clear"/>
          <w:lang w:bidi="he-IL" w:val="mn-MN"/>
        </w:rPr>
        <w:t>Л.Болд, А.Ундраа, Б.Энх-Амгалан, Н.Энхболд /цаашид “ажлын хэсэг” гэх/</w:t>
      </w:r>
      <w:r>
        <w:rPr>
          <w:rStyle w:val="style23"/>
          <w:rFonts w:ascii="Arial" w:cs="Arial" w:eastAsia="Times New Roman" w:hAnsi="Arial"/>
          <w:b w:val="false"/>
          <w:bCs w:val="false"/>
          <w:i w:val="false"/>
          <w:iCs/>
          <w:caps w:val="false"/>
          <w:smallCaps w:val="false"/>
          <w:strike w:val="false"/>
          <w:dstrike w:val="false"/>
          <w:color w:val="000000"/>
          <w:spacing w:val="0"/>
          <w:sz w:val="23"/>
          <w:szCs w:val="23"/>
          <w:u w:val="none"/>
          <w:shd w:fill="FFFFFF" w:val="clear"/>
          <w:lang w:bidi="he-IL" w:val="mn-MN"/>
        </w:rPr>
        <w:t xml:space="preserve"> нарын гаргасан,</w:t>
      </w:r>
      <w:r>
        <w:rPr>
          <w:rStyle w:val="style20"/>
          <w:rFonts w:ascii="Arial" w:cs="Arial" w:eastAsia="Times New Roman" w:hAnsi="Arial"/>
          <w:b w:val="false"/>
          <w:bCs w:val="false"/>
          <w:i w:val="false"/>
          <w:caps w:val="false"/>
          <w:smallCaps w:val="false"/>
          <w:strike w:val="false"/>
          <w:dstrike w:val="false"/>
          <w:color w:val="00000A"/>
          <w:spacing w:val="0"/>
          <w:sz w:val="23"/>
          <w:szCs w:val="23"/>
          <w:u w:val="none"/>
          <w:shd w:fill="FFFFFF" w:val="clear"/>
          <w:lang w:bidi="he-IL" w:val="mn-MN"/>
        </w:rPr>
        <w:t xml:space="preserve"> </w:t>
      </w:r>
      <w:r>
        <w:rPr>
          <w:rStyle w:val="style20"/>
          <w:rFonts w:ascii="Arial" w:cs="Arial" w:hAnsi="Arial"/>
          <w:i w:val="false"/>
          <w:color w:val="00000A"/>
          <w:sz w:val="23"/>
          <w:szCs w:val="23"/>
          <w:lang w:val="mn-MN"/>
        </w:rPr>
        <w:t>Төслийн 1 дүгээр зүйлийн 1 дэх хэсгийн 23</w:t>
      </w:r>
      <w:r>
        <w:rPr>
          <w:rStyle w:val="style20"/>
          <w:rFonts w:ascii="Arial" w:cs="Arial" w:hAnsi="Arial"/>
          <w:i w:val="false"/>
          <w:color w:val="00000A"/>
          <w:sz w:val="23"/>
          <w:szCs w:val="23"/>
          <w:vertAlign w:val="superscript"/>
          <w:lang w:val="mn-MN"/>
        </w:rPr>
        <w:t>1</w:t>
      </w:r>
      <w:r>
        <w:rPr>
          <w:rStyle w:val="style20"/>
          <w:rFonts w:ascii="Arial" w:cs="Arial" w:hAnsi="Arial"/>
          <w:i w:val="false"/>
          <w:color w:val="00000A"/>
          <w:sz w:val="23"/>
          <w:szCs w:val="23"/>
          <w:lang w:val="mn-MN"/>
        </w:rPr>
        <w:t xml:space="preserve"> дүгээр зүйлийн 23</w:t>
      </w:r>
      <w:r>
        <w:rPr>
          <w:rStyle w:val="style20"/>
          <w:rFonts w:ascii="Arial" w:cs="Arial" w:hAnsi="Arial"/>
          <w:i w:val="false"/>
          <w:color w:val="00000A"/>
          <w:sz w:val="23"/>
          <w:szCs w:val="23"/>
          <w:vertAlign w:val="superscript"/>
          <w:lang w:val="mn-MN"/>
        </w:rPr>
        <w:t>1</w:t>
      </w:r>
      <w:r>
        <w:rPr>
          <w:rStyle w:val="style20"/>
          <w:rFonts w:ascii="Arial" w:cs="Arial" w:hAnsi="Arial"/>
          <w:i w:val="false"/>
          <w:color w:val="00000A"/>
          <w:sz w:val="23"/>
          <w:szCs w:val="23"/>
          <w:lang w:val="mn-MN"/>
        </w:rPr>
        <w:t>.2 дахь хэсгийн “урьд эрхэлж байсан ажил, албан тушаалд нь эгүүлэн авах” гэснийг “ажлын байраар хангах” гэж, мөн зүйлийн 23</w:t>
      </w:r>
      <w:r>
        <w:rPr>
          <w:rStyle w:val="style20"/>
          <w:rFonts w:ascii="Arial" w:cs="Arial" w:hAnsi="Arial"/>
          <w:i w:val="false"/>
          <w:color w:val="00000A"/>
          <w:sz w:val="23"/>
          <w:szCs w:val="23"/>
          <w:vertAlign w:val="superscript"/>
          <w:lang w:val="mn-MN"/>
        </w:rPr>
        <w:t>1</w:t>
      </w:r>
      <w:r>
        <w:rPr>
          <w:rStyle w:val="style20"/>
          <w:rFonts w:ascii="Arial" w:cs="Arial" w:hAnsi="Arial"/>
          <w:i w:val="false"/>
          <w:color w:val="00000A"/>
          <w:sz w:val="23"/>
          <w:szCs w:val="23"/>
          <w:lang w:val="mn-MN"/>
        </w:rPr>
        <w:t xml:space="preserve">.3 дахь хэсгийн “холбогдох хууль тогтоомжид” гэснийг “Төрийн албаны тухай хуулийн 27 дугаар зүйлийн 27.2.3, 27.2.4, Хөдөлмөрийн тухай хуулийн 42 дугаар зүйлийн 42.1-д” гэж тус тус өөрчлөх </w:t>
      </w:r>
      <w:r>
        <w:rPr>
          <w:rStyle w:val="style23"/>
          <w:rFonts w:ascii="Arial" w:cs="Arial" w:eastAsia="Times New Roman" w:hAnsi="Arial"/>
          <w:b w:val="false"/>
          <w:bCs w:val="false"/>
          <w:i w:val="false"/>
          <w:iCs/>
          <w:caps w:val="false"/>
          <w:smallCaps w:val="false"/>
          <w:strike w:val="false"/>
          <w:dstrike w:val="false"/>
          <w:color w:val="000000"/>
          <w:spacing w:val="0"/>
          <w:sz w:val="23"/>
          <w:szCs w:val="23"/>
          <w:u w:val="none"/>
          <w:shd w:fill="FFFFFF" w:val="clear"/>
          <w:lang w:bidi="he-IL" w:val="mn-MN"/>
        </w:rPr>
        <w:t xml:space="preserve">гэсэн </w:t>
      </w:r>
      <w:r>
        <w:rPr>
          <w:rStyle w:val="style20"/>
          <w:rFonts w:ascii="Arial" w:cs="Arial" w:hAnsi="Arial"/>
          <w:b w:val="false"/>
          <w:bCs w:val="false"/>
          <w:i w:val="false"/>
          <w:color w:val="00000A"/>
          <w:sz w:val="23"/>
          <w:szCs w:val="23"/>
          <w:lang w:val="mn-MN"/>
        </w:rPr>
        <w:t>саналыг</w:t>
      </w:r>
      <w:r>
        <w:rPr>
          <w:rStyle w:val="style20"/>
          <w:rFonts w:ascii="Arial" w:cs="Arial" w:hAnsi="Arial"/>
          <w:b w:val="false"/>
          <w:bCs w:val="false"/>
          <w:i w:val="false"/>
          <w:iCs w:val="false"/>
          <w:color w:val="00000A"/>
          <w:sz w:val="23"/>
          <w:szCs w:val="23"/>
          <w:u w:val="none"/>
          <w:shd w:fill="FFFFFF" w:val="clear"/>
          <w:lang w:val="mn-MN"/>
        </w:rPr>
        <w:t xml:space="preserve"> </w:t>
      </w:r>
      <w:r>
        <w:rPr>
          <w:rStyle w:val="style20"/>
          <w:rFonts w:ascii="Arial" w:cs="Arial" w:hAnsi="Arial"/>
          <w:b w:val="false"/>
          <w:bCs w:val="false"/>
          <w:i w:val="false"/>
          <w:iCs w:val="false"/>
          <w:color w:val="00000A"/>
          <w:sz w:val="23"/>
          <w:szCs w:val="23"/>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z w:val="23"/>
          <w:szCs w:val="23"/>
          <w:shd w:fill="FFFFFF" w:val="clear"/>
          <w:lang w:val="mn-MN"/>
        </w:rPr>
        <w:tab/>
        <w:t>Зөвшөөрсөн:               13</w:t>
      </w:r>
    </w:p>
    <w:p>
      <w:pPr>
        <w:pStyle w:val="style0"/>
        <w:jc w:val="both"/>
      </w:pPr>
      <w:r>
        <w:rPr>
          <w:rFonts w:ascii="Arial" w:cs="Arial" w:hAnsi="Arial"/>
          <w:sz w:val="23"/>
          <w:szCs w:val="23"/>
          <w:shd w:fill="FFFFFF" w:val="clear"/>
        </w:rPr>
        <w:t>           </w:t>
      </w:r>
      <w:r>
        <w:rPr>
          <w:rFonts w:ascii="Arial" w:cs="Arial" w:hAnsi="Arial"/>
          <w:sz w:val="23"/>
          <w:szCs w:val="23"/>
          <w:shd w:fill="FFFFFF" w:val="clear"/>
          <w:lang w:val="mn-MN"/>
        </w:rPr>
        <w:t>Татгалзсан:                  0</w:t>
      </w:r>
    </w:p>
    <w:p>
      <w:pPr>
        <w:pStyle w:val="style0"/>
        <w:jc w:val="both"/>
      </w:pPr>
      <w:r>
        <w:rPr>
          <w:rFonts w:ascii="Arial" w:cs="Arial" w:hAnsi="Arial"/>
          <w:sz w:val="23"/>
          <w:szCs w:val="23"/>
          <w:shd w:fill="FFFFFF" w:val="clear"/>
        </w:rPr>
        <w:t>           </w:t>
      </w:r>
      <w:r>
        <w:rPr>
          <w:rFonts w:ascii="Arial" w:cs="Arial" w:hAnsi="Arial"/>
          <w:sz w:val="23"/>
          <w:szCs w:val="23"/>
          <w:shd w:fill="FFFFFF" w:val="clear"/>
          <w:lang w:val="mn-MN"/>
        </w:rPr>
        <w:t>Бүгд:                            13</w:t>
      </w:r>
    </w:p>
    <w:p>
      <w:pPr>
        <w:pStyle w:val="style0"/>
        <w:jc w:val="both"/>
      </w:pPr>
      <w:r>
        <w:rPr>
          <w:rFonts w:ascii="Arial" w:cs="Arial" w:eastAsia="Arial" w:hAnsi="Arial"/>
          <w:sz w:val="23"/>
          <w:szCs w:val="23"/>
          <w:lang w:val="mn-MN"/>
        </w:rPr>
        <w:tab/>
        <w:t>100</w:t>
      </w:r>
      <w:r>
        <w:rPr>
          <w:rFonts w:ascii="Arial" w:cs="Arial" w:hAnsi="Arial"/>
          <w:sz w:val="23"/>
          <w:szCs w:val="23"/>
        </w:rPr>
        <w:t xml:space="preserve"> </w:t>
      </w:r>
      <w:r>
        <w:rPr>
          <w:rFonts w:ascii="Arial" w:cs="Arial" w:hAnsi="Arial"/>
          <w:sz w:val="23"/>
          <w:szCs w:val="23"/>
          <w:lang w:val="mn-MN"/>
        </w:rPr>
        <w:t>хувийн саналаар дэмжигдлээ.</w:t>
      </w:r>
    </w:p>
    <w:p>
      <w:pPr>
        <w:pStyle w:val="style0"/>
        <w:ind w:firstLine="720" w:left="0" w:right="0"/>
        <w:jc w:val="both"/>
      </w:pPr>
      <w:r>
        <w:rPr/>
      </w:r>
    </w:p>
    <w:p>
      <w:pPr>
        <w:pStyle w:val="style0"/>
        <w:ind w:firstLine="720" w:left="0" w:right="0"/>
        <w:jc w:val="both"/>
      </w:pPr>
      <w:r>
        <w:rPr>
          <w:rFonts w:ascii="Arial" w:cs="Arial" w:hAnsi="Arial"/>
          <w:b/>
          <w:bCs/>
          <w:sz w:val="23"/>
          <w:szCs w:val="23"/>
          <w:lang w:val="mn-MN"/>
        </w:rPr>
        <w:t>2.</w:t>
      </w:r>
      <w:r>
        <w:rPr>
          <w:rFonts w:ascii="Arial" w:cs="Arial" w:hAnsi="Arial"/>
          <w:b w:val="false"/>
          <w:bCs w:val="false"/>
          <w:sz w:val="23"/>
          <w:szCs w:val="23"/>
          <w:lang w:val="mn-MN"/>
        </w:rPr>
        <w:t xml:space="preserve">Ажлын хэсгийн гаргасан, Төслийн 1 дүгээр зүйлийн 2 дахь хэсгийн 4 дүгээр зүйлийн 4.6 дахь хэсгийн “өөрөөр зааснаас” гэснийг “өөрөөр заасан болон гадаад харилцааны асуудал эрхэлсэн төрийн захиргааны төв байгууллагаас зөвшөөрснөөс” гэж өөрчлөх </w:t>
      </w:r>
      <w:r>
        <w:rPr>
          <w:rStyle w:val="style23"/>
          <w:rFonts w:ascii="Arial" w:cs="Arial" w:eastAsia="Times New Roman" w:hAnsi="Arial"/>
          <w:b w:val="false"/>
          <w:bCs w:val="false"/>
          <w:i w:val="false"/>
          <w:iCs/>
          <w:caps w:val="false"/>
          <w:smallCaps w:val="false"/>
          <w:strike w:val="false"/>
          <w:dstrike w:val="false"/>
          <w:color w:val="000000"/>
          <w:spacing w:val="0"/>
          <w:sz w:val="23"/>
          <w:szCs w:val="23"/>
          <w:u w:val="none"/>
          <w:shd w:fill="FFFFFF" w:val="clear"/>
          <w:lang w:bidi="he-IL" w:val="mn-MN"/>
        </w:rPr>
        <w:t xml:space="preserve">гэсэн </w:t>
      </w:r>
      <w:r>
        <w:rPr>
          <w:rStyle w:val="style20"/>
          <w:rFonts w:ascii="Arial" w:cs="Arial" w:hAnsi="Arial"/>
          <w:b w:val="false"/>
          <w:bCs w:val="false"/>
          <w:i w:val="false"/>
          <w:color w:val="00000A"/>
          <w:sz w:val="23"/>
          <w:szCs w:val="23"/>
          <w:lang w:val="mn-MN"/>
        </w:rPr>
        <w:t>саналыг</w:t>
      </w:r>
      <w:r>
        <w:rPr>
          <w:rStyle w:val="style20"/>
          <w:rFonts w:ascii="Arial" w:cs="Arial" w:hAnsi="Arial"/>
          <w:b w:val="false"/>
          <w:bCs w:val="false"/>
          <w:i w:val="false"/>
          <w:iCs w:val="false"/>
          <w:color w:val="00000A"/>
          <w:sz w:val="23"/>
          <w:szCs w:val="23"/>
          <w:u w:val="none"/>
          <w:shd w:fill="FFFFFF" w:val="clear"/>
          <w:lang w:val="mn-MN"/>
        </w:rPr>
        <w:t xml:space="preserve"> </w:t>
      </w:r>
      <w:r>
        <w:rPr>
          <w:rStyle w:val="style20"/>
          <w:rFonts w:ascii="Arial" w:cs="Arial" w:hAnsi="Arial"/>
          <w:b w:val="false"/>
          <w:bCs w:val="false"/>
          <w:i w:val="false"/>
          <w:iCs w:val="false"/>
          <w:color w:val="00000A"/>
          <w:sz w:val="23"/>
          <w:szCs w:val="23"/>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z w:val="23"/>
          <w:szCs w:val="23"/>
          <w:shd w:fill="FFFFFF" w:val="clear"/>
          <w:lang w:val="mn-MN"/>
        </w:rPr>
        <w:tab/>
        <w:t>Зөвшөөрсөн:               12</w:t>
      </w:r>
    </w:p>
    <w:p>
      <w:pPr>
        <w:pStyle w:val="style0"/>
        <w:jc w:val="both"/>
      </w:pPr>
      <w:r>
        <w:rPr>
          <w:rFonts w:ascii="Arial" w:cs="Arial" w:hAnsi="Arial"/>
          <w:sz w:val="23"/>
          <w:szCs w:val="23"/>
          <w:shd w:fill="FFFFFF" w:val="clear"/>
        </w:rPr>
        <w:t>           </w:t>
      </w:r>
      <w:r>
        <w:rPr>
          <w:rFonts w:ascii="Arial" w:cs="Arial" w:hAnsi="Arial"/>
          <w:sz w:val="23"/>
          <w:szCs w:val="23"/>
          <w:shd w:fill="FFFFFF" w:val="clear"/>
          <w:lang w:val="mn-MN"/>
        </w:rPr>
        <w:t>Татгалзсан:                  1</w:t>
      </w:r>
    </w:p>
    <w:p>
      <w:pPr>
        <w:pStyle w:val="style0"/>
        <w:jc w:val="both"/>
      </w:pPr>
      <w:r>
        <w:rPr>
          <w:rFonts w:ascii="Arial" w:cs="Arial" w:hAnsi="Arial"/>
          <w:sz w:val="23"/>
          <w:szCs w:val="23"/>
          <w:shd w:fill="FFFFFF" w:val="clear"/>
        </w:rPr>
        <w:t>           </w:t>
      </w:r>
      <w:r>
        <w:rPr>
          <w:rFonts w:ascii="Arial" w:cs="Arial" w:hAnsi="Arial"/>
          <w:sz w:val="23"/>
          <w:szCs w:val="23"/>
          <w:shd w:fill="FFFFFF" w:val="clear"/>
          <w:lang w:val="mn-MN"/>
        </w:rPr>
        <w:t>Бүгд:                            13</w:t>
      </w:r>
    </w:p>
    <w:p>
      <w:pPr>
        <w:pStyle w:val="style0"/>
        <w:ind w:firstLine="720" w:left="0" w:right="0"/>
        <w:jc w:val="both"/>
      </w:pPr>
      <w:r>
        <w:rPr>
          <w:rFonts w:ascii="Arial" w:cs="Arial" w:eastAsia="Arial" w:hAnsi="Arial"/>
          <w:b w:val="false"/>
          <w:bCs w:val="false"/>
          <w:sz w:val="23"/>
          <w:szCs w:val="23"/>
          <w:lang w:val="mn-MN"/>
        </w:rPr>
        <w:t>92.3</w:t>
      </w:r>
      <w:r>
        <w:rPr>
          <w:rFonts w:ascii="Arial" w:cs="Arial" w:hAnsi="Arial"/>
          <w:b w:val="false"/>
          <w:bCs w:val="false"/>
          <w:sz w:val="23"/>
          <w:szCs w:val="23"/>
          <w:lang w:val="mn-MN"/>
        </w:rPr>
        <w:t xml:space="preserve"> хувийн саналаар дэмжигдлээ.</w:t>
      </w:r>
    </w:p>
    <w:p>
      <w:pPr>
        <w:pStyle w:val="style0"/>
        <w:ind w:firstLine="720" w:left="0" w:right="0"/>
        <w:jc w:val="both"/>
      </w:pPr>
      <w:r>
        <w:rPr/>
      </w:r>
    </w:p>
    <w:p>
      <w:pPr>
        <w:pStyle w:val="style0"/>
        <w:ind w:firstLine="720" w:left="0" w:right="0"/>
        <w:jc w:val="both"/>
      </w:pPr>
      <w:r>
        <w:rPr>
          <w:rFonts w:ascii="Arial" w:cs="Arial" w:hAnsi="Arial"/>
          <w:b/>
          <w:bCs/>
          <w:sz w:val="23"/>
          <w:szCs w:val="23"/>
          <w:lang w:val="mn-MN"/>
        </w:rPr>
        <w:t>3.</w:t>
      </w:r>
      <w:r>
        <w:rPr>
          <w:rFonts w:ascii="Arial" w:cs="Arial" w:hAnsi="Arial"/>
          <w:b w:val="false"/>
          <w:bCs w:val="false"/>
          <w:sz w:val="23"/>
          <w:szCs w:val="23"/>
          <w:lang w:val="mn-MN"/>
        </w:rPr>
        <w:t xml:space="preserve">Ажлын хэсгийн гаргасан, </w:t>
      </w:r>
      <w:r>
        <w:rPr>
          <w:rFonts w:ascii="Arial" w:cs="Arial" w:hAnsi="Arial"/>
          <w:sz w:val="23"/>
          <w:szCs w:val="23"/>
          <w:lang w:val="mn-MN"/>
        </w:rPr>
        <w:t xml:space="preserve">Төслийн 1 дүгээр зүйлийн 4 дэх хэсгийн 18 дугаар зүйлийн 18.1.5 дахь заалтын “дундаж жишгээр” гэснийг “дундаж жишгийн 70 хувиар тооцон” гэж өөрчлөх </w:t>
      </w:r>
      <w:r>
        <w:rPr>
          <w:rStyle w:val="style23"/>
          <w:rFonts w:ascii="Arial" w:cs="Arial" w:eastAsia="Times New Roman" w:hAnsi="Arial"/>
          <w:b w:val="false"/>
          <w:bCs w:val="false"/>
          <w:i w:val="false"/>
          <w:iCs/>
          <w:caps w:val="false"/>
          <w:smallCaps w:val="false"/>
          <w:strike w:val="false"/>
          <w:dstrike w:val="false"/>
          <w:color w:val="000000"/>
          <w:spacing w:val="0"/>
          <w:sz w:val="23"/>
          <w:szCs w:val="23"/>
          <w:u w:val="none"/>
          <w:shd w:fill="FFFFFF" w:val="clear"/>
          <w:lang w:bidi="he-IL" w:val="mn-MN"/>
        </w:rPr>
        <w:t xml:space="preserve">гэсэн </w:t>
      </w:r>
      <w:r>
        <w:rPr>
          <w:rStyle w:val="style20"/>
          <w:rFonts w:ascii="Arial" w:cs="Arial" w:hAnsi="Arial"/>
          <w:b w:val="false"/>
          <w:bCs w:val="false"/>
          <w:i w:val="false"/>
          <w:color w:val="00000A"/>
          <w:sz w:val="23"/>
          <w:szCs w:val="23"/>
          <w:lang w:val="mn-MN"/>
        </w:rPr>
        <w:t>саналыг</w:t>
      </w:r>
      <w:r>
        <w:rPr>
          <w:rStyle w:val="style20"/>
          <w:rFonts w:ascii="Arial" w:cs="Arial" w:hAnsi="Arial"/>
          <w:b w:val="false"/>
          <w:bCs w:val="false"/>
          <w:i w:val="false"/>
          <w:iCs w:val="false"/>
          <w:color w:val="00000A"/>
          <w:sz w:val="23"/>
          <w:szCs w:val="23"/>
          <w:u w:val="none"/>
          <w:shd w:fill="FFFFFF" w:val="clear"/>
          <w:lang w:val="mn-MN"/>
        </w:rPr>
        <w:t xml:space="preserve"> </w:t>
      </w:r>
      <w:r>
        <w:rPr>
          <w:rStyle w:val="style20"/>
          <w:rFonts w:ascii="Arial" w:cs="Arial" w:hAnsi="Arial"/>
          <w:b w:val="false"/>
          <w:bCs w:val="false"/>
          <w:i w:val="false"/>
          <w:iCs w:val="false"/>
          <w:color w:val="00000A"/>
          <w:sz w:val="23"/>
          <w:szCs w:val="23"/>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z w:val="23"/>
          <w:szCs w:val="23"/>
          <w:shd w:fill="FFFFFF" w:val="clear"/>
          <w:lang w:val="mn-MN"/>
        </w:rPr>
        <w:tab/>
        <w:t>Зөвшөөрсөн:               13</w:t>
      </w:r>
    </w:p>
    <w:p>
      <w:pPr>
        <w:pStyle w:val="style0"/>
        <w:jc w:val="both"/>
      </w:pPr>
      <w:r>
        <w:rPr>
          <w:rFonts w:ascii="Arial" w:cs="Arial" w:hAnsi="Arial"/>
          <w:sz w:val="23"/>
          <w:szCs w:val="23"/>
          <w:shd w:fill="FFFFFF" w:val="clear"/>
        </w:rPr>
        <w:t>           </w:t>
      </w:r>
      <w:r>
        <w:rPr>
          <w:rFonts w:ascii="Arial" w:cs="Arial" w:hAnsi="Arial"/>
          <w:sz w:val="23"/>
          <w:szCs w:val="23"/>
          <w:shd w:fill="FFFFFF" w:val="clear"/>
          <w:lang w:val="mn-MN"/>
        </w:rPr>
        <w:t>Татгалзсан:                  0</w:t>
      </w:r>
    </w:p>
    <w:p>
      <w:pPr>
        <w:pStyle w:val="style0"/>
        <w:jc w:val="both"/>
      </w:pPr>
      <w:r>
        <w:rPr>
          <w:rFonts w:ascii="Arial" w:cs="Arial" w:hAnsi="Arial"/>
          <w:sz w:val="23"/>
          <w:szCs w:val="23"/>
          <w:shd w:fill="FFFFFF" w:val="clear"/>
        </w:rPr>
        <w:t>           </w:t>
      </w:r>
      <w:r>
        <w:rPr>
          <w:rFonts w:ascii="Arial" w:cs="Arial" w:hAnsi="Arial"/>
          <w:sz w:val="23"/>
          <w:szCs w:val="23"/>
          <w:shd w:fill="FFFFFF" w:val="clear"/>
          <w:lang w:val="mn-MN"/>
        </w:rPr>
        <w:t>Бүгд:                            13</w:t>
      </w:r>
    </w:p>
    <w:p>
      <w:pPr>
        <w:pStyle w:val="style0"/>
        <w:ind w:firstLine="720" w:left="0" w:right="0"/>
        <w:jc w:val="both"/>
      </w:pPr>
      <w:r>
        <w:rPr>
          <w:rFonts w:ascii="Arial" w:cs="Arial" w:eastAsia="Arial" w:hAnsi="Arial"/>
          <w:sz w:val="23"/>
          <w:szCs w:val="23"/>
          <w:lang w:val="mn-MN"/>
        </w:rPr>
        <w:t>100</w:t>
      </w:r>
      <w:r>
        <w:rPr>
          <w:rFonts w:ascii="Arial" w:cs="Arial" w:hAnsi="Arial"/>
          <w:sz w:val="23"/>
          <w:szCs w:val="23"/>
          <w:lang w:val="mn-MN"/>
        </w:rPr>
        <w:t xml:space="preserve"> хувийн саналаар дэмжигдлээ.</w:t>
      </w:r>
    </w:p>
    <w:p>
      <w:pPr>
        <w:pStyle w:val="style0"/>
        <w:jc w:val="right"/>
      </w:pPr>
      <w:r>
        <w:rPr/>
      </w:r>
    </w:p>
    <w:p>
      <w:pPr>
        <w:pStyle w:val="style38"/>
        <w:spacing w:after="28" w:before="28" w:line="100" w:lineRule="atLeast"/>
        <w:ind w:firstLine="720" w:left="0" w:right="0"/>
        <w:contextualSpacing w:val="false"/>
        <w:jc w:val="both"/>
      </w:pPr>
      <w:r>
        <w:rPr>
          <w:rFonts w:ascii="Arial" w:cs="Arial" w:hAnsi="Arial"/>
          <w:b/>
          <w:bCs/>
          <w:sz w:val="23"/>
          <w:szCs w:val="23"/>
          <w:lang w:val="mn-MN"/>
        </w:rPr>
        <w:t>4.</w:t>
      </w:r>
      <w:r>
        <w:rPr>
          <w:rFonts w:ascii="Arial" w:cs="Arial" w:hAnsi="Arial"/>
          <w:b w:val="false"/>
          <w:bCs w:val="false"/>
          <w:sz w:val="23"/>
          <w:szCs w:val="23"/>
          <w:lang w:val="mn-MN"/>
        </w:rPr>
        <w:t xml:space="preserve">Ажлын хэсгийн гаргасан, Төслийн 3 дугаар зүйлийн </w:t>
      </w:r>
      <w:r>
        <w:rPr>
          <w:rFonts w:ascii="Arial" w:cs="Arial" w:hAnsi="Arial"/>
          <w:sz w:val="23"/>
          <w:szCs w:val="23"/>
          <w:lang w:val="mn-MN"/>
        </w:rPr>
        <w:t>16 дугаар зүйлийн 16.1 дэх</w:t>
      </w:r>
      <w:r>
        <w:rPr>
          <w:rFonts w:ascii="Arial" w:cs="Arial" w:hAnsi="Arial"/>
          <w:b/>
          <w:sz w:val="23"/>
          <w:szCs w:val="23"/>
          <w:lang w:val="mn-MN"/>
        </w:rPr>
        <w:t xml:space="preserve"> </w:t>
      </w:r>
      <w:r>
        <w:rPr>
          <w:rFonts w:ascii="Arial" w:cs="Arial" w:hAnsi="Arial"/>
          <w:sz w:val="23"/>
          <w:szCs w:val="23"/>
          <w:lang w:val="mn-MN"/>
        </w:rPr>
        <w:t>хэсгийг доор дурдсанаар өөрчлөн найруулах:</w:t>
      </w:r>
    </w:p>
    <w:p>
      <w:pPr>
        <w:pStyle w:val="style38"/>
        <w:spacing w:after="28" w:before="28" w:line="276" w:lineRule="auto"/>
        <w:ind w:firstLine="720" w:left="0" w:right="0"/>
        <w:contextualSpacing w:val="false"/>
        <w:jc w:val="both"/>
      </w:pPr>
      <w:r>
        <w:rPr/>
      </w:r>
    </w:p>
    <w:p>
      <w:pPr>
        <w:pStyle w:val="style38"/>
        <w:spacing w:after="28" w:before="28" w:line="100" w:lineRule="atLeast"/>
        <w:ind w:firstLine="720" w:left="0" w:right="0"/>
        <w:contextualSpacing w:val="false"/>
        <w:jc w:val="both"/>
      </w:pPr>
      <w:r>
        <w:rPr>
          <w:rFonts w:ascii="Arial" w:cs="Arial" w:eastAsia="Arial" w:hAnsi="Arial"/>
          <w:sz w:val="23"/>
          <w:szCs w:val="23"/>
        </w:rPr>
        <w:t>“</w:t>
      </w:r>
      <w:r>
        <w:rPr>
          <w:rFonts w:ascii="Arial" w:cs="Arial" w:hAnsi="Arial"/>
          <w:sz w:val="23"/>
          <w:szCs w:val="23"/>
        </w:rPr>
        <w:t xml:space="preserve">16.1.Монгол Улсаас гадаад улсад суух Онц бөгөөд Бүрэн эрхт элчин сайд, Нэгдсэн Үндэстний Байгууллагын дэргэд суух Байнгын төлөөлөгчийг болон олон улсын бусад байгууллагын дэргэд суух Байнгын төлөөлөгч нь гадаад улсад суух Онц бөгөөд Бүрэн эрхт элчин сайдын үүргийг хавсран гүйцэтгэх тохиолдолд түүнийг Ерөнхийлөгч Монгол Улсын Үндсэн хуулийн Гучин гуравдугаар зүйлийн 1 дэх хэсгийн 5-т заасны дагуу томилж, эгүүлэн татна.” </w:t>
      </w:r>
      <w:r>
        <w:rPr>
          <w:rStyle w:val="style23"/>
          <w:rFonts w:ascii="Arial" w:cs="Arial" w:eastAsia="Times New Roman" w:hAnsi="Arial"/>
          <w:b w:val="false"/>
          <w:bCs w:val="false"/>
          <w:i w:val="false"/>
          <w:iCs/>
          <w:caps w:val="false"/>
          <w:smallCaps w:val="false"/>
          <w:strike w:val="false"/>
          <w:dstrike w:val="false"/>
          <w:color w:val="000000"/>
          <w:spacing w:val="0"/>
          <w:sz w:val="23"/>
          <w:szCs w:val="23"/>
          <w:u w:val="none"/>
          <w:shd w:fill="FFFFFF" w:val="clear"/>
          <w:lang w:bidi="he-IL" w:val="mn-MN"/>
        </w:rPr>
        <w:t xml:space="preserve">гэсэн </w:t>
      </w:r>
      <w:r>
        <w:rPr>
          <w:rStyle w:val="style20"/>
          <w:rFonts w:ascii="Arial" w:cs="Arial" w:hAnsi="Arial"/>
          <w:b w:val="false"/>
          <w:bCs w:val="false"/>
          <w:i w:val="false"/>
          <w:color w:val="00000A"/>
          <w:sz w:val="23"/>
          <w:szCs w:val="23"/>
          <w:lang w:val="mn-MN"/>
        </w:rPr>
        <w:t>саналыг</w:t>
      </w:r>
      <w:r>
        <w:rPr>
          <w:rStyle w:val="style20"/>
          <w:rFonts w:ascii="Arial" w:cs="Arial" w:hAnsi="Arial"/>
          <w:b w:val="false"/>
          <w:bCs w:val="false"/>
          <w:i w:val="false"/>
          <w:iCs w:val="false"/>
          <w:color w:val="00000A"/>
          <w:sz w:val="23"/>
          <w:szCs w:val="23"/>
          <w:u w:val="none"/>
          <w:shd w:fill="FFFFFF" w:val="clear"/>
          <w:lang w:val="mn-MN"/>
        </w:rPr>
        <w:t xml:space="preserve"> </w:t>
      </w:r>
      <w:r>
        <w:rPr>
          <w:rStyle w:val="style20"/>
          <w:rFonts w:ascii="Arial" w:cs="Arial" w:hAnsi="Arial"/>
          <w:b w:val="false"/>
          <w:bCs w:val="false"/>
          <w:i w:val="false"/>
          <w:iCs w:val="false"/>
          <w:color w:val="00000A"/>
          <w:sz w:val="23"/>
          <w:szCs w:val="23"/>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z w:val="23"/>
          <w:szCs w:val="23"/>
          <w:shd w:fill="FFFFFF" w:val="clear"/>
          <w:lang w:val="mn-MN"/>
        </w:rPr>
        <w:tab/>
        <w:t>Зөвшөөрсөн:               13</w:t>
      </w:r>
    </w:p>
    <w:p>
      <w:pPr>
        <w:pStyle w:val="style0"/>
        <w:jc w:val="both"/>
      </w:pPr>
      <w:r>
        <w:rPr>
          <w:rFonts w:ascii="Arial" w:cs="Arial" w:hAnsi="Arial"/>
          <w:sz w:val="23"/>
          <w:szCs w:val="23"/>
          <w:shd w:fill="FFFFFF" w:val="clear"/>
        </w:rPr>
        <w:t>           </w:t>
      </w:r>
      <w:r>
        <w:rPr>
          <w:rFonts w:ascii="Arial" w:cs="Arial" w:hAnsi="Arial"/>
          <w:sz w:val="23"/>
          <w:szCs w:val="23"/>
          <w:shd w:fill="FFFFFF" w:val="clear"/>
          <w:lang w:val="mn-MN"/>
        </w:rPr>
        <w:t>Татгалзсан:                  0</w:t>
      </w:r>
    </w:p>
    <w:p>
      <w:pPr>
        <w:pStyle w:val="style0"/>
        <w:jc w:val="both"/>
      </w:pPr>
      <w:r>
        <w:rPr>
          <w:rFonts w:ascii="Arial" w:cs="Arial" w:hAnsi="Arial"/>
          <w:sz w:val="23"/>
          <w:szCs w:val="23"/>
          <w:shd w:fill="FFFFFF" w:val="clear"/>
        </w:rPr>
        <w:t>           </w:t>
      </w:r>
      <w:r>
        <w:rPr>
          <w:rFonts w:ascii="Arial" w:cs="Arial" w:hAnsi="Arial"/>
          <w:sz w:val="23"/>
          <w:szCs w:val="23"/>
          <w:shd w:fill="FFFFFF" w:val="clear"/>
          <w:lang w:val="mn-MN"/>
        </w:rPr>
        <w:t>Бүгд:                            13</w:t>
      </w:r>
    </w:p>
    <w:p>
      <w:pPr>
        <w:pStyle w:val="style38"/>
        <w:spacing w:after="28" w:before="28" w:line="100" w:lineRule="atLeast"/>
        <w:ind w:firstLine="720" w:left="0" w:right="0"/>
        <w:contextualSpacing w:val="false"/>
        <w:jc w:val="both"/>
      </w:pPr>
      <w:r>
        <w:rPr>
          <w:rFonts w:ascii="Arial" w:cs="Arial" w:eastAsia="Arial" w:hAnsi="Arial"/>
          <w:sz w:val="23"/>
          <w:szCs w:val="23"/>
          <w:lang w:val="mn-MN"/>
        </w:rPr>
        <w:t>100</w:t>
      </w:r>
      <w:r>
        <w:rPr>
          <w:rFonts w:ascii="Arial" w:cs="Arial" w:hAnsi="Arial"/>
          <w:sz w:val="23"/>
          <w:szCs w:val="23"/>
        </w:rPr>
        <w:t xml:space="preserve"> </w:t>
      </w:r>
      <w:r>
        <w:rPr>
          <w:rFonts w:ascii="Arial" w:cs="Arial" w:hAnsi="Arial"/>
          <w:sz w:val="23"/>
          <w:szCs w:val="23"/>
          <w:lang w:val="mn-MN"/>
        </w:rPr>
        <w:t>хувийн саналаар дэмжигдлээ.</w:t>
      </w:r>
    </w:p>
    <w:p>
      <w:pPr>
        <w:pStyle w:val="style0"/>
      </w:pPr>
      <w:r>
        <w:rPr/>
      </w:r>
    </w:p>
    <w:p>
      <w:pPr>
        <w:pStyle w:val="style0"/>
        <w:jc w:val="both"/>
      </w:pPr>
      <w:r>
        <w:rPr>
          <w:sz w:val="23"/>
          <w:szCs w:val="23"/>
        </w:rPr>
        <w:tab/>
      </w:r>
      <w:r>
        <w:rPr>
          <w:rFonts w:ascii="Arial" w:cs="Arial" w:hAnsi="Arial"/>
          <w:b/>
          <w:bCs/>
          <w:sz w:val="23"/>
          <w:szCs w:val="23"/>
        </w:rPr>
        <w:t>5</w:t>
      </w:r>
      <w:r>
        <w:rPr>
          <w:rFonts w:ascii="Arial" w:cs="Arial" w:hAnsi="Arial"/>
          <w:sz w:val="23"/>
          <w:szCs w:val="23"/>
        </w:rPr>
        <w:t>.</w:t>
      </w:r>
      <w:r>
        <w:rPr>
          <w:rFonts w:ascii="Arial" w:cs="Arial" w:hAnsi="Arial"/>
          <w:sz w:val="23"/>
          <w:szCs w:val="23"/>
          <w:lang w:val="mn-MN"/>
        </w:rPr>
        <w:t xml:space="preserve">Ажлын хэсгийн гаргасан, </w:t>
      </w:r>
      <w:r>
        <w:rPr>
          <w:rFonts w:ascii="Arial" w:cs="Arial" w:hAnsi="Arial"/>
          <w:sz w:val="23"/>
          <w:szCs w:val="23"/>
        </w:rPr>
        <w:t xml:space="preserve">Төслийн 4 дүгээр зүйлийн ““3 жил” гэснийг “4 жил”” гэснийг ““3 жил байна.” гэснийг “4 жил байна. Тайлбар: Энэ хэсэгт оруулсан өөрчлөлт нь 2017 оны 06 дугаар сарын 01-ний өдрөөс өмнө Дипломат төлөөлөгчийн газарт томилогдон ажиллаж байгаа дипломат ажилтанд хамаарахгүй.”” гэж өөрчлөх </w:t>
      </w:r>
      <w:r>
        <w:rPr>
          <w:rStyle w:val="style23"/>
          <w:rFonts w:ascii="Arial" w:cs="Arial" w:eastAsia="Times New Roman" w:hAnsi="Arial"/>
          <w:b w:val="false"/>
          <w:bCs w:val="false"/>
          <w:i w:val="false"/>
          <w:iCs/>
          <w:caps w:val="false"/>
          <w:smallCaps w:val="false"/>
          <w:strike w:val="false"/>
          <w:dstrike w:val="false"/>
          <w:color w:val="000000"/>
          <w:spacing w:val="0"/>
          <w:sz w:val="23"/>
          <w:szCs w:val="23"/>
          <w:u w:val="none"/>
          <w:shd w:fill="FFFFFF" w:val="clear"/>
          <w:lang w:bidi="he-IL" w:val="mn-MN"/>
        </w:rPr>
        <w:t xml:space="preserve">гэсэн </w:t>
      </w:r>
      <w:r>
        <w:rPr>
          <w:rStyle w:val="style20"/>
          <w:rFonts w:ascii="Arial" w:cs="Arial" w:hAnsi="Arial"/>
          <w:b w:val="false"/>
          <w:bCs w:val="false"/>
          <w:i w:val="false"/>
          <w:color w:val="00000A"/>
          <w:sz w:val="23"/>
          <w:szCs w:val="23"/>
          <w:lang w:val="mn-MN"/>
        </w:rPr>
        <w:t>саналыг</w:t>
      </w:r>
      <w:r>
        <w:rPr>
          <w:rStyle w:val="style20"/>
          <w:rFonts w:ascii="Arial" w:cs="Arial" w:hAnsi="Arial"/>
          <w:b w:val="false"/>
          <w:bCs w:val="false"/>
          <w:i w:val="false"/>
          <w:iCs w:val="false"/>
          <w:color w:val="00000A"/>
          <w:sz w:val="23"/>
          <w:szCs w:val="23"/>
          <w:u w:val="none"/>
          <w:shd w:fill="FFFFFF" w:val="clear"/>
          <w:lang w:val="mn-MN"/>
        </w:rPr>
        <w:t xml:space="preserve"> </w:t>
      </w:r>
      <w:r>
        <w:rPr>
          <w:rStyle w:val="style20"/>
          <w:rFonts w:ascii="Arial" w:cs="Arial" w:hAnsi="Arial"/>
          <w:b w:val="false"/>
          <w:bCs w:val="false"/>
          <w:i w:val="false"/>
          <w:iCs w:val="false"/>
          <w:color w:val="00000A"/>
          <w:sz w:val="23"/>
          <w:szCs w:val="23"/>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z w:val="23"/>
          <w:szCs w:val="23"/>
          <w:shd w:fill="FFFFFF" w:val="clear"/>
          <w:lang w:val="mn-MN"/>
        </w:rPr>
        <w:tab/>
        <w:t>Зөвшөөрсөн:               10</w:t>
      </w:r>
    </w:p>
    <w:p>
      <w:pPr>
        <w:pStyle w:val="style0"/>
        <w:jc w:val="both"/>
      </w:pPr>
      <w:r>
        <w:rPr>
          <w:rFonts w:ascii="Arial" w:cs="Arial" w:hAnsi="Arial"/>
          <w:sz w:val="23"/>
          <w:szCs w:val="23"/>
          <w:shd w:fill="FFFFFF" w:val="clear"/>
        </w:rPr>
        <w:t>           </w:t>
      </w:r>
      <w:r>
        <w:rPr>
          <w:rFonts w:ascii="Arial" w:cs="Arial" w:hAnsi="Arial"/>
          <w:sz w:val="23"/>
          <w:szCs w:val="23"/>
          <w:shd w:fill="FFFFFF" w:val="clear"/>
          <w:lang w:val="mn-MN"/>
        </w:rPr>
        <w:t>Татгалзсан:                  3</w:t>
      </w:r>
    </w:p>
    <w:p>
      <w:pPr>
        <w:pStyle w:val="style0"/>
        <w:jc w:val="both"/>
      </w:pPr>
      <w:r>
        <w:rPr>
          <w:rFonts w:ascii="Arial" w:cs="Arial" w:hAnsi="Arial"/>
          <w:sz w:val="23"/>
          <w:szCs w:val="23"/>
          <w:shd w:fill="FFFFFF" w:val="clear"/>
        </w:rPr>
        <w:t>           </w:t>
      </w:r>
      <w:r>
        <w:rPr>
          <w:rFonts w:ascii="Arial" w:cs="Arial" w:hAnsi="Arial"/>
          <w:sz w:val="23"/>
          <w:szCs w:val="23"/>
          <w:shd w:fill="FFFFFF" w:val="clear"/>
          <w:lang w:val="mn-MN"/>
        </w:rPr>
        <w:t>Бүгд:                            13</w:t>
      </w:r>
    </w:p>
    <w:p>
      <w:pPr>
        <w:pStyle w:val="style0"/>
        <w:jc w:val="both"/>
      </w:pPr>
      <w:r>
        <w:rPr>
          <w:rFonts w:ascii="Arial" w:cs="Arial" w:eastAsia="Arial" w:hAnsi="Arial"/>
          <w:sz w:val="23"/>
          <w:szCs w:val="23"/>
          <w:lang w:val="mn-MN"/>
        </w:rPr>
        <w:tab/>
        <w:t>76.9</w:t>
      </w:r>
      <w:r>
        <w:rPr>
          <w:rFonts w:ascii="Arial" w:cs="Arial" w:hAnsi="Arial"/>
          <w:sz w:val="23"/>
          <w:szCs w:val="23"/>
        </w:rPr>
        <w:t xml:space="preserve"> </w:t>
      </w:r>
      <w:r>
        <w:rPr>
          <w:rFonts w:ascii="Arial" w:cs="Arial" w:hAnsi="Arial"/>
          <w:sz w:val="23"/>
          <w:szCs w:val="23"/>
          <w:lang w:val="mn-MN"/>
        </w:rPr>
        <w:t>хувийн саналаар дэмжигдлээ.</w:t>
      </w:r>
    </w:p>
    <w:p>
      <w:pPr>
        <w:pStyle w:val="style0"/>
        <w:jc w:val="both"/>
      </w:pPr>
      <w:r>
        <w:rPr/>
      </w:r>
    </w:p>
    <w:p>
      <w:pPr>
        <w:pStyle w:val="style0"/>
        <w:jc w:val="both"/>
      </w:pPr>
      <w:r>
        <w:rPr>
          <w:rFonts w:ascii="Arial" w:cs="Arial" w:hAnsi="Arial"/>
          <w:sz w:val="23"/>
          <w:szCs w:val="23"/>
          <w:lang w:val="mn-MN"/>
        </w:rPr>
        <w:tab/>
      </w:r>
      <w:r>
        <w:rPr>
          <w:rFonts w:ascii="Arial" w:cs="Arial" w:hAnsi="Arial"/>
          <w:i/>
          <w:iCs/>
          <w:sz w:val="23"/>
          <w:szCs w:val="23"/>
          <w:lang w:val="mn-MN"/>
        </w:rPr>
        <w:t>Уг асуудлыг 14 цаг 30 минутад хэлэлцэж дуусав.</w:t>
      </w:r>
    </w:p>
    <w:p>
      <w:pPr>
        <w:pStyle w:val="style0"/>
        <w:jc w:val="both"/>
      </w:pPr>
      <w:r>
        <w:rPr/>
      </w:r>
    </w:p>
    <w:p>
      <w:pPr>
        <w:pStyle w:val="style0"/>
        <w:jc w:val="both"/>
      </w:pPr>
      <w:r>
        <w:rPr>
          <w:rFonts w:ascii="Arial" w:cs="Arial" w:hAnsi="Arial"/>
          <w:i/>
          <w:iCs/>
          <w:sz w:val="23"/>
          <w:szCs w:val="23"/>
          <w:lang w:val="mn-MN"/>
        </w:rPr>
        <w:tab/>
      </w:r>
      <w:r>
        <w:rPr>
          <w:rFonts w:ascii="Arial" w:cs="Arial" w:hAnsi="Arial"/>
          <w:b/>
          <w:bCs/>
          <w:i/>
          <w:iCs/>
          <w:sz w:val="23"/>
          <w:szCs w:val="23"/>
          <w:lang w:val="mn-MN"/>
        </w:rPr>
        <w:t xml:space="preserve">Хоёр.”Төрийн ордны барилгын өнөөгийн төлөв байдлын дүгнэлт, чанар, аюулгүй байдлын шаардлагыг хангах зарим арга хэмжээний талаар” Засгийн газрын Хэрэг эрхлэх газрын </w:t>
      </w:r>
      <w:r>
        <w:rPr>
          <w:rFonts w:ascii="Arial" w:cs="Arial" w:hAnsi="Arial"/>
          <w:b/>
          <w:bCs/>
          <w:i/>
          <w:iCs/>
          <w:sz w:val="23"/>
          <w:szCs w:val="23"/>
          <w:lang w:val="mn-MN"/>
        </w:rPr>
        <w:t xml:space="preserve">даргын </w:t>
      </w:r>
      <w:bookmarkStart w:id="1" w:name="__DdeLink__36632_226206010"/>
      <w:bookmarkEnd w:id="1"/>
      <w:r>
        <w:rPr>
          <w:rFonts w:ascii="Arial" w:cs="Arial" w:hAnsi="Arial"/>
          <w:b/>
          <w:bCs/>
          <w:i/>
          <w:iCs/>
          <w:sz w:val="23"/>
          <w:szCs w:val="23"/>
          <w:lang w:val="mn-MN"/>
        </w:rPr>
        <w:t>мэдээлэл</w:t>
      </w:r>
    </w:p>
    <w:p>
      <w:pPr>
        <w:pStyle w:val="style0"/>
        <w:jc w:val="both"/>
      </w:pPr>
      <w:r>
        <w:rPr/>
      </w:r>
    </w:p>
    <w:p>
      <w:pPr>
        <w:pStyle w:val="style0"/>
        <w:jc w:val="both"/>
      </w:pPr>
      <w:r>
        <w:rPr>
          <w:rFonts w:ascii="Arial" w:cs="Arial" w:hAnsi="Arial"/>
          <w:b/>
          <w:bCs/>
          <w:i/>
          <w:iCs/>
          <w:sz w:val="23"/>
          <w:szCs w:val="23"/>
          <w:lang w:val="mn-MN"/>
        </w:rPr>
        <w:tab/>
      </w:r>
      <w:r>
        <w:rPr>
          <w:rFonts w:ascii="Arial" w:cs="Arial" w:hAnsi="Arial"/>
          <w:b w:val="false"/>
          <w:bCs w:val="false"/>
          <w:i w:val="false"/>
          <w:iCs w:val="false"/>
          <w:sz w:val="23"/>
          <w:szCs w:val="23"/>
          <w:lang w:val="mn-MN"/>
        </w:rPr>
        <w:t xml:space="preserve">Мэдээлэлтэй холбогдуулан Монгол Улсын сайд, Засгийн газрын Хэрэг эрхлэх газрын дарга Ж.Мөнхбат, мөн газрын референт Д.Нямдэлгэр, Үндэсний аюулгүй байдлын зөвлөлийн Ажлын албаны ахлах референт Ё.Жаргалсайхан, Барилга, хот байгуулалтын яамны Төрийн нарийн бичгийн дарга С.Магнайсүрэн, мөн яамны Газрын дарга О.Занабазар, Онцгой байдлын Ерөнхий газрын дарга Т.Бадрал, Нийслэлийн Засаг даргын орлогч П.Баярхүү, Нийслэл, хот төлөвлөлт, ерөнхий төлөвлөгөөний газрын орлогч дарга Ш.Уртнасан, Мэргэжлийн хяналтын ерөнхий газрын Дэд бүтцийн хяналтын газрын дарга Д.Жаргал, Шинжлэх ухааны академийн Одон орон геофизикийн хүрээлэнгийн захирал С.Дэмбэрэл, Шинжлэх ухаан, технологийн </w:t>
      </w:r>
      <w:r>
        <w:rPr>
          <w:rFonts w:ascii="Arial" w:cs="Arial" w:hAnsi="Arial"/>
          <w:b w:val="false"/>
          <w:bCs w:val="false"/>
          <w:i w:val="false"/>
          <w:iCs w:val="false"/>
          <w:sz w:val="23"/>
          <w:szCs w:val="23"/>
          <w:lang w:val="mn-MN"/>
        </w:rPr>
        <w:t>и</w:t>
      </w:r>
      <w:r>
        <w:rPr>
          <w:rFonts w:ascii="Arial" w:cs="Arial" w:hAnsi="Arial"/>
          <w:b w:val="false"/>
          <w:bCs w:val="false"/>
          <w:i w:val="false"/>
          <w:iCs w:val="false"/>
          <w:sz w:val="23"/>
          <w:szCs w:val="23"/>
          <w:lang w:val="mn-MN"/>
        </w:rPr>
        <w:t xml:space="preserve">х </w:t>
      </w:r>
      <w:r>
        <w:rPr>
          <w:rFonts w:ascii="Arial" w:cs="Arial" w:hAnsi="Arial"/>
          <w:b w:val="false"/>
          <w:bCs w:val="false"/>
          <w:i w:val="false"/>
          <w:iCs w:val="false"/>
          <w:sz w:val="23"/>
          <w:szCs w:val="23"/>
          <w:lang w:val="mn-MN"/>
        </w:rPr>
        <w:t>с</w:t>
      </w:r>
      <w:r>
        <w:rPr>
          <w:rFonts w:ascii="Arial" w:cs="Arial" w:hAnsi="Arial"/>
          <w:b w:val="false"/>
          <w:bCs w:val="false"/>
          <w:i w:val="false"/>
          <w:iCs w:val="false"/>
          <w:sz w:val="23"/>
          <w:szCs w:val="23"/>
          <w:lang w:val="mn-MN"/>
        </w:rPr>
        <w:t>ургуулийн Барилга архитекторын сургуулийн профессор Я.Дүйнхаржав нар оролцов.</w:t>
      </w:r>
    </w:p>
    <w:p>
      <w:pPr>
        <w:pStyle w:val="style0"/>
        <w:jc w:val="both"/>
      </w:pPr>
      <w:r>
        <w:rPr/>
      </w:r>
    </w:p>
    <w:p>
      <w:pPr>
        <w:pStyle w:val="style0"/>
        <w:jc w:val="both"/>
      </w:pPr>
      <w:r>
        <w:rPr>
          <w:rFonts w:ascii="Arial" w:cs="Arial" w:hAnsi="Arial"/>
          <w:i/>
          <w:iCs/>
          <w:sz w:val="23"/>
          <w:szCs w:val="23"/>
          <w:lang w:val="mn-MN"/>
        </w:rPr>
        <w:tab/>
      </w:r>
      <w:r>
        <w:rPr>
          <w:rFonts w:ascii="Arial" w:cs="Arial" w:hAnsi="Arial"/>
          <w:b w:val="false"/>
          <w:bCs w:val="false"/>
          <w:i w:val="false"/>
          <w:iCs w:val="false"/>
          <w:sz w:val="23"/>
          <w:szCs w:val="23"/>
          <w:lang w:val="mn-MN"/>
        </w:rPr>
        <w:t>”Төрийн ордны барилгын өнөөгийн төлөв байдлын дүгнэлт, чанар, аюулгүй байдлын шаардлагыг хангах зарим арга хэмжээний талаар” Монгол Улсын сайд, Засгийн газрын Хэрэг эрхлэх газрын дарга Ж.Мөнхбат мэдээлэл хийв.</w:t>
      </w:r>
    </w:p>
    <w:p>
      <w:pPr>
        <w:pStyle w:val="style0"/>
        <w:jc w:val="both"/>
      </w:pPr>
      <w:r>
        <w:rPr/>
      </w:r>
    </w:p>
    <w:p>
      <w:pPr>
        <w:pStyle w:val="style0"/>
        <w:jc w:val="both"/>
      </w:pPr>
      <w:r>
        <w:rPr>
          <w:rFonts w:ascii="Arial" w:cs="Arial" w:hAnsi="Arial"/>
          <w:b w:val="false"/>
          <w:bCs w:val="false"/>
          <w:i w:val="false"/>
          <w:iCs w:val="false"/>
          <w:sz w:val="23"/>
          <w:szCs w:val="23"/>
          <w:lang w:val="mn-MN"/>
        </w:rPr>
        <w:tab/>
        <w:t>Мэдээлэлтэй холбогдуулан Улсын Их Хурлын гишүүн О.Баасанхүү, Г.Занданшатар нарын тавьсан асуултад  Монгол Улсын сайд, Засгийн газрын Хэрэг эрхлэх газрын дарга Ж.Мөнхбат, Байнгын хорооны дарга Ж.Энхбаяр нар хариулж, тайлбар хийв.</w:t>
      </w:r>
    </w:p>
    <w:p>
      <w:pPr>
        <w:pStyle w:val="style0"/>
        <w:jc w:val="both"/>
      </w:pPr>
      <w:r>
        <w:rPr/>
      </w:r>
    </w:p>
    <w:p>
      <w:pPr>
        <w:pStyle w:val="style0"/>
        <w:jc w:val="both"/>
      </w:pPr>
      <w:r>
        <w:rPr>
          <w:rFonts w:ascii="Arial" w:cs="Arial" w:hAnsi="Arial"/>
          <w:b w:val="false"/>
          <w:bCs w:val="false"/>
          <w:i w:val="false"/>
          <w:iCs w:val="false"/>
          <w:sz w:val="23"/>
          <w:szCs w:val="23"/>
          <w:lang w:val="mn-MN"/>
        </w:rPr>
        <w:tab/>
        <w:t>Улсын Их Хурлын гишүүн Б.Энх-Амгалан үг хэлэв.</w:t>
      </w:r>
    </w:p>
    <w:p>
      <w:pPr>
        <w:pStyle w:val="style0"/>
        <w:jc w:val="both"/>
      </w:pPr>
      <w:r>
        <w:rPr/>
      </w:r>
    </w:p>
    <w:p>
      <w:pPr>
        <w:pStyle w:val="style0"/>
        <w:jc w:val="both"/>
      </w:pPr>
      <w:r>
        <w:rPr>
          <w:rFonts w:ascii="Arial" w:cs="Arial" w:hAnsi="Arial"/>
          <w:b w:val="false"/>
          <w:bCs w:val="false"/>
          <w:i w:val="false"/>
          <w:iCs w:val="false"/>
          <w:sz w:val="23"/>
          <w:szCs w:val="23"/>
          <w:lang w:val="mn-MN"/>
        </w:rPr>
        <w:tab/>
      </w:r>
      <w:r>
        <w:rPr>
          <w:rFonts w:ascii="Arial" w:cs="Arial" w:hAnsi="Arial"/>
          <w:b/>
          <w:bCs/>
          <w:i w:val="false"/>
          <w:iCs w:val="false"/>
          <w:sz w:val="23"/>
          <w:szCs w:val="23"/>
          <w:lang w:val="mn-MN"/>
        </w:rPr>
        <w:t xml:space="preserve">Ж.Энхбаяр: </w:t>
      </w:r>
      <w:r>
        <w:rPr>
          <w:rFonts w:ascii="Arial" w:cs="Arial" w:hAnsi="Arial"/>
          <w:b w:val="false"/>
          <w:bCs w:val="false"/>
          <w:i w:val="false"/>
          <w:iCs w:val="false"/>
          <w:sz w:val="23"/>
          <w:szCs w:val="23"/>
          <w:lang w:val="mn-MN"/>
        </w:rPr>
        <w:t xml:space="preserve">-”Монгол Улсын </w:t>
      </w:r>
      <w:r>
        <w:rPr>
          <w:rFonts w:ascii="Arial" w:cs="Arial" w:hAnsi="Arial"/>
          <w:b w:val="false"/>
          <w:bCs w:val="false"/>
          <w:i w:val="false"/>
          <w:iCs w:val="false"/>
          <w:sz w:val="23"/>
          <w:szCs w:val="23"/>
          <w:lang w:val="mn-MN"/>
        </w:rPr>
        <w:t xml:space="preserve">Засгийн </w:t>
      </w:r>
      <w:r>
        <w:rPr>
          <w:rFonts w:ascii="Arial" w:cs="Arial" w:hAnsi="Arial"/>
          <w:b w:val="false"/>
          <w:bCs w:val="false"/>
          <w:i w:val="false"/>
          <w:iCs w:val="false"/>
          <w:sz w:val="23"/>
          <w:szCs w:val="23"/>
          <w:lang w:val="mn-MN"/>
        </w:rPr>
        <w:t>газарт чиглэл өгөх тухай” Байнгын хорооны тогтоолын төслийг баталъя гэсэн санал хураалт явуулъя.</w:t>
      </w:r>
    </w:p>
    <w:p>
      <w:pPr>
        <w:pStyle w:val="style0"/>
        <w:jc w:val="both"/>
      </w:pPr>
      <w:r>
        <w:rPr/>
      </w:r>
    </w:p>
    <w:p>
      <w:pPr>
        <w:pStyle w:val="style0"/>
        <w:jc w:val="both"/>
      </w:pPr>
      <w:r>
        <w:rPr>
          <w:rFonts w:ascii="Arial" w:cs="Arial" w:hAnsi="Arial"/>
          <w:b w:val="false"/>
          <w:bCs w:val="false"/>
          <w:i w:val="false"/>
          <w:iCs w:val="false"/>
          <w:sz w:val="23"/>
          <w:szCs w:val="23"/>
          <w:lang w:val="mn-MN"/>
        </w:rPr>
        <w:tab/>
      </w:r>
      <w:r>
        <w:rPr>
          <w:rStyle w:val="style23"/>
          <w:rFonts w:ascii="Arial" w:cs="Arial" w:hAnsi="Arial"/>
          <w:b w:val="false"/>
          <w:i w:val="false"/>
          <w:iCs w:val="false"/>
          <w:color w:val="000000"/>
          <w:sz w:val="23"/>
          <w:szCs w:val="23"/>
          <w:shd w:fill="FFFFFF" w:val="clear"/>
          <w:lang w:val="mn-MN"/>
        </w:rPr>
        <w:t>Зөвшөөрсөн:               10</w:t>
      </w:r>
    </w:p>
    <w:p>
      <w:pPr>
        <w:pStyle w:val="style0"/>
        <w:jc w:val="both"/>
      </w:pPr>
      <w:r>
        <w:rPr>
          <w:rFonts w:ascii="Arial" w:cs="Arial" w:hAnsi="Arial"/>
          <w:sz w:val="23"/>
          <w:szCs w:val="23"/>
          <w:shd w:fill="FFFFFF" w:val="clear"/>
        </w:rPr>
        <w:t>           </w:t>
      </w:r>
      <w:r>
        <w:rPr>
          <w:rFonts w:ascii="Arial" w:cs="Arial" w:hAnsi="Arial"/>
          <w:sz w:val="23"/>
          <w:szCs w:val="23"/>
          <w:shd w:fill="FFFFFF" w:val="clear"/>
          <w:lang w:val="mn-MN"/>
        </w:rPr>
        <w:t>Татгалзсан:                  3</w:t>
      </w:r>
    </w:p>
    <w:p>
      <w:pPr>
        <w:pStyle w:val="style0"/>
        <w:jc w:val="both"/>
      </w:pPr>
      <w:r>
        <w:rPr>
          <w:rFonts w:ascii="Arial" w:cs="Arial" w:hAnsi="Arial"/>
          <w:sz w:val="23"/>
          <w:szCs w:val="23"/>
          <w:shd w:fill="FFFFFF" w:val="clear"/>
        </w:rPr>
        <w:t>           </w:t>
      </w:r>
      <w:r>
        <w:rPr>
          <w:rFonts w:ascii="Arial" w:cs="Arial" w:hAnsi="Arial"/>
          <w:sz w:val="23"/>
          <w:szCs w:val="23"/>
          <w:shd w:fill="FFFFFF" w:val="clear"/>
          <w:lang w:val="mn-MN"/>
        </w:rPr>
        <w:t>Бүгд:                            13</w:t>
      </w:r>
    </w:p>
    <w:p>
      <w:pPr>
        <w:pStyle w:val="style0"/>
        <w:jc w:val="both"/>
      </w:pPr>
      <w:r>
        <w:rPr>
          <w:rFonts w:ascii="Arial" w:cs="Arial" w:eastAsia="Arial" w:hAnsi="Arial"/>
          <w:b w:val="false"/>
          <w:bCs w:val="false"/>
          <w:i w:val="false"/>
          <w:iCs w:val="false"/>
          <w:sz w:val="23"/>
          <w:szCs w:val="23"/>
          <w:lang w:val="mn-MN"/>
        </w:rPr>
        <w:tab/>
        <w:t>76.9</w:t>
      </w:r>
      <w:r>
        <w:rPr>
          <w:rFonts w:ascii="Arial" w:cs="Arial" w:hAnsi="Arial"/>
          <w:b w:val="false"/>
          <w:bCs w:val="false"/>
          <w:i w:val="false"/>
          <w:iCs w:val="false"/>
          <w:sz w:val="23"/>
          <w:szCs w:val="23"/>
          <w:lang w:val="mn-MN"/>
        </w:rPr>
        <w:t xml:space="preserve"> хувийн саналаар </w:t>
      </w:r>
      <w:r>
        <w:rPr>
          <w:rFonts w:ascii="Arial" w:cs="Arial" w:hAnsi="Arial"/>
          <w:b w:val="false"/>
          <w:bCs w:val="false"/>
          <w:i w:val="false"/>
          <w:iCs w:val="false"/>
          <w:sz w:val="23"/>
          <w:szCs w:val="23"/>
          <w:lang w:val="mn-MN"/>
        </w:rPr>
        <w:t>Байнгын хорооны тогтоол батлагдлаа</w:t>
      </w:r>
      <w:r>
        <w:rPr>
          <w:rFonts w:ascii="Arial" w:cs="Arial" w:hAnsi="Arial"/>
          <w:b w:val="false"/>
          <w:bCs w:val="false"/>
          <w:i w:val="false"/>
          <w:iCs w:val="false"/>
          <w:sz w:val="23"/>
          <w:szCs w:val="23"/>
          <w:lang w:val="mn-MN"/>
        </w:rPr>
        <w:t>.</w:t>
      </w:r>
    </w:p>
    <w:p>
      <w:pPr>
        <w:pStyle w:val="style0"/>
        <w:jc w:val="both"/>
      </w:pPr>
      <w:r>
        <w:rPr/>
      </w:r>
    </w:p>
    <w:p>
      <w:pPr>
        <w:pStyle w:val="style30"/>
        <w:tabs/>
        <w:suppressAutoHyphens w:val="false"/>
        <w:spacing w:after="0" w:before="0" w:line="200" w:lineRule="atLeast"/>
        <w:ind w:hanging="0" w:left="0" w:right="0"/>
        <w:contextualSpacing w:val="false"/>
        <w:jc w:val="both"/>
      </w:pPr>
      <w:r>
        <w:rPr>
          <w:rFonts w:cs="Arial"/>
          <w:b w:val="false"/>
          <w:bCs w:val="false"/>
          <w:i w:val="false"/>
          <w:iCs w:val="false"/>
          <w:color w:val="000000"/>
          <w:sz w:val="23"/>
          <w:szCs w:val="23"/>
          <w:shd w:fill="FFFFFF" w:val="clear"/>
          <w:lang w:bidi="he-IL" w:val="mn-MN"/>
        </w:rPr>
        <w:tab/>
      </w:r>
      <w:r>
        <w:rPr>
          <w:rFonts w:cs="Arial"/>
          <w:b/>
          <w:bCs/>
          <w:i/>
          <w:iCs/>
          <w:color w:val="000000"/>
          <w:sz w:val="23"/>
          <w:szCs w:val="23"/>
          <w:shd w:fill="FFFFFF" w:val="clear"/>
          <w:lang w:bidi="he-IL" w:val="mn-MN"/>
        </w:rPr>
        <w:t xml:space="preserve">Хуралдаан 40 минут үргэлжилж, </w:t>
      </w:r>
      <w:r>
        <w:rPr>
          <w:rFonts w:cs="Arial"/>
          <w:b/>
          <w:bCs/>
          <w:i/>
          <w:iCs/>
          <w:color w:val="000000"/>
          <w:sz w:val="23"/>
          <w:szCs w:val="23"/>
          <w:shd w:fill="FFFFFF" w:val="clear"/>
          <w:lang w:bidi="he-IL" w:val="mn-MN"/>
        </w:rPr>
        <w:t xml:space="preserve">19 гишүүнээс 13 гишүүн ирж, 68.4 хувийн ирцтэйгээр </w:t>
      </w:r>
      <w:r>
        <w:rPr>
          <w:rFonts w:cs="Arial"/>
          <w:b/>
          <w:bCs/>
          <w:i/>
          <w:iCs/>
          <w:color w:val="000000"/>
          <w:sz w:val="23"/>
          <w:szCs w:val="23"/>
          <w:shd w:fill="FFFFFF" w:val="clear"/>
          <w:lang w:bidi="he-IL" w:val="mn-MN"/>
        </w:rPr>
        <w:t>15 цаг 00 минутад өндөрлөв.</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color w:val="000000"/>
          <w:sz w:val="23"/>
          <w:szCs w:val="23"/>
          <w:lang w:val="mn-MN"/>
        </w:rPr>
        <w:tab/>
        <w:t xml:space="preserve">АЮУЛГҮЙ БАЙДАЛ, ГАДААД БОДЛОГЫН </w:t>
      </w:r>
    </w:p>
    <w:p>
      <w:pPr>
        <w:pStyle w:val="style29"/>
        <w:tabs/>
        <w:suppressAutoHyphens w:val="false"/>
        <w:spacing w:after="0" w:before="0" w:line="200" w:lineRule="atLeast"/>
        <w:ind w:hanging="0" w:left="0" w:right="0"/>
        <w:contextualSpacing w:val="false"/>
        <w:jc w:val="both"/>
      </w:pPr>
      <w:bookmarkEnd w:id="0"/>
      <w:r>
        <w:rPr>
          <w:b/>
          <w:color w:val="000000"/>
          <w:sz w:val="23"/>
          <w:szCs w:val="23"/>
          <w:lang w:val="mn-MN"/>
        </w:rPr>
        <w:tab/>
      </w:r>
      <w:r>
        <w:rPr>
          <w:b w:val="false"/>
          <w:bCs w:val="false"/>
          <w:color w:val="000000"/>
          <w:sz w:val="23"/>
          <w:szCs w:val="23"/>
          <w:lang w:val="mn-MN"/>
        </w:rPr>
        <w:t>БАЙНГЫН ХОРООНЫ ДАРГА                                          Ж.ЭНХБАЯР</w:t>
      </w:r>
    </w:p>
    <w:p>
      <w:pPr>
        <w:pStyle w:val="style29"/>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b/>
          <w:color w:val="000000"/>
          <w:sz w:val="23"/>
          <w:szCs w:val="23"/>
          <w:lang w:val="mn-MN"/>
        </w:rPr>
        <w:tab/>
        <w:t>Тэмдэглэл хөтөлсөн:</w:t>
      </w:r>
    </w:p>
    <w:p>
      <w:pPr>
        <w:pStyle w:val="style34"/>
        <w:tabs/>
        <w:suppressAutoHyphens w:val="false"/>
        <w:spacing w:after="0" w:before="0" w:line="200" w:lineRule="atLeast"/>
        <w:ind w:hanging="0" w:left="0" w:right="0"/>
        <w:contextualSpacing w:val="false"/>
        <w:jc w:val="both"/>
      </w:pPr>
      <w:r>
        <w:rPr>
          <w:color w:val="000000"/>
          <w:sz w:val="23"/>
          <w:szCs w:val="23"/>
          <w:lang w:val="mn-MN"/>
        </w:rPr>
        <w:tab/>
        <w:t xml:space="preserve">ПРОТОКОЛЫН АЛБАНЫ                     </w:t>
      </w:r>
    </w:p>
    <w:p>
      <w:pPr>
        <w:pStyle w:val="style34"/>
        <w:tabs/>
        <w:suppressAutoHyphens w:val="false"/>
        <w:spacing w:after="0" w:before="0" w:line="200" w:lineRule="atLeast"/>
        <w:ind w:hanging="0" w:left="0" w:right="0"/>
        <w:contextualSpacing w:val="false"/>
        <w:jc w:val="both"/>
      </w:pPr>
      <w:r>
        <w:rPr>
          <w:b/>
          <w:bCs/>
          <w:i/>
          <w:iCs/>
          <w:color w:val="000000"/>
          <w:sz w:val="23"/>
          <w:szCs w:val="23"/>
          <w:lang w:val="mn-MN"/>
        </w:rPr>
        <w:tab/>
      </w:r>
      <w:r>
        <w:rPr>
          <w:b w:val="false"/>
          <w:bCs w:val="false"/>
          <w:i w:val="false"/>
          <w:iCs w:val="false"/>
          <w:color w:val="000000"/>
          <w:sz w:val="23"/>
          <w:szCs w:val="23"/>
          <w:lang w:val="mn-MN"/>
        </w:rPr>
        <w:t>ШИНЖЭЭЧ                                                                        П.МЯДАГМАА</w:t>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1"/>
        <w:tabs/>
        <w:suppressAutoHyphens w:val="false"/>
        <w:spacing w:after="0" w:before="0" w:line="200" w:lineRule="atLeast"/>
        <w:ind w:hanging="0" w:left="0" w:right="0"/>
        <w:contextualSpacing w:val="false"/>
        <w:jc w:val="center"/>
      </w:pPr>
      <w:r>
        <w:rPr>
          <w:rFonts w:ascii="Arial" w:hAnsi="Arial"/>
          <w:b/>
          <w:color w:val="000000"/>
          <w:sz w:val="24"/>
          <w:szCs w:val="24"/>
          <w:lang w:val="mn-MN"/>
        </w:rPr>
        <w:t xml:space="preserve"> </w:t>
      </w:r>
      <w:r>
        <w:rPr>
          <w:rFonts w:ascii="Arial" w:hAnsi="Arial"/>
          <w:b/>
          <w:color w:val="000000"/>
          <w:sz w:val="24"/>
          <w:szCs w:val="24"/>
          <w:lang w:val="mn-MN"/>
        </w:rPr>
        <w:t>УЛСЫН ИХ ХУРЛЫН</w:t>
      </w:r>
      <w:r>
        <w:rPr>
          <w:rFonts w:ascii="Arial" w:hAnsi="Arial"/>
          <w:b/>
          <w:color w:val="000000"/>
          <w:sz w:val="24"/>
          <w:szCs w:val="24"/>
        </w:rPr>
        <w:t xml:space="preserve"> </w:t>
      </w:r>
      <w:r>
        <w:rPr>
          <w:rFonts w:ascii="Arial" w:hAnsi="Arial"/>
          <w:b/>
          <w:color w:val="000000"/>
          <w:sz w:val="24"/>
          <w:szCs w:val="24"/>
          <w:lang w:val="mn-MN"/>
        </w:rPr>
        <w:t>АЮУЛГҮЙ БАЙДАЛ,</w:t>
      </w:r>
    </w:p>
    <w:p>
      <w:pPr>
        <w:pStyle w:val="style31"/>
        <w:tabs/>
        <w:suppressAutoHyphens w:val="false"/>
        <w:spacing w:after="0" w:before="0" w:line="200" w:lineRule="atLeast"/>
        <w:ind w:hanging="0" w:left="0" w:right="0"/>
        <w:contextualSpacing w:val="false"/>
        <w:jc w:val="center"/>
      </w:pPr>
      <w:r>
        <w:rPr>
          <w:rFonts w:ascii="Arial" w:hAnsi="Arial"/>
          <w:b/>
          <w:color w:val="000000"/>
          <w:sz w:val="24"/>
          <w:szCs w:val="24"/>
          <w:lang w:val="mn-MN"/>
        </w:rPr>
        <w:t xml:space="preserve"> </w:t>
      </w:r>
      <w:r>
        <w:rPr>
          <w:rFonts w:ascii="Arial" w:hAnsi="Arial"/>
          <w:b/>
          <w:color w:val="000000"/>
          <w:sz w:val="24"/>
          <w:szCs w:val="24"/>
          <w:lang w:val="mn-MN"/>
        </w:rPr>
        <w:t xml:space="preserve">ГАДААД БОДЛОГЫН БАЙНГЫН ХОРООНЫ 2017 ОНЫ </w:t>
      </w:r>
    </w:p>
    <w:p>
      <w:pPr>
        <w:pStyle w:val="style31"/>
        <w:tabs/>
        <w:suppressAutoHyphens w:val="false"/>
        <w:spacing w:after="0" w:before="0" w:line="200" w:lineRule="atLeast"/>
        <w:ind w:hanging="0" w:left="0" w:right="0"/>
        <w:contextualSpacing w:val="false"/>
        <w:jc w:val="center"/>
      </w:pPr>
      <w:r>
        <w:rPr>
          <w:rFonts w:ascii="Arial" w:hAnsi="Arial"/>
          <w:b/>
          <w:color w:val="000000"/>
          <w:sz w:val="24"/>
          <w:szCs w:val="24"/>
          <w:lang w:val="mn-MN"/>
        </w:rPr>
        <w:t xml:space="preserve">1 ДҮГЭЭР САРЫН 18-НЫ ӨДРИЙН ХУРАЛДААНЫ </w:t>
      </w:r>
    </w:p>
    <w:p>
      <w:pPr>
        <w:pStyle w:val="style31"/>
        <w:tabs/>
        <w:suppressAutoHyphens w:val="false"/>
        <w:spacing w:after="0" w:before="0" w:line="200" w:lineRule="atLeast"/>
        <w:ind w:hanging="0" w:left="0" w:right="0"/>
        <w:contextualSpacing w:val="false"/>
        <w:jc w:val="center"/>
      </w:pPr>
      <w:r>
        <w:rPr>
          <w:rFonts w:ascii="Arial" w:hAnsi="Arial"/>
          <w:b/>
          <w:color w:val="000000"/>
          <w:sz w:val="24"/>
          <w:szCs w:val="24"/>
          <w:lang w:val="mn-MN"/>
        </w:rPr>
        <w:t>ДЭЛГЭРЭНГҮЙ ТЭМДЭГЛЭЛ</w:t>
      </w:r>
    </w:p>
    <w:p>
      <w:pPr>
        <w:pStyle w:val="style30"/>
        <w:tabs/>
        <w:suppressAutoHyphens w:val="false"/>
        <w:spacing w:after="0" w:before="0" w:line="200" w:lineRule="atLeast"/>
        <w:ind w:hanging="0" w:left="0" w:right="0"/>
        <w:contextualSpacing w:val="false"/>
        <w:jc w:val="center"/>
      </w:pPr>
      <w:r>
        <w:rPr/>
      </w:r>
    </w:p>
    <w:p>
      <w:pPr>
        <w:pStyle w:val="style33"/>
        <w:tabs>
          <w:tab w:leader="none" w:pos="696" w:val="left"/>
          <w:tab w:leader="none" w:pos="4680" w:val="center"/>
          <w:tab w:leader="none" w:pos="9360" w:val="right"/>
        </w:tabs>
        <w:jc w:val="both"/>
      </w:pPr>
      <w:r>
        <w:rPr>
          <w:rFonts w:cs="Arial"/>
          <w:b/>
          <w:bCs/>
          <w:color w:val="000000"/>
          <w:sz w:val="24"/>
          <w:szCs w:val="24"/>
          <w:lang w:val="mn-MN"/>
        </w:rPr>
        <w:tab/>
        <w:t>Ж.Энхбаяр:</w:t>
      </w:r>
      <w:r>
        <w:rPr>
          <w:rFonts w:cs="Arial"/>
          <w:b w:val="false"/>
          <w:bCs w:val="false"/>
          <w:color w:val="000000"/>
          <w:sz w:val="24"/>
          <w:szCs w:val="24"/>
          <w:lang w:val="mn-MN"/>
        </w:rPr>
        <w:t xml:space="preserve"> -Гишүүдийн ирц бүрдсэн байна. Аюулгүй байдал, гадаад бодлогын байнгын хорооны 2017 оны 1 дүгээр сарын 18-ны өдрийн хуралдаан нээснийг мэдэгдье. </w:t>
      </w:r>
    </w:p>
    <w:p>
      <w:pPr>
        <w:pStyle w:val="style33"/>
        <w:tabs>
          <w:tab w:leader="none" w:pos="696" w:val="left"/>
          <w:tab w:leader="none" w:pos="4680" w:val="center"/>
          <w:tab w:leader="none" w:pos="9360" w:val="right"/>
        </w:tabs>
        <w:jc w:val="both"/>
      </w:pPr>
      <w:r>
        <w:rPr/>
      </w:r>
    </w:p>
    <w:p>
      <w:pPr>
        <w:pStyle w:val="style33"/>
        <w:tabs>
          <w:tab w:leader="none" w:pos="696" w:val="left"/>
          <w:tab w:leader="none" w:pos="4680" w:val="center"/>
          <w:tab w:leader="none" w:pos="9360" w:val="right"/>
        </w:tabs>
        <w:jc w:val="both"/>
      </w:pPr>
      <w:r>
        <w:rPr>
          <w:rFonts w:cs="Arial"/>
          <w:b w:val="false"/>
          <w:bCs w:val="false"/>
          <w:color w:val="000000"/>
          <w:sz w:val="24"/>
          <w:szCs w:val="24"/>
          <w:lang w:val="mn-MN"/>
        </w:rPr>
        <w:tab/>
        <w:t xml:space="preserve">Хэлэлцэх асуудлыг танилцуулъя. </w:t>
      </w:r>
    </w:p>
    <w:p>
      <w:pPr>
        <w:pStyle w:val="style33"/>
        <w:tabs>
          <w:tab w:leader="none" w:pos="696" w:val="left"/>
          <w:tab w:leader="none" w:pos="4680" w:val="center"/>
          <w:tab w:leader="none" w:pos="9360" w:val="right"/>
        </w:tabs>
        <w:jc w:val="both"/>
      </w:pPr>
      <w:r>
        <w:rPr/>
      </w:r>
    </w:p>
    <w:p>
      <w:pPr>
        <w:pStyle w:val="style33"/>
        <w:tabs>
          <w:tab w:leader="none" w:pos="696" w:val="left"/>
          <w:tab w:leader="none" w:pos="4680" w:val="center"/>
          <w:tab w:leader="none" w:pos="9360" w:val="right"/>
        </w:tabs>
        <w:jc w:val="both"/>
      </w:pPr>
      <w:r>
        <w:rPr>
          <w:rFonts w:cs="Arial"/>
          <w:b w:val="false"/>
          <w:bCs w:val="false"/>
          <w:color w:val="000000"/>
          <w:sz w:val="24"/>
          <w:szCs w:val="24"/>
          <w:lang w:val="mn-MN"/>
        </w:rPr>
        <w:tab/>
        <w:t xml:space="preserve">1.Дипломат албаны тухай хуульд нэмэлт, өөрчлөлт оруулах тухай хуулийн төсөл. Засгийн газраас өргөн мэдүүлсэн байна. Анхны хэлэлцүүлгээ хийнэ. </w:t>
      </w:r>
    </w:p>
    <w:p>
      <w:pPr>
        <w:pStyle w:val="style33"/>
        <w:tabs>
          <w:tab w:leader="none" w:pos="696" w:val="left"/>
          <w:tab w:leader="none" w:pos="4680" w:val="center"/>
          <w:tab w:leader="none" w:pos="9360" w:val="right"/>
        </w:tabs>
        <w:jc w:val="both"/>
      </w:pPr>
      <w:r>
        <w:rPr/>
      </w:r>
    </w:p>
    <w:p>
      <w:pPr>
        <w:pStyle w:val="style33"/>
        <w:tabs>
          <w:tab w:leader="none" w:pos="696" w:val="left"/>
          <w:tab w:leader="none" w:pos="4680" w:val="center"/>
          <w:tab w:leader="none" w:pos="9360" w:val="right"/>
        </w:tabs>
        <w:jc w:val="both"/>
      </w:pPr>
      <w:r>
        <w:rPr>
          <w:rFonts w:cs="Arial"/>
          <w:b w:val="false"/>
          <w:bCs w:val="false"/>
          <w:color w:val="000000"/>
          <w:sz w:val="24"/>
          <w:szCs w:val="24"/>
          <w:lang w:val="mn-MN"/>
        </w:rPr>
        <w:tab/>
        <w:t xml:space="preserve">Хоёрдугаар асуудал төрийн ордны барилгын өнөөгийн төлөв байдлын дүгнэлт, чанар аюулгүй байдлын шаардлагыг хангах зарим арга хэмжээний талаар Засгийн газрын Хэрэг эрхлэх газрын даргын мэдээллийг сонсоно. Ийм хоёр асуудал хэлэлцэнэ. Хэлэлцэх асуудалтай холбоотойгоор өөр санал гаргах гишүүд байна уу. Алга байна. Хэлэлцэх асуудалдаа орлоо. </w:t>
      </w:r>
    </w:p>
    <w:p>
      <w:pPr>
        <w:pStyle w:val="style33"/>
        <w:tabs>
          <w:tab w:leader="none" w:pos="696" w:val="left"/>
          <w:tab w:leader="none" w:pos="4680" w:val="center"/>
          <w:tab w:leader="none" w:pos="9360" w:val="right"/>
        </w:tabs>
        <w:jc w:val="both"/>
      </w:pPr>
      <w:r>
        <w:rPr/>
      </w:r>
    </w:p>
    <w:p>
      <w:pPr>
        <w:pStyle w:val="style33"/>
        <w:tabs>
          <w:tab w:leader="none" w:pos="696" w:val="left"/>
          <w:tab w:leader="none" w:pos="4680" w:val="center"/>
          <w:tab w:leader="none" w:pos="9360" w:val="right"/>
        </w:tabs>
        <w:jc w:val="both"/>
      </w:pPr>
      <w:r>
        <w:rPr>
          <w:rFonts w:cs="Arial"/>
          <w:b w:val="false"/>
          <w:bCs w:val="false"/>
          <w:color w:val="000000"/>
          <w:sz w:val="24"/>
          <w:szCs w:val="24"/>
          <w:lang w:val="mn-MN"/>
        </w:rPr>
        <w:tab/>
        <w:t xml:space="preserve">Нэгдүгээр асуудал. Дипломат албаны тухай хуулийн нэмэлт, өөрчлөлт анхны хэлэлцүүлэг. Ажлын хэсэг. Мөнх-Оргил Гадаад харилцааны сайд, Анхбаяр-Гадаад харилцааны яамны Төрийн захиргаа удирдлагын газрын захирал ирсэн байна. Энхмаа-Гадаад харилцааны яамны хуулийн хэлтсийн ахлах мэргэжилтэн. </w:t>
      </w:r>
    </w:p>
    <w:p>
      <w:pPr>
        <w:pStyle w:val="style33"/>
        <w:tabs>
          <w:tab w:leader="none" w:pos="696" w:val="left"/>
          <w:tab w:leader="none" w:pos="4680" w:val="center"/>
          <w:tab w:leader="none" w:pos="9360" w:val="right"/>
        </w:tabs>
        <w:jc w:val="both"/>
      </w:pPr>
      <w:r>
        <w:rPr/>
      </w:r>
    </w:p>
    <w:p>
      <w:pPr>
        <w:pStyle w:val="style33"/>
        <w:tabs>
          <w:tab w:leader="none" w:pos="696" w:val="left"/>
          <w:tab w:leader="none" w:pos="4680" w:val="center"/>
          <w:tab w:leader="none" w:pos="9360" w:val="right"/>
        </w:tabs>
        <w:jc w:val="both"/>
      </w:pPr>
      <w:r>
        <w:rPr>
          <w:rFonts w:cs="Arial"/>
          <w:b w:val="false"/>
          <w:bCs w:val="false"/>
          <w:color w:val="000000"/>
          <w:sz w:val="24"/>
          <w:szCs w:val="24"/>
          <w:lang w:val="mn-MN"/>
        </w:rPr>
        <w:tab/>
        <w:t xml:space="preserve">Ажлын хэсгийн танилцуулгыг Улсын Их Хурлын гишүүн Энх-Амгалан танилцуулна. </w:t>
      </w:r>
    </w:p>
    <w:p>
      <w:pPr>
        <w:pStyle w:val="style0"/>
        <w:jc w:val="both"/>
      </w:pPr>
      <w:r>
        <w:rPr>
          <w:rFonts w:ascii="Arial" w:cs="Arial" w:hAnsi="Arial"/>
          <w:b/>
          <w:bCs/>
          <w:iCs/>
          <w:lang w:val="mn-MN"/>
        </w:rPr>
        <w:tab/>
      </w:r>
    </w:p>
    <w:p>
      <w:pPr>
        <w:pStyle w:val="style0"/>
        <w:jc w:val="both"/>
      </w:pPr>
      <w:r>
        <w:rPr>
          <w:rFonts w:ascii="Arial" w:cs="Arial" w:hAnsi="Arial"/>
          <w:b/>
          <w:bCs/>
          <w:iCs/>
          <w:lang w:val="mn-MN"/>
        </w:rPr>
        <w:tab/>
        <w:t>Б.Энх-Амгалан:</w:t>
      </w:r>
      <w:r>
        <w:rPr>
          <w:rFonts w:ascii="Arial" w:cs="Arial" w:hAnsi="Arial"/>
          <w:b w:val="false"/>
          <w:bCs w:val="false"/>
          <w:iCs/>
          <w:lang w:val="mn-MN"/>
        </w:rPr>
        <w:t xml:space="preserve"> -Байнгын хорооны дарга, эрхэм гишүүд ээ,</w:t>
      </w:r>
    </w:p>
    <w:p>
      <w:pPr>
        <w:pStyle w:val="style0"/>
        <w:jc w:val="both"/>
      </w:pPr>
      <w:r>
        <w:rPr/>
      </w:r>
    </w:p>
    <w:p>
      <w:pPr>
        <w:pStyle w:val="style0"/>
        <w:jc w:val="both"/>
      </w:pPr>
      <w:r>
        <w:rPr>
          <w:rFonts w:ascii="Arial" w:cs="Arial" w:hAnsi="Arial"/>
          <w:b w:val="false"/>
          <w:bCs w:val="false"/>
          <w:iCs/>
          <w:lang w:val="mn-MN"/>
        </w:rPr>
        <w:tab/>
        <w:t xml:space="preserve">Монгол Улсын Засгийн газраас 2016 оны 12 дугаар сарын 22-ны өдөр өргөн мэдүүлсэн дипломат албаны тухай хуульд нэмэлт, өөрчлөлт оруулах тухай хуулийн төслийг Аюулгүй байдал, гадаад бодлогын Байнгын хорооноос 2017 оны  1 сарын 4-ний өдрийн Улсын Их Хурлын чуулганы нэгдсэн хуралдааны 2017 оны 1 сарын 6-ны өдрийн хуралдаанаар хэлэлцэх эсэхийг тус тус хэлэлцэн шийдвэрлэж Байнгын хорооны анхны хэлэлцүүлэгт шилжүүлсэн билээ. Дээрх хуулийн төслийг Улсын Их Хурлын чуулганы нэгдсэн хуралдаан, Байнгын хорооны хуралдаанаар хэлэлцүүлэх бэлтгэл ажил хангах санал, дүгнэлт гаргах үүрэг бүхий ажлын хэсэг, Байнгын хорооны 2017 оны 1 дүгээр тоот тогтоолоор байгуулагдсан. Ажлын хэсгийн 2017 оны 1 сарын 11-ний өдрийн хуралдаанаар Улсын Их Хурлын гишүүдээс хуулийн төслийн талаар гаргасан таван саналыг хэлэлцэж, хуралдаанд оролцсон гишүүд санал нэгтэйгээр дэмжсэн болно. Ажлын хэсэг нэг удаа, ажлын хэсэг хоёр удаа тус тус хуралдаж хуулийн төслийг Байнгын хорооны анхны хэлэлцүүлэгт бэлтгэснийг та бүхэнд танилцуулж байна. </w:t>
      </w:r>
    </w:p>
    <w:p>
      <w:pPr>
        <w:pStyle w:val="style0"/>
        <w:jc w:val="both"/>
      </w:pPr>
      <w:r>
        <w:rPr/>
      </w:r>
    </w:p>
    <w:p>
      <w:pPr>
        <w:pStyle w:val="style0"/>
        <w:jc w:val="both"/>
      </w:pPr>
      <w:r>
        <w:rPr>
          <w:rFonts w:ascii="Arial" w:cs="Arial" w:hAnsi="Arial"/>
          <w:b w:val="false"/>
          <w:bCs w:val="false"/>
          <w:iCs/>
          <w:lang w:val="mn-MN"/>
        </w:rPr>
        <w:tab/>
        <w:t xml:space="preserve">Дипломат албаны тухай хуульд нэмэлт, өөрчлөлт оруулах тухай хуулийн төслийн талаар ажлын хэсгийн гаргасан саналыг хэлэлцэж шийдвэрлэж өгөхийг та бүхнээс хүсье. </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 xml:space="preserve">Ж.Энхбаяр: </w:t>
      </w:r>
      <w:r>
        <w:rPr>
          <w:rFonts w:ascii="Arial" w:cs="Arial" w:hAnsi="Arial"/>
          <w:b w:val="false"/>
          <w:bCs w:val="false"/>
          <w:iCs/>
          <w:lang w:val="mn-MN"/>
        </w:rPr>
        <w:t xml:space="preserve">-Энх-Амгалан гишүүнд баярлалаа. Байнгын хорооны гишүүдэд дипломат албаны тухай хуульд нэмэлт, өөрчлөлт оруулж байгаа энэ хуулийн төсөлтэй холбоотойгоор ажлын хэсэг саналын томьёолол бэлдсэн байгаа. Гишүүдэд тараагдсан. Асуулт асуух гишүүд нэрсээ өгөхийг хүсэж байна. Алга байна. Санал гаргах гишүүд байвал саналаа урьдчилан томьёолоод Үндэслэлээ тайлбарлаад наашаа өгөөрэй. Санал хураалгах ёстой. Ингээд ажлын хэсгийн гаргасан саналын томьёолол, таван саналын томьёолол байгаа. </w:t>
      </w:r>
    </w:p>
    <w:p>
      <w:pPr>
        <w:pStyle w:val="style0"/>
        <w:jc w:val="both"/>
      </w:pPr>
      <w:r>
        <w:rPr/>
      </w:r>
    </w:p>
    <w:p>
      <w:pPr>
        <w:pStyle w:val="style0"/>
        <w:jc w:val="both"/>
      </w:pPr>
      <w:r>
        <w:rPr>
          <w:rFonts w:ascii="Arial" w:cs="Arial" w:hAnsi="Arial"/>
          <w:b w:val="false"/>
          <w:bCs w:val="false"/>
          <w:iCs/>
          <w:lang w:val="mn-MN"/>
        </w:rPr>
        <w:tab/>
        <w:t xml:space="preserve">Санал хураалт эхэлье. </w:t>
      </w:r>
    </w:p>
    <w:p>
      <w:pPr>
        <w:pStyle w:val="style0"/>
        <w:jc w:val="center"/>
      </w:pPr>
      <w:r>
        <w:rPr/>
      </w:r>
    </w:p>
    <w:p>
      <w:pPr>
        <w:pStyle w:val="style0"/>
        <w:ind w:firstLine="720" w:left="0" w:right="0"/>
        <w:jc w:val="both"/>
      </w:pPr>
      <w:r>
        <w:rPr>
          <w:rFonts w:ascii="Arial" w:cs="Arial" w:hAnsi="Arial"/>
          <w:b/>
          <w:lang w:val="mn-MN"/>
        </w:rPr>
        <w:t>1.</w:t>
      </w:r>
      <w:r>
        <w:rPr>
          <w:rFonts w:ascii="Arial" w:cs="Arial" w:hAnsi="Arial"/>
          <w:lang w:val="mn-MN"/>
        </w:rPr>
        <w:t>Төслийн 1 дүгээр зүйлийн 1 дэх хэсгийн 23</w:t>
      </w:r>
      <w:r>
        <w:rPr>
          <w:rFonts w:ascii="Arial" w:cs="Arial" w:hAnsi="Arial"/>
          <w:vertAlign w:val="superscript"/>
          <w:lang w:val="mn-MN"/>
        </w:rPr>
        <w:t>1</w:t>
      </w:r>
      <w:r>
        <w:rPr>
          <w:rFonts w:ascii="Arial" w:cs="Arial" w:hAnsi="Arial"/>
          <w:lang w:val="mn-MN"/>
        </w:rPr>
        <w:t xml:space="preserve"> дүгээр зүйлийн 23</w:t>
      </w:r>
      <w:r>
        <w:rPr>
          <w:rFonts w:ascii="Arial" w:cs="Arial" w:hAnsi="Arial"/>
          <w:vertAlign w:val="superscript"/>
          <w:lang w:val="mn-MN"/>
        </w:rPr>
        <w:t>1</w:t>
      </w:r>
      <w:r>
        <w:rPr>
          <w:rFonts w:ascii="Arial" w:cs="Arial" w:hAnsi="Arial"/>
          <w:lang w:val="mn-MN"/>
        </w:rPr>
        <w:t>.2 дахь хэсгийн “урьд эрхэлж байсан ажил, албан тушаалд нь эгүүлэн авах” гэснийг “ажлын байраар хангах” гэж, мөн зүйлийн 23</w:t>
      </w:r>
      <w:r>
        <w:rPr>
          <w:rFonts w:ascii="Arial" w:cs="Arial" w:hAnsi="Arial"/>
          <w:vertAlign w:val="superscript"/>
          <w:lang w:val="mn-MN"/>
        </w:rPr>
        <w:t>1</w:t>
      </w:r>
      <w:r>
        <w:rPr>
          <w:rFonts w:ascii="Arial" w:cs="Arial" w:hAnsi="Arial"/>
          <w:lang w:val="mn-MN"/>
        </w:rPr>
        <w:t xml:space="preserve">.3 дахь хэсгийн “холбогдох хууль тогтоомжид” гэснийг “Төрийн албаны тухай хуулийн 27 дугаар зүйлийн 27.2.3, 27.2.4, Хөдөлмөрийн тухай хуулийн 42 дугаар зүйлийн 42.1-д” гэж тус тус өөрчлөх. </w:t>
      </w:r>
      <w:r>
        <w:rPr>
          <w:rFonts w:ascii="Arial" w:cs="Arial" w:hAnsi="Arial"/>
          <w:b w:val="false"/>
          <w:bCs w:val="false"/>
          <w:lang w:val="mn-MN"/>
        </w:rPr>
        <w:t xml:space="preserve">Санал гаргасан, Улсын Их Хурлын гишүүн Н.Оюундарь, Л.Болд, А.Ундраа, Б.Энх-Амгалан, Н.Энхболд /Цаашид Ажлын хэсэг гэх/. Санал хураалт. 100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bCs/>
          <w:lang w:val="mn-MN"/>
        </w:rPr>
        <w:t>2.</w:t>
      </w:r>
      <w:r>
        <w:rPr>
          <w:rFonts w:ascii="Arial" w:cs="Arial" w:hAnsi="Arial"/>
          <w:b w:val="false"/>
          <w:bCs w:val="false"/>
          <w:lang w:val="mn-MN"/>
        </w:rPr>
        <w:t>Төслийн 1 дүгээр зүйлийн 2 дахь хэсгийн 4 дүгээр зүйлийн 4.6 дахь хэсгийн “өөрөөр зааснаас” гэснийг “өөрөөр заасан болон гадаад харилцааны асуудал эрхэлсэн төрийн захиргааны төв байгууллагаас зөвшөөрснөөс” гэж өөрчлөх. Санал гаргасан ажлын хэсэг. Санал хураалт. 92.3 хувийн саналаар дэмжигдлээ.</w:t>
      </w:r>
    </w:p>
    <w:p>
      <w:pPr>
        <w:pStyle w:val="style0"/>
        <w:ind w:firstLine="720" w:left="0" w:right="0"/>
        <w:jc w:val="both"/>
      </w:pPr>
      <w:r>
        <w:rPr/>
      </w:r>
    </w:p>
    <w:p>
      <w:pPr>
        <w:pStyle w:val="style0"/>
        <w:ind w:firstLine="720" w:left="0" w:right="0"/>
        <w:jc w:val="both"/>
      </w:pPr>
      <w:r>
        <w:rPr>
          <w:rFonts w:ascii="Arial" w:cs="Arial" w:hAnsi="Arial"/>
          <w:b/>
          <w:bCs/>
          <w:lang w:val="mn-MN"/>
        </w:rPr>
        <w:t>3.</w:t>
      </w:r>
      <w:r>
        <w:rPr>
          <w:rFonts w:ascii="Arial" w:cs="Arial" w:hAnsi="Arial"/>
          <w:lang w:val="mn-MN"/>
        </w:rPr>
        <w:t xml:space="preserve">Төслийн 1 дүгээр зүйлийн 4 дэх хэсгийн 18 дугаар зүйлийн 18.1.5 дахь заалтын “дундаж жишгээр” гэснийг “дундаж жишгийн 70 хувиар тооцон” гэж өөрчлөх. </w:t>
      </w:r>
      <w:r>
        <w:rPr>
          <w:rFonts w:ascii="Arial" w:cs="Arial" w:hAnsi="Arial"/>
          <w:b w:val="false"/>
          <w:bCs w:val="false"/>
          <w:lang w:val="mn-MN"/>
        </w:rPr>
        <w:t>Санал гаргасан ажлын хэсэг. Санал хураалт. 100 хувийн саналаар дэмжигдлээ.</w:t>
      </w:r>
    </w:p>
    <w:p>
      <w:pPr>
        <w:pStyle w:val="style0"/>
        <w:jc w:val="right"/>
      </w:pPr>
      <w:r>
        <w:rPr/>
      </w:r>
    </w:p>
    <w:p>
      <w:pPr>
        <w:pStyle w:val="style38"/>
        <w:spacing w:after="28" w:before="28" w:line="100" w:lineRule="atLeast"/>
        <w:ind w:firstLine="720" w:left="0" w:right="0"/>
        <w:contextualSpacing w:val="false"/>
        <w:jc w:val="both"/>
      </w:pPr>
      <w:r>
        <w:rPr>
          <w:rFonts w:ascii="Arial" w:cs="Arial" w:hAnsi="Arial"/>
          <w:b/>
          <w:bCs/>
          <w:lang w:val="mn-MN"/>
        </w:rPr>
        <w:t>4.</w:t>
      </w:r>
      <w:r>
        <w:rPr>
          <w:rFonts w:ascii="Arial" w:cs="Arial" w:hAnsi="Arial"/>
          <w:b w:val="false"/>
          <w:bCs w:val="false"/>
          <w:lang w:val="mn-MN"/>
        </w:rPr>
        <w:t xml:space="preserve">Төслийн 3 дугаар зүйлийн </w:t>
      </w:r>
      <w:r>
        <w:rPr>
          <w:rFonts w:ascii="Arial" w:cs="Arial" w:hAnsi="Arial"/>
          <w:lang w:val="mn-MN"/>
        </w:rPr>
        <w:t>16 дугаар зүйлийн 16.1 дэх</w:t>
      </w:r>
      <w:r>
        <w:rPr>
          <w:rFonts w:ascii="Arial" w:cs="Arial" w:hAnsi="Arial"/>
          <w:b/>
          <w:lang w:val="mn-MN"/>
        </w:rPr>
        <w:t xml:space="preserve"> </w:t>
      </w:r>
      <w:r>
        <w:rPr>
          <w:rFonts w:ascii="Arial" w:cs="Arial" w:hAnsi="Arial"/>
          <w:lang w:val="mn-MN"/>
        </w:rPr>
        <w:t>хэсгийг доор дурдсанаар өөрчлөн найруулах.</w:t>
      </w:r>
    </w:p>
    <w:p>
      <w:pPr>
        <w:pStyle w:val="style38"/>
        <w:spacing w:after="28" w:before="28" w:line="276" w:lineRule="auto"/>
        <w:ind w:firstLine="720" w:left="0" w:right="0"/>
        <w:contextualSpacing w:val="false"/>
        <w:jc w:val="both"/>
      </w:pPr>
      <w:r>
        <w:rPr/>
      </w:r>
    </w:p>
    <w:p>
      <w:pPr>
        <w:pStyle w:val="style38"/>
        <w:spacing w:after="28" w:before="28" w:line="100" w:lineRule="atLeast"/>
        <w:ind w:firstLine="720" w:left="0" w:right="0"/>
        <w:contextualSpacing w:val="false"/>
        <w:jc w:val="both"/>
      </w:pPr>
      <w:r>
        <w:rPr>
          <w:rFonts w:ascii="Arial" w:cs="Arial" w:eastAsia="Arial" w:hAnsi="Arial"/>
        </w:rPr>
        <w:t>“</w:t>
      </w:r>
      <w:r>
        <w:rPr>
          <w:rFonts w:ascii="Arial" w:cs="Arial" w:hAnsi="Arial"/>
        </w:rPr>
        <w:t xml:space="preserve">16.1.Монгол Улсаас гадаад улсад суух Онц бөгөөд Бүрэн эрхт элчин сайд, Нэгдсэн Үндэстний Байгууллагын дэргэд суух Байнгын төлөөлөгчийг болон олон улсын бусад байгууллагын дэргэд суух Байнгын төлөөлөгч нь гадаад улсад суух Онц бөгөөд Бүрэн эрхт элчин сайдын үүргийг хавсран гүйцэтгэх тохиолдолд түүнийг Ерөнхийлөгч Монгол Улсын Үндсэн хуулийн Гучин гуравдугаар зүйлийн 1 дэх хэсгийн 5-т заасны дагуу томилж, эгүүлэн татна.” </w:t>
      </w:r>
      <w:r>
        <w:rPr>
          <w:rFonts w:ascii="Arial" w:cs="Arial" w:hAnsi="Arial"/>
          <w:b w:val="false"/>
          <w:bCs w:val="false"/>
          <w:lang w:val="mn-MN"/>
        </w:rPr>
        <w:t>Санал гаргасан ажлын хэсэг. Санал хураалт. 100 хувийн саналаар дэмжигдлээ.</w:t>
      </w:r>
    </w:p>
    <w:p>
      <w:pPr>
        <w:pStyle w:val="style0"/>
      </w:pPr>
      <w:r>
        <w:rPr/>
      </w:r>
    </w:p>
    <w:p>
      <w:pPr>
        <w:pStyle w:val="style0"/>
        <w:jc w:val="both"/>
      </w:pPr>
      <w:r>
        <w:rPr/>
        <w:tab/>
      </w:r>
      <w:r>
        <w:rPr>
          <w:rFonts w:ascii="Arial" w:cs="Arial" w:hAnsi="Arial"/>
          <w:b/>
          <w:bCs/>
        </w:rPr>
        <w:t>5</w:t>
      </w:r>
      <w:r>
        <w:rPr>
          <w:rFonts w:ascii="Arial" w:cs="Arial" w:hAnsi="Arial"/>
        </w:rPr>
        <w:t xml:space="preserve">.Төслийн 4 дүгээр зүйлийн ““3 жил” гэснийг “4 жил”” гэснийг ““3 жил байна.” гэснийг “4 жил байна. Тайлбар: Энэ хэсэгт оруулсан өөрчлөлт нь 2017 оны 06 дугаар сарын 01-ний өдрөөс өмнө Дипломат төлөөлөгчийн газарт томилогдон ажиллаж байгаа дипломат ажилтанд хамаарахгүй.”” гэж өөрчлөх. </w:t>
      </w:r>
      <w:r>
        <w:rPr>
          <w:rFonts w:ascii="Arial" w:cs="Arial" w:hAnsi="Arial"/>
          <w:lang w:val="mn-MN"/>
        </w:rPr>
        <w:t>Энэ бол зардал төсөв, хөрөнгөтэй холбоотойгоор энэ өөрчлөлтийг оруулж байна. Шинээр томилгоо авах хүмүүст хамаарч үйлчилнэ гэсэн үг.</w:t>
      </w:r>
      <w:r>
        <w:rPr>
          <w:rFonts w:ascii="Arial" w:cs="Arial" w:hAnsi="Arial"/>
        </w:rPr>
        <w:t xml:space="preserve"> </w:t>
      </w:r>
      <w:r>
        <w:rPr>
          <w:rFonts w:ascii="Arial" w:cs="Arial" w:hAnsi="Arial"/>
          <w:b w:val="false"/>
          <w:bCs w:val="false"/>
          <w:lang w:val="mn-MN"/>
        </w:rPr>
        <w:t>Санал гаргасан ажлын хэсэг. Санал хураалт. 76.9 хувийн саналаар дэмжигдлээ.</w:t>
      </w:r>
    </w:p>
    <w:p>
      <w:pPr>
        <w:pStyle w:val="style0"/>
        <w:jc w:val="both"/>
      </w:pPr>
      <w:r>
        <w:rPr/>
      </w:r>
    </w:p>
    <w:p>
      <w:pPr>
        <w:pStyle w:val="style0"/>
        <w:jc w:val="both"/>
      </w:pPr>
      <w:r>
        <w:rPr>
          <w:rFonts w:ascii="Arial" w:cs="Arial" w:hAnsi="Arial"/>
          <w:b w:val="false"/>
          <w:bCs w:val="false"/>
          <w:lang w:val="mn-MN"/>
        </w:rPr>
        <w:tab/>
        <w:t xml:space="preserve">Улсын Их Хурлын чуулганы нэгдсэн хуралдаанд хуулийн төслийн анхны хэлэлцүүлгийг хийсэн талаархи Байнгын хорооны санал, дүгнэлтийг Улсын Их Хурлын гишүүн Энх-Амгалан чуулганд илтгэнэ.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Дараагийн асуудал.</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Төрийн ордны барилгын өнөөгийн төлөв байдлын дүгнэлт, чанар, аюулгүй байдлын шаардлагыг хангах зарим арга хэмжээний талаар Засгийн газрын Хэрэг эрхлэх газрын дарга Мөнхбат сайд танилцуулга хийнэ.</w:t>
      </w:r>
    </w:p>
    <w:p>
      <w:pPr>
        <w:pStyle w:val="style0"/>
        <w:jc w:val="both"/>
      </w:pPr>
      <w:r>
        <w:rPr/>
      </w:r>
    </w:p>
    <w:p>
      <w:pPr>
        <w:pStyle w:val="style0"/>
        <w:jc w:val="both"/>
      </w:pPr>
      <w:r>
        <w:rPr>
          <w:rFonts w:ascii="Arial" w:cs="Arial" w:hAnsi="Arial"/>
          <w:b w:val="false"/>
          <w:bCs w:val="false"/>
          <w:lang w:val="mn-MN"/>
        </w:rPr>
        <w:tab/>
        <w:t xml:space="preserve">Ажлын хэсэг. Засгийн газрын Хэрэг эрхлэх газрын дарга. Жаргалсайхан-Үндэсний аюулгүй байдлын зөвлөлийн ажлын албаны ахлах референт, Нямдэлгэр-Засгийн газрын Хэрэг эрхлэх газрын референт, Магнайсүрэн-Барилга хот байгуулалтын яамны Төрийн нарийн бичгийн дарга, Занабазар-Барилга хот байгуулалтын яамны Газрын дарга, Бадрал-Онцгой байдлын Ерөнхий газрын дарга, Баярхүү-Нийслэлийн Засаг даргын орлогч, Уртнасан-Нийслэл хот төлөвлөлт ерөнхий төлөвлөгөөний газрын орлогч дарга, Тамир-Төр засгийн үйлчилгээний газрын эрхлэх газрын захирал, Жаргал-Мэргэжлийн хяналтын ерөнхий газрын дэд бүтцийн хяналтын газрын дарга, Дэмбэрэл-Шинжлэх ухааны академийн одон орон геофизикийн хүрээлэнгийн захирал, Дүйнхаржав-Шинжлэх ухаан технологийн Их Сургуулийн барилга архитекторын сургуулийн профессор. </w:t>
      </w:r>
    </w:p>
    <w:p>
      <w:pPr>
        <w:pStyle w:val="style0"/>
        <w:jc w:val="both"/>
      </w:pPr>
      <w:r>
        <w:rPr/>
      </w:r>
    </w:p>
    <w:p>
      <w:pPr>
        <w:pStyle w:val="style0"/>
        <w:jc w:val="both"/>
      </w:pPr>
      <w:r>
        <w:rPr>
          <w:rFonts w:ascii="Arial" w:cs="Arial" w:hAnsi="Arial"/>
          <w:b w:val="false"/>
          <w:bCs w:val="false"/>
          <w:lang w:val="mn-MN"/>
        </w:rPr>
        <w:tab/>
        <w:t xml:space="preserve">Мэдээллийг Улсын Их Хурлын гишүүн, Засгийн газрын Хэрэг эрхлэх газрын дарга Мөнхбат хийнэ.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Ж.Мөнхбат:</w:t>
      </w:r>
      <w:r>
        <w:rPr>
          <w:rFonts w:ascii="Arial" w:cs="Arial" w:hAnsi="Arial"/>
          <w:b w:val="false"/>
          <w:bCs w:val="false"/>
          <w:lang w:val="mn-MN"/>
        </w:rPr>
        <w:t xml:space="preserve"> -Байнгын хорооны дарга, Их Хурлын эрхэм гишүүд ээ, </w:t>
      </w:r>
    </w:p>
    <w:p>
      <w:pPr>
        <w:pStyle w:val="style0"/>
        <w:jc w:val="both"/>
      </w:pPr>
      <w:r>
        <w:rPr/>
      </w:r>
    </w:p>
    <w:p>
      <w:pPr>
        <w:pStyle w:val="style0"/>
        <w:jc w:val="both"/>
      </w:pPr>
      <w:r>
        <w:rPr>
          <w:rFonts w:ascii="Arial" w:cs="Arial" w:hAnsi="Arial"/>
          <w:b w:val="false"/>
          <w:bCs w:val="false"/>
          <w:lang w:val="mn-MN"/>
        </w:rPr>
        <w:tab/>
        <w:t xml:space="preserve">Улсын Их Хурлын 2016 оны 34 дүгээр тогтоолоор Төрийн ордны барилгыг газар хөдлөлтийн эрсдэлээс хамгаалах түүнд байрладаг байгууллагуудын аюулгүй байдлыг хангах арга хэмжээний талаар санал боловсруулж танилцуулахыг Засгийн газарт даалгасан. Үүний дагуу Монгол Улсын Ерөнхий сайдын 2016  оны 78 дугаар захирамжаар ажлын хэсэг байгуулагдан ажиллаж асуудлыг газар дээр нь судлан авч үзлээ. Ажлын хэсэг санал боловсруулахад шаардлагатай холбогдох тооцоо судалгаа хийх ажлыг зохион байгуулан ажилласан бөгөөд уг ажлын хүрээнд төрийн ордны барилгын өнөөгийн төлөв байдал, мэргэжлийн байгууллагаар оношилгоо судалгаа хийж дүгнэлт гаргуулсан. Уг барилгын өнөөгийн төлөв байдлын тогтоосон чанар аюулгүй байдлын дүгнэлтийг Шинжлэх ухаан технологийн Их Сургуулийн барилга архитекторын сургуулийн багш доктор Дүйнхаржав Биндэръяа нарын барилгын хийц бүтцийн чиглэлээр нарийн мэргэшсэн эрдэмтдээр ахлуулсан холбогдох мэргэжлийн хүмүүсээс бүрдсэн дэд ажлын хэсэг 4 сарын турш төрийн ордны барилгад нарийвчилсан үзлэг шалгалтын ажлыг хийсний үндсэн дээр боловсруулсан болно. </w:t>
      </w:r>
    </w:p>
    <w:p>
      <w:pPr>
        <w:pStyle w:val="style0"/>
        <w:jc w:val="both"/>
      </w:pPr>
      <w:r>
        <w:rPr/>
      </w:r>
    </w:p>
    <w:p>
      <w:pPr>
        <w:pStyle w:val="style0"/>
        <w:jc w:val="both"/>
      </w:pPr>
      <w:r>
        <w:rPr>
          <w:rFonts w:ascii="Arial" w:cs="Arial" w:hAnsi="Arial"/>
          <w:b w:val="false"/>
          <w:bCs w:val="false"/>
          <w:lang w:val="mn-MN"/>
        </w:rPr>
        <w:tab/>
        <w:t xml:space="preserve">Байнгын хорооны манай дэд ажлын хэсгийн хийсэн ажлын үр дүн дүгнэлтийн дагуу төрийн ордны барилгын аюулгүй байдлыг хангахын тулд юуны өмнө 1951, 1961 онд баригдсан газар хөдлөлтөд тэсвэргүй 14 блок барилгыг буулгаж шинээр барих асуудлыг шаардлагатай гэж үзэж байна. Үүний тулд Төрийн ордны барилгыг буулгаж шинээр барих хүчитгэх ажлын зургийг хийх түүнд үндэслэн төсөв хөрөнгийг тодорхойлох арга хэмжээг эхний ээлжинд авах хэрэгтэй. Ингэснээр барилгын ажилд шаардлагатай хөрөнгийн эх үүсвэрийг улсын төсөвт суутган үе шаттайгаар шийдвэрлэх барилгыг блок хэсгүүдээр буулгаж барих боломж бүрдэнэ. Барилга, хот байгуулалтын яамнаас хийсэн урьдчилсан тооцоогоор төрийн ордны барилгыг 1951 он, 1961 оны хэсгийг буулгаж дахин барих өртгийн төсөв тооцоогоор ойролцоогоор 38 тэрбум төгрөг, 1981 оны хэсгийг засварлахад 3.6 тэрбум төгрөг нийт 42 тэрбум төгрөгийн хөрөнгө оруулах шаардлагатай гэж тооцсон байна. Эдийн засгийн хямрал хүндрэлтэй байгаа энэ үед Улсын төсвөөс ийм хэмжээний их хөрөнгө гаргах нөхцөл боломж тааруу байгаа учраас юуны өмнө эхний ээлжинд бол судалгаа, шинжилгээ тооцоог гаргаж байх шаардлагатай байгаа юм. </w:t>
      </w:r>
    </w:p>
    <w:p>
      <w:pPr>
        <w:pStyle w:val="style0"/>
        <w:jc w:val="both"/>
      </w:pPr>
      <w:r>
        <w:rPr/>
      </w:r>
    </w:p>
    <w:p>
      <w:pPr>
        <w:pStyle w:val="style0"/>
        <w:jc w:val="both"/>
      </w:pPr>
      <w:r>
        <w:rPr>
          <w:rFonts w:ascii="Arial" w:cs="Arial" w:hAnsi="Arial"/>
          <w:b w:val="false"/>
          <w:bCs w:val="false"/>
          <w:lang w:val="mn-MN"/>
        </w:rPr>
        <w:tab/>
        <w:t xml:space="preserve">Мөн Ерөнхийлөгчийн Тамгын газар Үндэсний аюулгүй байдлын зөвлөл Улсын Их Хурал түүний Тамгын газар Засгийн газрыг түр байрлуулах боломжит байрыг сонгох болон шилжүүлэн байрлуулах арга хэмжээг авах шаардлага үүсэх магадлалтай байна. Ажлын хэсгээс Улсын Их Хурлыг түр хугацаанд байрлуулахад Засгийн газрын 11 дүгээр байрыг Ерөнхийлөгчийн Тамгын газар, Үндэсний аюулгүй байдлын зөвлөлийн ажлын албыг Их Тэнгэр дэх 24 дүгээр байрыг, Засгийн газрын Хэрэг эрхлэх газрыг Засгийн газрын 13 дугаар байрыг тус тус санал болгож байгаа юм. Түр байрлах шаардлага гарсан нөхцөлд түр байрлах эдгээр байгууллагуудын хэвийн үйл ажиллагааг хангахын тулд тодорхой хэмжээний засварын ажлыг бас гүйцэтгэх ийм шаардлага үүснэ. Ингээд өнөөдрийн энэ төрийн ордны барилгын талаар танилцуулгыг Шинжлэх ухаан технологийн Их сургуулийн Барилга архитекторын сургуулийн багш доктор Дүйнхаржав дэлгэрэнгүй мэдээллийг та бүхэнд хийнэ.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Ж.Энхбаяр:</w:t>
      </w:r>
      <w:r>
        <w:rPr>
          <w:rFonts w:ascii="Arial" w:cs="Arial" w:hAnsi="Arial"/>
          <w:b w:val="false"/>
          <w:bCs w:val="false"/>
          <w:lang w:val="mn-MN"/>
        </w:rPr>
        <w:t xml:space="preserve"> -1 номерын микрофон асаагаарай. Дүйнхаржав багш танилцуулга хийнэ.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Дүйнхаржав:</w:t>
      </w:r>
      <w:r>
        <w:rPr>
          <w:rFonts w:ascii="Arial" w:cs="Arial" w:hAnsi="Arial"/>
          <w:b w:val="false"/>
          <w:bCs w:val="false"/>
          <w:lang w:val="mn-MN"/>
        </w:rPr>
        <w:t xml:space="preserve"> -Өнгөрсөн 4 сараас эхлээд энэ ордны барилгыг бид судалж шинжиллээ. 4 сард АСЕМ-ын уулзалттай холбогдуулаад их танхимын барилгын хучилтыг бусад энэ барилгуудыг хучилтуудыг үзэж өгөөч гэж Мэргэжлийн хяналт болон энэ Төр засгийн үйлчилгээ аж ахуй хариуцах газраас бид нарт ийм үүрэг өгсөн. Түүний дагуу судалгаа хийгээд үзэхэд Их Танхимын барилгын хучилтан дээр нэлээд их ан цав гарсан байсан учраас энэ байдлыг танилцуулаад тэгээд ерөнхийд нь барилгыг нийтэд нь оношилгоо хийж өгөх тийм үүрэг авсан. Ингээд 6 сараас эхлээд 10 сар хүртэл энэ 4 сар бид нар энэ барилгын төлөв байдалтай танилцсан. Эндээс үзэхэд бол бид судалгаанд ашигласан материал гэхээр Төрийн ордны хуучин барилгуудын зургуудыг мөн 2000 онд бол Төрийн ордны барилгын дүгнэлт, паспортжуулалтын ажил хийгдсэн байгаа. Энэ бүх тайлангуудтай бол нэг бүрчлэн архиваас авч танилцсан байгаа. Төрийн ордон маань бол дөрвөн хэсгээс бүрдсэн байгаа. 1 дүгээрт нь 51 онд баригдсан анхны барилга, 61 онд хийсэн өргөтгөл, 81 онд хийсэн өргөтгөл, 2008 онд хийсэн өргөтгөл гэсэн ийм дөрвөн хэсгээс бүрдэж байгаа. </w:t>
      </w:r>
    </w:p>
    <w:p>
      <w:pPr>
        <w:pStyle w:val="style0"/>
        <w:jc w:val="both"/>
      </w:pPr>
      <w:r>
        <w:rPr/>
      </w:r>
    </w:p>
    <w:p>
      <w:pPr>
        <w:pStyle w:val="style0"/>
        <w:jc w:val="both"/>
      </w:pPr>
      <w:r>
        <w:rPr>
          <w:rFonts w:ascii="Arial" w:cs="Arial" w:hAnsi="Arial"/>
          <w:b w:val="false"/>
          <w:bCs w:val="false"/>
          <w:lang w:val="mn-MN"/>
        </w:rPr>
        <w:tab/>
        <w:t xml:space="preserve">Зурган дээр бол тэр хамгийн дээд талын хэсэг 1981 оных, 1961 оных, 1951 оных, 2008 оных ингээд зургууд нь энэ дээр харагдаж байна. Энэ дээр бид эхлээд бол барилгын дээврээс нь эхэлж хучилтын хэсгийг үзсэн. Энэ 1951 оны барилга бол модон хучилттай барилга байгаа. 1961, 1981 оны барилгууд бол бүгд төмөр битон хучилттай байгаа. Тэгээд модон хучилтын дээр бол мөн төмөр битон хучилт дээр бол шувуун нуруун налуу дээвэртэй, төмөр дээвэртэй байгаа. Ерөнхийдөө бол төмөр дээврийн төлөв байдал нэлээд муудсан. Энэ дээр бол засвар хийх шаардлага гарсан байгаа. Харин модон шувуун нуруу нь аятайхан ашиглалт сайтай хэвийн гарсан. </w:t>
      </w:r>
    </w:p>
    <w:p>
      <w:pPr>
        <w:pStyle w:val="style0"/>
        <w:jc w:val="both"/>
      </w:pPr>
      <w:r>
        <w:rPr/>
      </w:r>
    </w:p>
    <w:p>
      <w:pPr>
        <w:pStyle w:val="style0"/>
        <w:jc w:val="both"/>
      </w:pPr>
      <w:r>
        <w:rPr>
          <w:rFonts w:ascii="Arial" w:cs="Arial" w:hAnsi="Arial"/>
          <w:b w:val="false"/>
          <w:bCs w:val="false"/>
          <w:lang w:val="mn-MN"/>
        </w:rPr>
        <w:tab/>
        <w:t xml:space="preserve">Танхимын хучилтууд байгаа. А, Б танхим бид нарын сууж байгаа нь А танхим, Б танхимын хучилтууд бол төмөр битон дам нуруун хучилттай 61 онд баригдсан. Энэ хучилтууд дээр бол хэвийн гарсан. Арматурын зэврэлт байхгүй. Төмөр битон хучилт нь ан цав энэ тэр гарсан юм байхгүй. Харин их танхимын барилга дээр бол ихээхэн хэмжээний цууралтууд ан цавууд гарсан. Дам нуруунаас гадна дам нуруу багана хоёр төмөр битон баганатай, төмөр битон баганын толгой дээр бол их ан цавууд гарсан. Энэ ан цавууд нь болохоор зэрэг барилгын норм дүрмэд заасан хэмжээнээс зарим нь бол гурав дахин их байгаа. Өөрөөр хэлбэл нуралтын байдалд байна гэж ойлгож болно. Тийм учраас энэ дээр бол ан цавыг авч үзэхэд бол технологийн үед үүссэн ан цав бол байгаа. Ачааллаас үүссэн ан цавууд байгаа. Тэр ан цавууд бол ерөнхийдөө энэ дээр харагдаж байгаа. Тийм микроскопоор нарийвчилж үзсэн. Ачааллаас болж үүссэн. Тэгээд эхний очерт бол энэ барилгын хучилтын дам нурууг хүчитгэх шаардлагатай гэсэн тийм дүгнэлт гарсан байгаа. </w:t>
      </w:r>
    </w:p>
    <w:p>
      <w:pPr>
        <w:pStyle w:val="style0"/>
        <w:jc w:val="both"/>
      </w:pPr>
      <w:r>
        <w:rPr/>
      </w:r>
    </w:p>
    <w:p>
      <w:pPr>
        <w:pStyle w:val="style0"/>
        <w:jc w:val="both"/>
      </w:pPr>
      <w:r>
        <w:rPr>
          <w:rFonts w:ascii="Arial" w:cs="Arial" w:hAnsi="Arial"/>
          <w:b w:val="false"/>
          <w:bCs w:val="false"/>
          <w:lang w:val="mn-MN"/>
        </w:rPr>
        <w:tab/>
        <w:t xml:space="preserve">Дараа нь бол бид хана уруу орсон. Ерөнхийдөө бол энэ 51 оны барилгууд бол нэлээд ан цавтай гадна талаасаа тэр 1981 онд өргөтгөл хийх үед л тийм ан цав байсан нь бол тэр зурган дээр бол харагдаж байгаа. Энэ яах вэ гэхээр хоёр барилгын тэр заадал дээр үүссэн учраас энэ бол нэг их аюулгүй одоо ч л байж л байгаа. Энэ бол үүнээс гадна барилгын ханануудаар үүссэн барилгын ташуу ан цавууд байгаа. Энэ бол бас тэр 51 оны барилгад 61 онд өргөтгөл хийх үедээ нэмж барьсан барилгууд дээр ийм ан цавууд байгаа. Гуанз байгаа ОО-ын өрөө тэр хавьд, доод давхрын. </w:t>
      </w:r>
    </w:p>
    <w:p>
      <w:pPr>
        <w:pStyle w:val="style0"/>
        <w:jc w:val="both"/>
      </w:pPr>
      <w:r>
        <w:rPr/>
      </w:r>
    </w:p>
    <w:p>
      <w:pPr>
        <w:pStyle w:val="style0"/>
        <w:jc w:val="both"/>
      </w:pPr>
      <w:r>
        <w:rPr>
          <w:rFonts w:ascii="Arial" w:cs="Arial" w:hAnsi="Arial"/>
          <w:b w:val="false"/>
          <w:bCs w:val="false"/>
          <w:lang w:val="mn-MN"/>
        </w:rPr>
        <w:tab/>
        <w:t xml:space="preserve">Үүний дараа бид барилгын тоосгон хананы шинжилгээ хийсэн энэ үед бол хавар 5, 6 сард засвар хийж байсан учраас барилгын тоосгон хана дээр нь шууд бид нар үл эвдэх сорилын багажаар шалгаад битон тэр тоосгоныхоо бат бэхийг шалгасан. Тэрний дараагаар бол Ерөнхий сайдын өрөөнд засвар хийх үед тэндээс нь тоосго авч лабораторид аваачиж шинжилсэн. Ерөнхийдөө тоосгонууд бол 61 оных нь хэвийн гарсан. 51 оных нь бол норм шаардлагатай хэмжээнээс бол бага гарсан 50 марк, нөгөөдөх нь бол 75 марк гарсан байгаа. </w:t>
      </w:r>
    </w:p>
    <w:p>
      <w:pPr>
        <w:pStyle w:val="style0"/>
        <w:jc w:val="both"/>
      </w:pPr>
      <w:r>
        <w:rPr/>
      </w:r>
    </w:p>
    <w:p>
      <w:pPr>
        <w:pStyle w:val="style0"/>
        <w:jc w:val="both"/>
      </w:pPr>
      <w:r>
        <w:rPr>
          <w:rFonts w:ascii="Arial" w:cs="Arial" w:hAnsi="Arial"/>
          <w:b w:val="false"/>
          <w:bCs w:val="false"/>
          <w:lang w:val="mn-MN"/>
        </w:rPr>
        <w:tab/>
        <w:t xml:space="preserve">Үүний дараа бол бид коридорын хананууд бол их хэмжээний ан цавтай байгаа. Энэ яах вэ гэхээр материалаас хамаарсан ан цавууд их ан цавуудыг та бүхэн ил харагдаж байгаа учраас бол мэдэж байгаа байх. Мөн хучилтын юунууд дээр бол үзсэн. Энэ дээр бол ан цавууд байгаа. Зарим нэлээд хэд хэдэн удаа бол дээврийн хучилт доошоо нурсан юмнууд бол байна лээ. Ийм юмнуудыг бол зурганд хавсаргасан байгаа. Мөн хучилтын хотойлтуудыг үзсэн. Ханын болон баганыг хазайлтуудыг үзсэн. Эд нар бол зарим газар бол хотойлтын хэмжээ зөвшөөрөгдөх хэмжээнээс хэтэрсэн байгаа. </w:t>
      </w:r>
    </w:p>
    <w:p>
      <w:pPr>
        <w:pStyle w:val="style0"/>
        <w:jc w:val="both"/>
      </w:pPr>
      <w:r>
        <w:rPr/>
      </w:r>
    </w:p>
    <w:p>
      <w:pPr>
        <w:pStyle w:val="style0"/>
        <w:jc w:val="both"/>
      </w:pPr>
      <w:r>
        <w:rPr>
          <w:rFonts w:ascii="Arial" w:cs="Arial" w:hAnsi="Arial"/>
          <w:b w:val="false"/>
          <w:bCs w:val="false"/>
          <w:lang w:val="mn-MN"/>
        </w:rPr>
        <w:tab/>
        <w:t xml:space="preserve">Дараа нь бол барилгын буурь суурьтай танилцсан. Өмнө нь бол тэр 2000 онд хийж байсан оношилгоонууд дээр бол ерөнхийдөө барилгын бүтээцээс нь бол шинжилгээ авч бага шинжилсэн юм билээ. Өөрөөр хэлбэл буурь суурийн хөрсний шинжилгээ бол хийгдээгүй. Бид нар бол хөрс суурийг бол бүгдийг нь нэг бүрчлэн ухаж шруп ухаж тэгээд дээжийг нь авч шинжилсэн. Тэгэхээр 51 оны барилга бол чулуун суурьтай. Зүгээр чулууг дээр нь давхарлаж тавиад суурь хийсэн. Энэ нь бол газар хөдлөлтийн хувьд их аюултайд тооцогддог. Харин 1961 оны барилга бол чулуун битон суурь. Энэ нь бол хэвийн гэж үзэж байгаа. Хөрсний шинжилгээний хувьд бол энэ 1961 он, 1951 оны барилгууд бол хөрсний хувьд хоорондоо зөрүүтэй байгаа. Өөрөөр хэлбэл 1961 оны барилгууд бол ус байхгүй байхад чийгтэй хөрс нь. Гэтэл 51 оных нь бол ус ундарч байгаа. 6 сард бол бид шинжилгээ хийх гээд чадаагүй. Усыг нь бол соруулж авч чадаагүй. Гэтэл 8 сарын сүүлээр бол ус нь доошоо ширгэсэн учраас 1951 оны барилга дээр бол суурийн хажуу талаар хөрсийг нь ухаж шинжилгээ хийсэн. Тэгэхээр энэ дээр бол шинжилгээ байгаа. Мөн усны шинжилгээ хийгдсэн байгаа. Усны шинжилгээ бол өмнө нь хийгдэж байсан шинжилгээнүүдтэй адил гарсан. </w:t>
      </w:r>
    </w:p>
    <w:p>
      <w:pPr>
        <w:pStyle w:val="style0"/>
        <w:jc w:val="both"/>
      </w:pPr>
      <w:r>
        <w:rPr/>
      </w:r>
    </w:p>
    <w:p>
      <w:pPr>
        <w:pStyle w:val="style0"/>
        <w:jc w:val="both"/>
      </w:pPr>
      <w:r>
        <w:rPr>
          <w:rFonts w:ascii="Arial" w:cs="Arial" w:hAnsi="Arial"/>
          <w:b w:val="false"/>
          <w:bCs w:val="false"/>
          <w:lang w:val="mn-MN"/>
        </w:rPr>
        <w:tab/>
        <w:t xml:space="preserve">Дараа нь бол барилгынхаа материалуудыг судалсны дараа тэр материалаа ашиглаад тооцооны программ дээр тооцоо хийж үзсэн. Энэ дээр бол Мономах гэж Оросын программ байдаг тоосгон барилгад зориулсан. Энэ тооцооны программаар бол тооцож үзээд тэр 51 оны барилга бол газар хөдлөлтийн хувьд тэсвэр муутай өөрөөр хэлбэл энэ ханануудын хооронд бол арматур төмөр байх ёстой. Энэ тор бол нэг ч байхгүй. Гэтэл бол нэг хана дээр гэхэд 4 үе тийм тор хэрэгтэй болсон байгаа. Ийм одоогоор бол 1951 оны барилга бол дутагдалтай гарсан. </w:t>
      </w:r>
    </w:p>
    <w:p>
      <w:pPr>
        <w:pStyle w:val="style0"/>
        <w:jc w:val="both"/>
      </w:pPr>
      <w:r>
        <w:rPr/>
      </w:r>
    </w:p>
    <w:p>
      <w:pPr>
        <w:pStyle w:val="style0"/>
        <w:jc w:val="both"/>
      </w:pPr>
      <w:r>
        <w:rPr>
          <w:rFonts w:ascii="Arial" w:cs="Arial" w:hAnsi="Arial"/>
          <w:b w:val="false"/>
          <w:bCs w:val="false"/>
          <w:lang w:val="mn-MN"/>
        </w:rPr>
        <w:tab/>
        <w:t xml:space="preserve">Дараа нь бол бид газар хөдлөлтийн тэсвэрийн норм байдаг. Тэр норм дээр тавигдсан үзүүлэлтүүдийг харьцуулж үзүүлэхэд 51 оных нь бол 15 үзүүлэлтээс 10 үзүүлэлт нь бол үндсэндээ шаардлага хангахгүй байгаа. 61 оных нь бол гурван үзүүлэлт хангахгүй байгаа. Ингээд бид бол ерөнхийдөө 51 оных бол газар хөдлөлтөд тэсвэрлэлт муутай юм байна. 1961 оных бол хангалтгүй байгаа юм байна. Хүчитгэх вариант байж болно. Хүчитгэхээр бол зардал их орно. Бас ийм талууд байгаа. Тийм учраас бол 1951 оны барилга бол ер нь бол цаашид ашиглахад хүндрэлтэй аваар осолтой байгаа юмнууд бол ажиглагдсан. </w:t>
      </w:r>
    </w:p>
    <w:p>
      <w:pPr>
        <w:pStyle w:val="style0"/>
        <w:jc w:val="both"/>
      </w:pPr>
      <w:r>
        <w:rPr/>
      </w:r>
    </w:p>
    <w:p>
      <w:pPr>
        <w:pStyle w:val="style0"/>
        <w:jc w:val="both"/>
      </w:pPr>
      <w:r>
        <w:rPr>
          <w:rFonts w:ascii="Arial" w:cs="Arial" w:hAnsi="Arial"/>
          <w:b w:val="false"/>
          <w:bCs w:val="false"/>
          <w:lang w:val="mn-MN"/>
        </w:rPr>
        <w:tab/>
        <w:t xml:space="preserve">Тэгээд тэр ханын шавардлагууд байгаа. Ханын шавардлага дээр бол бас 61 оных бол 41 хувь нь ан цавтай зарим хэсгээр нурахаар ийм юмнууд байгаа. Тийм учраас бол  коридорын ханын шаврыг бол засварлах шаардлагатай юм байна гэж зөвлөмж өгч байгаа. Модон хучилтын хувьд бол сайн байгаа боловч дээврийн төмрийг бол солихгүй бол бас их цоорсон учраас шувуун нурууг муутгахаар төлөвт орж байгаа юм байна. Тийм учраас дээврийн төмрийг солих. </w:t>
      </w:r>
    </w:p>
    <w:p>
      <w:pPr>
        <w:pStyle w:val="style0"/>
        <w:jc w:val="both"/>
      </w:pPr>
      <w:r>
        <w:rPr/>
      </w:r>
    </w:p>
    <w:p>
      <w:pPr>
        <w:pStyle w:val="style0"/>
        <w:jc w:val="both"/>
      </w:pPr>
      <w:r>
        <w:rPr>
          <w:rFonts w:ascii="Arial" w:cs="Arial" w:hAnsi="Arial"/>
          <w:b w:val="false"/>
          <w:bCs w:val="false"/>
          <w:lang w:val="mn-MN"/>
        </w:rPr>
        <w:tab/>
        <w:t xml:space="preserve">Их Танхимын төмөр битон дам нуруу яаралтай хүчитгэх, чуулганы танхим дээрээ бол их цантдаг юм байна. Тэр цанталт нь хавар болохоор эргэж хайлаад мөстдөг. Тийм учраас чуулганы танхимын металл татангын дээд талын дээврийг дулаалах тэр метал татанг байгаа. Тэр бол галд тэсвэртэйгийн хувьд бол шаардлага хангахгүй байна. Тийм учраас будгаар будах юм уу эсвэл базалт гээд Монголд үйлдвэрлэж байгаа тийм галын тэсвэртэй материал үйлдвэрлэж тэрүүгээр будах шүрших ийм арга хэмжээ авахыг зөвлөмж болгож байна. </w:t>
      </w:r>
    </w:p>
    <w:p>
      <w:pPr>
        <w:pStyle w:val="style0"/>
        <w:jc w:val="both"/>
      </w:pPr>
      <w:r>
        <w:rPr/>
      </w:r>
    </w:p>
    <w:p>
      <w:pPr>
        <w:pStyle w:val="style0"/>
        <w:jc w:val="both"/>
      </w:pPr>
      <w:r>
        <w:rPr>
          <w:rFonts w:ascii="Arial" w:cs="Arial" w:hAnsi="Arial"/>
          <w:b w:val="false"/>
          <w:bCs w:val="false"/>
          <w:lang w:val="mn-MN"/>
        </w:rPr>
        <w:tab/>
        <w:t xml:space="preserve">Анхаарал тавьсанд баярлалаа.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Ж.Энхбаяр:</w:t>
      </w:r>
      <w:r>
        <w:rPr>
          <w:rFonts w:ascii="Arial" w:cs="Arial" w:hAnsi="Arial"/>
          <w:b w:val="false"/>
          <w:bCs w:val="false"/>
          <w:lang w:val="mn-MN"/>
        </w:rPr>
        <w:t xml:space="preserve"> -Баярлалаа. Мөнхбат сайд нэмж үг хэлнэ.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Ж.Мөнхбат:</w:t>
      </w:r>
      <w:r>
        <w:rPr>
          <w:rFonts w:ascii="Arial" w:cs="Arial" w:hAnsi="Arial"/>
          <w:b w:val="false"/>
          <w:bCs w:val="false"/>
          <w:lang w:val="mn-MN"/>
        </w:rPr>
        <w:t xml:space="preserve"> -Ингээд манай эрдэмтдийн ажлын хэсгийн гаргасан дүгнэлт судалгаатай та бүхэн танилцлаа. Тэгээд ажлын хэсгийн зүгээс бол ер нь энэ 1951 онд баригдсан энэ хэсэг бол ер нь газар хөдлөлтийн болон ачааллын барилгын норм нормативыг ерөөсөө хангахгүй байна. Тийм учраас бол ямар нэгэн эрсдэл үүсэх энэ тааз хана нь нурах газар хөдлөлтийн үед бол ямар нэгэн ачаалал даахгүй ийм эрсдэлтэй нөхцөл байна гэсэн ийм зүйлийг танилцуулж байгаа юм. Энийг яаралтай буулгаж шинээр барих тэр 1961 он, 1981 онд баригдсан хэсгүүдийг бол хүчитгэх, төрийн ордны Их танхимын дээврийг нэн яаралтайгаар хүчитгэхгүй бол нуралт үүсэх ийм өндөр эрсдэлтэй болсон байна гэсэн ийм зүйлүүд гарсан. Эдийн засаг хүндрэлтэй байгаа энэ үед бол шинэ ордон барих ийм боломж өнөөдөр үнэхээр улсын төсөвт байхгүй. </w:t>
      </w:r>
    </w:p>
    <w:p>
      <w:pPr>
        <w:pStyle w:val="style0"/>
        <w:jc w:val="both"/>
      </w:pPr>
      <w:r>
        <w:rPr/>
      </w:r>
    </w:p>
    <w:p>
      <w:pPr>
        <w:pStyle w:val="style0"/>
        <w:jc w:val="both"/>
      </w:pPr>
      <w:r>
        <w:rPr>
          <w:rFonts w:ascii="Arial" w:cs="Arial" w:hAnsi="Arial"/>
          <w:b w:val="false"/>
          <w:bCs w:val="false"/>
          <w:lang w:val="mn-MN"/>
        </w:rPr>
        <w:tab/>
        <w:t xml:space="preserve">Тийм учраас бол Улсын Их Хурлын 2016 оны 34 дүгээр тогтоолоор Төрийн ордны барилгын газар хөдлөлтийн эрсдэлээс хамгаалах түүнд байрладаг байгууллагуудын аюулгүй байдлыг хангах арга хэмжээний талаар санал боловсруулж танилцуулахыг Засгийн газарт даалгаж манай ажлын хэсэг ингэж ажилласан. Тийм учраас бол бид бүхэн өнөөдөр Аюулгүй байдал, гадаад бодлогын байнгын хороонд энэ асуудлыг дүнгээ ямар ч байсан танилцуулж байна албан ёсоор. Тэгээд асуудлыг хэлэлцэн шийдлийг Байнгын хорооноос гаргаж өгнө үү гэж та бүхнээс хүсье.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Ж.Энхбаяр:</w:t>
      </w:r>
      <w:r>
        <w:rPr>
          <w:rFonts w:ascii="Arial" w:cs="Arial" w:hAnsi="Arial"/>
          <w:b w:val="false"/>
          <w:bCs w:val="false"/>
          <w:lang w:val="mn-MN"/>
        </w:rPr>
        <w:t xml:space="preserve"> -Түрүү Их Хурал бүрэн эрхийнхээ хугацаанд энэ 34 дүгээр тогтоол гарсан. Газар хөдлөлтийн гамшгаас урьдчилан сэргийлэх эрсдэлийг бууруулах арга хэмжээ авах тухай ийм үүрэг өгөгдөөд Засгийн газарт үүрэг өгөгдсөн байгаа. Тэрний дагуу Засгийн газар ажлын хэсэг байгуулж дүгнэлтээ танилцуулж байна. Танилцуулгатай холбоотой гишүүд асуулт асуух гишүүд байна уу. </w:t>
      </w:r>
    </w:p>
    <w:p>
      <w:pPr>
        <w:pStyle w:val="style0"/>
        <w:jc w:val="both"/>
      </w:pPr>
      <w:r>
        <w:rPr/>
      </w:r>
    </w:p>
    <w:p>
      <w:pPr>
        <w:pStyle w:val="style0"/>
        <w:jc w:val="both"/>
      </w:pPr>
      <w:r>
        <w:rPr>
          <w:rFonts w:ascii="Arial" w:cs="Arial" w:hAnsi="Arial"/>
          <w:b w:val="false"/>
          <w:bCs w:val="false"/>
          <w:lang w:val="mn-MN"/>
        </w:rPr>
        <w:tab/>
        <w:t xml:space="preserve">Өнөөдрийн хуралдаантай холбоотойгоор Байнгын хорооны тогтоолын төслийг бэлдсэн байгаа. Гишүүдэд тараасан. Эндээс юу гарах вэ гэвэл Засгийн газарт одоо саяын ажлын хэсгийн дүгнэлтийг үндэслээд нэлээд нарийвчилсан дөрвөн заалт бүхий чиглэл өгөхөөр байгаа юм. Зорилт нь юу вэ гэвэл хөрөнгө тооцоогоо эцсийн маягаар шийдэх, Төрийн ордонд байрладаг байгууллагуудыг өөр байранд түр шилжүүлэн байрлуулах шаардлагатай бол Улаанбаатар хотын хэт төвлөрлийг сааруулахтай холбоотойгоор дагуул хот суурьшин шинэ бүсэд шилжүүлэх байршуулах асуудлыг Улсын Их Хуралд нэг мөсөн оруулж ирж хаврын чуулганд оруулж эцэслэн шийдвэрлэх гэсэн дөрвөн заалт бүхий тогтоолын төслийг гишүүдэд өгсөн байна. Гишүүдэд тараагдсан. </w:t>
      </w:r>
    </w:p>
    <w:p>
      <w:pPr>
        <w:pStyle w:val="style0"/>
        <w:jc w:val="both"/>
      </w:pPr>
      <w:r>
        <w:rPr/>
      </w:r>
    </w:p>
    <w:p>
      <w:pPr>
        <w:pStyle w:val="style0"/>
        <w:jc w:val="both"/>
      </w:pPr>
      <w:r>
        <w:rPr>
          <w:rFonts w:ascii="Arial" w:cs="Arial" w:hAnsi="Arial"/>
          <w:b w:val="false"/>
          <w:bCs w:val="false"/>
          <w:lang w:val="mn-MN"/>
        </w:rPr>
        <w:tab/>
        <w:t xml:space="preserve">Баасанхүү гишүүн асуултаа асууя.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О.Баасанхүү:</w:t>
      </w:r>
      <w:r>
        <w:rPr>
          <w:rFonts w:ascii="Arial" w:cs="Arial" w:hAnsi="Arial"/>
          <w:b w:val="false"/>
          <w:bCs w:val="false"/>
          <w:lang w:val="mn-MN"/>
        </w:rPr>
        <w:t xml:space="preserve"> -Баярлалаа. Би ийм юм асуух гээд байгаа юм. Энэ асуудлыг чинь шийдсэн санагдаад байх юм. Хэрвээ би зөв ойлгож байгаа бол. Монгол Улсын Ерөнхийлөгчийн зарлиг гэдэг бол хуультай адил гэж би ойлгодог юм. Том төрөөс ухаалаг төр уруу гэж хэлээд төрийн бүх байгууллагыг чинь түрээсийн байранд оруулъя гээд хажуу талын 24 тэрбумаар зарсан газар дээр байшин барина гээд тавьсан байсан шүү дээ. Би одоо худлаа яриад байна уу, эсвэл тэр үед худлаа ярьсан байна уу. Үүнд нэг хариулт өгөөч. Бүр ингээд зарлиг гаргаад бид нар ингэж ойлгосон. Ерөөсөө Монголын төр бол байр сав байхгүй ингээд түрээсийн байранд байх юм байна. Энийгээ тэгээд том төрөөс ухаалаг төр уруу гээд манай хоёр намынхан очоод даргаа ерөнхийлөгчийнхөө зарлигийг үг дуугүй дагая гээд гардаж авч ёслол хийж байсан юм одоо архивт байгаа даа. Тэр зарлигтай та нарын энэ судалгаа хир холбогдож байгаа вэ гэдгийг нэгдүгээрт би асуумаар байна. </w:t>
      </w:r>
    </w:p>
    <w:p>
      <w:pPr>
        <w:pStyle w:val="style0"/>
        <w:jc w:val="both"/>
      </w:pPr>
      <w:r>
        <w:rPr/>
      </w:r>
    </w:p>
    <w:p>
      <w:pPr>
        <w:pStyle w:val="style0"/>
        <w:jc w:val="both"/>
      </w:pPr>
      <w:r>
        <w:rPr>
          <w:rFonts w:ascii="Arial" w:cs="Arial" w:hAnsi="Arial"/>
          <w:b w:val="false"/>
          <w:bCs w:val="false"/>
          <w:lang w:val="mn-MN"/>
        </w:rPr>
        <w:tab/>
        <w:t xml:space="preserve">Хоёрдугаарт нь энэ Кувейтын сангаар нэг тодорхой хэмжээний  мөнгө төгрөг ороод төрийн ордны хойд талд байшин барих гэсэн экологийн сүйрэл  авч ирж байна гэж бөөн юм болоод тэгээд ерөнхийдөө баригдахаа больсон нэг тийм түүх байдаг л даа. Тэнд ер нь барилга байшин барих боломж бий юу гэдэг асуулт асуумаар байна. Дээрээс нь миний бодлоор гол нь байраа бэлдэж байж л бид нар нүүмээр байна л даа. Байгаа байшин уруу нүүчхээд энийгээ засна гэвэл энэ чинь бас давхар зардал гарах гээд байгаа байхгүй юу. Тэнд нэг байшин бэлдэнэ гэж зардал гарна. Энд энийгээ засна гэж зардал гарна. Нэг мөсөн байшингаа барих л хэрэгтэй гэж би хэлэх гээд байгаа юм л даа. Дээрээс нь миний санаж байгаагаар бол үе үеийн Засгийн газрын үед ингээд ярьдаг юм. Энэ аюултай байна. Болохгүй байна энээ тэрээ гээд л. Тэгээд одоо нэг шийдэх цаг болсон байж магадгүй. Хамгийн гол нь миний хэлээд байгаа юм болохоор гарцыг нь л гаргаж өгмөөр байна л даа. </w:t>
      </w:r>
    </w:p>
    <w:p>
      <w:pPr>
        <w:pStyle w:val="style0"/>
        <w:jc w:val="both"/>
      </w:pPr>
      <w:r>
        <w:rPr/>
      </w:r>
    </w:p>
    <w:p>
      <w:pPr>
        <w:pStyle w:val="style0"/>
        <w:jc w:val="both"/>
      </w:pPr>
      <w:r>
        <w:rPr>
          <w:rFonts w:ascii="Arial" w:cs="Arial" w:hAnsi="Arial"/>
          <w:b w:val="false"/>
          <w:bCs w:val="false"/>
          <w:lang w:val="mn-MN"/>
        </w:rPr>
        <w:tab/>
        <w:t xml:space="preserve">Дэлхийн аль орон ер нь Их Хурал, Засгийн газар, Ерөнхийлөгч нь нэг байшин дотор байдаг юм бэ. Тус тусдаа л байдаг шүү дээ. Тэгэхээр Ерөнхийлөгчийн Тамгын газрыг нүүлгээд Засгийн газар бас нүүгээд тэгээд бид нэр энэ ордон дотроо тэр арай нэг аюул багатай хэсэгт нь очиж хуралдвал яасан юм бэ. Засгийн газар яамдууд гээд бүгдээрээ тус тусдаа байртай. Дараа нь ордонд бас нэг том том өрөөнд суугаад байдаг. Гуравхан сайд л гарах юм байна шүү дээ. Бусад нь өөр өөрийн том том байшинтай. Тэгээд энэ дотроо ингээд зохицуулаад яавал. Тэгэхээр ер нь хир их зардал гарах вэ? Засахад хир зардал гарна гэж төсөөлж байна. Нүүхэд хир зэрэг зардал гарна гэж төсөөлж байна. Бид чинь бас нөгөө хуультай шүү дээ. Тодорхой хуулинд хуралдана, тодорхой хуулинд завсарлана гээд явдаг. Тэр утгаараа үүний тооцоог надад бас гаргаж хэлж өгөөч. Ард түмэн бол  энийг ерөөсөө хараад бол хямарна шүү. 76 хүний тухай асуудал байна шүү дээ, цаашаа хэдэн зуун хүний тухай яриад байна л даа.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Ж.Энхбаяр:</w:t>
      </w:r>
      <w:r>
        <w:rPr>
          <w:rFonts w:ascii="Arial" w:cs="Arial" w:hAnsi="Arial"/>
          <w:b w:val="false"/>
          <w:bCs w:val="false"/>
          <w:lang w:val="mn-MN"/>
        </w:rPr>
        <w:t xml:space="preserve"> -Монгол Улсын Ерөнхийлөгч Үндэсний аюулгүй байдлын зөвлөлийг тэргүүлдэг хүний хувьд Их Хуралд хаалттай мэдээлэл хийж Монгол Улсад газар хөдлөлтийн мужлалын идэвхжилттэй холбоотойгоор танилцуулга хийсэн. Үүнтэй холбоотойгоор нийслэл Улаанбаатар хотын аюулгүй байдлын асуудлыг танилцуулсан. Тэр танилцуулгатай холбоотойгоор ажлын хэсэг гарсан. Ажлын хэсэг гарч ажиллаад Улсын Их Хуралд түрүүний Их Хурлаас танилцуулаад Их Хурлын тогтоол 34 дүгээр тогтоол гарсан. 34 дүгээр тогтоолоор Засгийн газарт үүрэг өгөөд тэр үүргийн дагуу асуудал өнөөдөр Байнгын хороонд орж ирж байгаа юм. Одоо энэ Байнгын хороогоор бид нар эцэслэн шийдвэрлэх Засгийн газарт чиглэл өгөх асуудлыг багцалсан ийм зүйлүүдийг оруулах гэж байна. Танилцуулгатай холбоотойгоор Ерөнхийлөгчийн Тамгын газрыг Их Тэнгэр уруу нүүлгэх, Засгийн газрыг Засгийн газрын 13 дугаар байр буюу өнөөдрийн Зам, тээврийн хөгжлийн яамны байр уруу шилжүүлэх Улсын Их Хурлыг Засгийн газрын 11 дүгээр байр буюу ялалтын талбайн хажуу талын өндөр уруу шилжүүлэх энэ хугацаанд ордныг хүчитгэх, буулгах, шинээр барих энэ асуудлаа шийдэх ийм хувилбарыг ажлын хэсгээс оруулж өгсөн байна. </w:t>
      </w:r>
    </w:p>
    <w:p>
      <w:pPr>
        <w:pStyle w:val="style0"/>
        <w:jc w:val="both"/>
      </w:pPr>
      <w:r>
        <w:rPr/>
      </w:r>
    </w:p>
    <w:p>
      <w:pPr>
        <w:pStyle w:val="style0"/>
        <w:jc w:val="both"/>
      </w:pPr>
      <w:r>
        <w:rPr>
          <w:rFonts w:ascii="Arial" w:cs="Arial" w:hAnsi="Arial"/>
          <w:b w:val="false"/>
          <w:bCs w:val="false"/>
          <w:lang w:val="mn-MN"/>
        </w:rPr>
        <w:tab/>
        <w:t xml:space="preserve">Ингээд Мөнхбат сайд нэмэлт хариулт өгье.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Ж.Мөнхбат:</w:t>
      </w:r>
      <w:r>
        <w:rPr>
          <w:rFonts w:ascii="Arial" w:cs="Arial" w:hAnsi="Arial"/>
          <w:b w:val="false"/>
          <w:bCs w:val="false"/>
          <w:lang w:val="mn-MN"/>
        </w:rPr>
        <w:t xml:space="preserve"> -Баасанхүү түрээсийн байранд орох ийм эцсийн шийдвэр бол гараагүй байгаа. Манай дээр бол Засгийн газар дээр бол Улсын Их Хурлын 34 дүгээр тогтоолоор энэ асуудлыг судалж оруулж ир гэсэн. Үүний дагуу бид нар нөхцөл байдлыг нь оруулж ирж танилцуулж байгаа. Газар хөдлөлт болоод ямар нэгэн эрсдэлтэй асуудал үүссэн нөхцөлд Ерөнхийлөгчийн Тамгын газар, Их Хурлын Тамгын газар, Засгийн газрын Хэрэг эрхлэх газар ингээд тал тал тийш нь нүүлгэх саяын Байнгын хорооны даргын ярьсан хувилбар бол байгаа. 1951, 1961 оны хэсгийг буулгаж дахин барих өртгийн төсөв ойролцоогоор 38 тэрбум, 1981 оны хэсгийн хүчитгэж завсарлахад ойролцоогоор 3.6 тэрбум төгрөг. Нийтдээ 42.4 тэрбум төгрөгийн хөрөнгө оруулалт шаардлагатай байна гэсэн ажлын хэсгийн тооцоолол бол гарсан. </w:t>
      </w:r>
    </w:p>
    <w:p>
      <w:pPr>
        <w:pStyle w:val="style0"/>
        <w:jc w:val="both"/>
      </w:pPr>
      <w:r>
        <w:rPr/>
      </w:r>
    </w:p>
    <w:p>
      <w:pPr>
        <w:pStyle w:val="style0"/>
        <w:jc w:val="both"/>
      </w:pPr>
      <w:r>
        <w:rPr>
          <w:rFonts w:ascii="Arial" w:cs="Arial" w:hAnsi="Arial"/>
          <w:b w:val="false"/>
          <w:bCs w:val="false"/>
          <w:lang w:val="mn-MN"/>
        </w:rPr>
        <w:tab/>
        <w:t xml:space="preserve">Өнөөдөр бол бид бүхэн улсын төсөв хүнд байгаа учраас 42 тэрбумыг улсын төсвөөс гаргаад энийг өнөө маргаашдаа энэ дөрвөн жилдээ барихад бол хүнд байгаа. Тийм учраас бол бид бүхэн Их Хурлаас өгсөн гэрийн даалгаврын дагуу ийм ийм хувилбар байна. Баривал ийм өртөг гарах юм байна, буулгавал ийм өртөг гарах юм байна. Эрсдэлтэй нөхцөл байдал, газар хөдлөлтийн ийм нөхцөл үүсэх юм бол ингэж ингэж нүүлгэх боломжит хувилбарууд байна гэдэг хувилбаруудаа саналуудаа оруулж ирж байгаа юм. Тэр том төрөөс ухаалаг төр уруу гэдэг нэг ийм юм явсан. Тэрэн дээр бол би тантай санал нэг байна. Гэхдээ тэрэн дээр хоёр биш гурван нам очиж уулзаж байсан. Тэгээд Монгол ардын хувьсгалт нам бас байсан шүү. </w:t>
      </w:r>
    </w:p>
    <w:p>
      <w:pPr>
        <w:pStyle w:val="style0"/>
        <w:jc w:val="both"/>
      </w:pPr>
      <w:r>
        <w:rPr/>
      </w:r>
    </w:p>
    <w:p>
      <w:pPr>
        <w:pStyle w:val="style0"/>
        <w:jc w:val="both"/>
      </w:pPr>
      <w:r>
        <w:rPr>
          <w:rFonts w:ascii="Arial" w:cs="Arial" w:hAnsi="Arial"/>
          <w:b w:val="false"/>
          <w:bCs w:val="false"/>
          <w:lang w:val="mn-MN"/>
        </w:rPr>
        <w:tab/>
        <w:t xml:space="preserve">Энх-Амгалан гишүүн асууя.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Б.Энх-Амгалан:</w:t>
      </w:r>
      <w:r>
        <w:rPr>
          <w:rFonts w:ascii="Arial" w:cs="Arial" w:hAnsi="Arial"/>
          <w:b w:val="false"/>
          <w:bCs w:val="false"/>
          <w:lang w:val="mn-MN"/>
        </w:rPr>
        <w:t xml:space="preserve"> -Би зүгээр энэ Төрийн ордны барилгыг хүчитгэх шинэчлэн барих арга зам, шаардлагатай хөрөнгийн урьдчилсан тооцоог гаргах гэдэг энэ заалт дээр энэ чинь танилцуулган дээр бол хүчитгэхээс гадна энэ чинь зарим нь буулгах зарим нь дээврийг нь солих гээд нэлээд олон юм байх шиг байна. Тэгэхээр энэ Засгийн газарт өгөх чиглэл дээр бол хүчитгэх гэдгийн хажуугаар дээврийг нь засах янзлах тэгээд тэр хүчитгэх гагнах юу байдаг юм тэр юмнуудаа оруулж өгөхгүй бол ганцхан хүчитгэх гэдэг үг болох болов уу үгүй болов уу  л гэж бодоод байна л даа. Зүгээр ийм санал. Гуравдугаарт нь бол энэ Улаанбаатар хотын төвлөрлийг сааруулах үүднээс төрийн дээд байгууллагуудыг хотын дагуул хотуудад гээд энэ дээрээ одоо заахгүй юм уу. Налайх ч гэдэг юм уу, Багануур ч гэдэг юм уу Төв аймаг ч гэдэг юм уу тийм дагуул хотуудынхаа юмнуудыг заавал тэр тэрийг судал гэхгүй бол их олон юм судлагдах байх л даа. Тэгэхээр чиглэлээ тэгж тодорхой болгосон дээр болов уу гэж би Байнгын хороон даргад хэлэх гээд байна л даа. Ийм хоёр санал байна.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Ж.Энхбаяр:</w:t>
      </w:r>
      <w:r>
        <w:rPr>
          <w:rFonts w:ascii="Arial" w:cs="Arial" w:hAnsi="Arial"/>
          <w:b w:val="false"/>
          <w:bCs w:val="false"/>
          <w:lang w:val="mn-MN"/>
        </w:rPr>
        <w:t xml:space="preserve"> -Занданшатар гишүүн.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Г.Занданшатар:</w:t>
      </w:r>
      <w:r>
        <w:rPr>
          <w:rFonts w:ascii="Arial" w:cs="Arial" w:hAnsi="Arial"/>
          <w:b w:val="false"/>
          <w:bCs w:val="false"/>
          <w:lang w:val="mn-MN"/>
        </w:rPr>
        <w:t xml:space="preserve"> -Баярлалаа. Бүлэг хуралдах гээд яаруулаад байгаа учраас товчхон саналаа хэлье. Асуултаа больё. Зарчмын хувьд энэ саналыг дэмжиж байна. Тэгэхдээ энэ тооцоо судалгаа хийх гэж биш тооцоо судалгаа хийгээд ер нь гарах шийдлүүдийг ер нь энд хэлэлцэж ярилцаж чиглэл өгвөл зүйтэй байсан байх. Зүгээр үүнтэй холбогдуулаад газар хөдлөлт энэ тэр гээд ярилаа. Өнөөдөр гамшгаас хамгаалах тухай хуулийг өнөөдрийн хуралдааны тов дээр </w:t>
      </w:r>
      <w:r>
        <w:rPr>
          <w:rFonts w:ascii="Arial" w:cs="Arial" w:hAnsi="Arial"/>
          <w:b w:val="false"/>
          <w:bCs w:val="false"/>
          <w:lang w:val="en-US"/>
        </w:rPr>
        <w:t xml:space="preserve">parliament.mn </w:t>
      </w:r>
      <w:r>
        <w:rPr>
          <w:rFonts w:ascii="Arial" w:cs="Arial" w:hAnsi="Arial"/>
          <w:b w:val="false"/>
          <w:bCs w:val="false"/>
          <w:lang w:val="mn-MN"/>
        </w:rPr>
        <w:t xml:space="preserve">дээр хуралдааны тов дээр заасан байсан. Тав дахь өдрийн даргын зөвлөлийн хурлаар товлосон байсан. Яагаад өнөөдөр хэлэлцсэнгүй вэ. Сураг сонсохноо болохоор ажлын хэсэг нь хуралдаагүй болохоор хэлэлцээгүй гэнэ. Энэ яаралтай хэлэлцэж батлах ёстой хууль гээд гамшгаас хамгаалах тухай хууль энэ бүх асуудалтай чинь холбогдоод яваад байгаа. Яагаад өнөөдөр энийгээ хэлэлцэх асуудлын жагсаалтаас хасаад хаяв. Байнгын хороон даргаас асууж байна.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Ж.Энхбаяр:</w:t>
      </w:r>
      <w:r>
        <w:rPr>
          <w:rFonts w:ascii="Arial" w:cs="Arial" w:hAnsi="Arial"/>
          <w:b w:val="false"/>
          <w:bCs w:val="false"/>
          <w:lang w:val="mn-MN"/>
        </w:rPr>
        <w:t xml:space="preserve"> -Энэ дээр ажлын хэсэг ажиллаж байгаа гэж ойлгоорой. Ажлын хэсэг ажиллаад ирэх долоо хоногт асуудлаа оруулаад шийдэх байх. Ингээд гишүүдээ асуудал үндсэндээ ингээд эцэслээд базагдаад ингээд шийдвэр гарах төвшин уруугаа явж байна. Нөхцөл байдлаа авч үзлээ. Гамшгийн эрсдэл нэмэгдэж байна. Газар хөдлөлтийн мужлал идэвхжилт нэмэгдэж байна. Ингээд Улсын Их Хурал, Засгийн газар, Ерөнхийлөгч нэг дор төвлөрч байна. Барьсан байшин маань насжилтын хувьд нэлээд өндөр болсон. Анх 1947 онд барьсан байшин. 1951 онд, 1961 онд, 1981 онд гээд үе шаттай өргөтгөл хийгдсэн. Тийм болохоор одоо арга хэмжээ авахаас өөр аргагүй болж байна. Ингээд санал хураалт явуулъя. Монгол Улсын Засгийн газарт чиглэл өгөх тухай. Ингээд хаврын чуулганд багтаж Засгийн газар эцэслэн шийдвэрлэх арга замыг оруулна. Төсөвтэй нь хөрөнгөтэй нь арга замтай нь. </w:t>
      </w:r>
    </w:p>
    <w:p>
      <w:pPr>
        <w:pStyle w:val="style0"/>
        <w:jc w:val="both"/>
      </w:pPr>
      <w:r>
        <w:rPr/>
      </w:r>
    </w:p>
    <w:p>
      <w:pPr>
        <w:pStyle w:val="style0"/>
        <w:jc w:val="both"/>
      </w:pPr>
      <w:r>
        <w:rPr>
          <w:rFonts w:ascii="Arial" w:cs="Arial" w:hAnsi="Arial"/>
          <w:b w:val="false"/>
          <w:bCs w:val="false"/>
          <w:lang w:val="mn-MN"/>
        </w:rPr>
        <w:tab/>
        <w:t xml:space="preserve">Түр шилжүүлэх гэж байгаа бол аль аль байруудаас шилжүүлэх юм. Тэгэхэд шилжүүлэгтэй холбоотойгоор ямар зардал гарах юм. Шинээр барихад ямар зардал гарах юм. Хүчитгэхэд ямар зардал гарах юм. Шаардлагатай бол зарим төр засгийн байгууллагыг Улаанбаатар хотоос өөр суурьшлын шинэ бүсэд шилжүүлэн байршуулах бололцоотой эсэх гээд 10 гаруй жил ярилаа. Сүх далайтал үхэр амар гэдэг шиг нөхцөл байдал хүндрээд байдаг. Ерөнхийлөгч мэдээлэл хийгээд байдаг. Онцгой байдлын байгууллага маань сэрэмжлүүлээд байдаг. Газар хөдлөлтийн мужлал өсөөд байдаг. Чичирхийллийн тоо нэмэгдээд байдаг. Ийм асуудал удаан хугацаагаар шийдвэргүй байж болохгүй. </w:t>
      </w:r>
    </w:p>
    <w:p>
      <w:pPr>
        <w:pStyle w:val="style0"/>
        <w:jc w:val="both"/>
      </w:pPr>
      <w:r>
        <w:rPr/>
      </w:r>
    </w:p>
    <w:p>
      <w:pPr>
        <w:pStyle w:val="style0"/>
        <w:jc w:val="both"/>
      </w:pPr>
      <w:r>
        <w:rPr>
          <w:rFonts w:ascii="Arial" w:cs="Arial" w:hAnsi="Arial"/>
          <w:b w:val="false"/>
          <w:bCs w:val="false"/>
          <w:lang w:val="mn-MN"/>
        </w:rPr>
        <w:tab/>
        <w:t xml:space="preserve">Ингээд Монгол Улсын газарт чиглэл өгөх тухай Байнгын хорооны тогтоолын төслийг баталъя. Санал хураалт. Ажлаа шуурхайлна. Улс төр хийх асуудал биш. 76.9 хувийн саналаар тогтоолын төсөл батлагдлаа. Танилцуулга хийсэн ажлын хэсэгт баярлалаа. Хаврын чуулганы эхний асуудал болгож, Улсын Их Хурлын хаврын чуулганд оруулж шийдвэрлүүлнэ гэдгийг ажлын хэсэг анхаараарай. Өнөөдрийн хурал дууслаа. Гишүүдэд баярлалаа. </w:t>
      </w:r>
    </w:p>
    <w:p>
      <w:pPr>
        <w:pStyle w:val="style0"/>
        <w:jc w:val="both"/>
      </w:pPr>
      <w:r>
        <w:rPr/>
      </w:r>
    </w:p>
    <w:p>
      <w:pPr>
        <w:pStyle w:val="style0"/>
        <w:jc w:val="both"/>
      </w:pPr>
      <w:r>
        <w:rPr>
          <w:rFonts w:ascii="Arial" w:cs="Arial" w:hAnsi="Arial"/>
          <w:b w:val="false"/>
          <w:bCs w:val="false"/>
          <w:lang w:val="mn-MN"/>
        </w:rPr>
        <w:tab/>
      </w:r>
    </w:p>
    <w:p>
      <w:pPr>
        <w:pStyle w:val="style30"/>
        <w:tabs/>
        <w:suppressAutoHyphens w:val="false"/>
        <w:spacing w:after="0" w:before="0" w:line="200" w:lineRule="atLeast"/>
        <w:ind w:hanging="0" w:left="0" w:right="0"/>
        <w:contextualSpacing w:val="false"/>
        <w:jc w:val="both"/>
      </w:pPr>
      <w:r>
        <w:rPr>
          <w:b/>
          <w:color w:val="000000"/>
          <w:sz w:val="24"/>
          <w:szCs w:val="24"/>
          <w:lang w:val="mn-MN"/>
        </w:rPr>
        <w:tab/>
        <w:t xml:space="preserve">Дууны бичлэгээс буулгасан: </w:t>
      </w:r>
    </w:p>
    <w:p>
      <w:pPr>
        <w:pStyle w:val="style30"/>
        <w:tabs/>
        <w:suppressAutoHyphens w:val="false"/>
        <w:spacing w:after="0" w:before="0" w:line="200" w:lineRule="atLeast"/>
        <w:ind w:hanging="0" w:left="0" w:right="0"/>
        <w:contextualSpacing w:val="false"/>
        <w:jc w:val="both"/>
      </w:pPr>
      <w:r>
        <w:rPr>
          <w:color w:val="000000"/>
          <w:sz w:val="24"/>
          <w:szCs w:val="24"/>
          <w:lang w:val="mn-MN"/>
        </w:rPr>
        <w:tab/>
        <w:t xml:space="preserve">ПРОТОКОЛЫН АЛБАНЫ  </w:t>
      </w:r>
    </w:p>
    <w:p>
      <w:pPr>
        <w:pStyle w:val="style30"/>
        <w:tabs/>
        <w:suppressAutoHyphens w:val="false"/>
        <w:spacing w:after="0" w:before="0" w:line="200" w:lineRule="atLeast"/>
        <w:ind w:hanging="0" w:left="0" w:right="0"/>
        <w:contextualSpacing w:val="false"/>
        <w:jc w:val="both"/>
      </w:pPr>
      <w:r>
        <w:rPr>
          <w:rFonts w:cs="Arial"/>
          <w:color w:val="000000"/>
          <w:sz w:val="24"/>
          <w:szCs w:val="24"/>
          <w:lang w:val="mn-MN"/>
        </w:rPr>
        <w:tab/>
        <w:t>ШИНЖЭЭЧ                                               П.МЯДАГМАА</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
    </w:p>
    <w:sectPr>
      <w:footerReference r:id="rId2" w:type="default"/>
      <w:type w:val="nextPage"/>
      <w:pgSz w:h="16838" w:w="11906"/>
      <w:pgMar w:bottom="1838" w:footer="1106" w:gutter="0" w:header="0" w:left="1950" w:right="816" w:top="1157"/>
      <w:pgNumType w:fmt="decimal"/>
      <w:formProt w:val="false"/>
      <w:textDirection w:val="lrTb"/>
      <w:docGrid w:charSpace="114688" w:linePitch="80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jc w:val="right"/>
    </w:pPr>
    <w:r>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ullets"/>
    <w:next w:val="style18"/>
    <w:rPr>
      <w:rFonts w:ascii="OpenSymbol" w:cs="OpenSymbol" w:eastAsia="OpenSymbol" w:hAnsi="OpenSymbol"/>
    </w:rPr>
  </w:style>
  <w:style w:styleId="style19" w:type="character">
    <w:name w:val="Internet Link"/>
    <w:next w:val="style19"/>
    <w:rPr>
      <w:color w:val="000080"/>
      <w:u w:val="single"/>
      <w:lang w:bidi="en-US" w:eastAsia="en-US" w:val="en-US"/>
    </w:rPr>
  </w:style>
  <w:style w:styleId="style20" w:type="character">
    <w:name w:val="Emphasis"/>
    <w:next w:val="style20"/>
    <w:rPr>
      <w:i/>
      <w:iCs/>
    </w:rPr>
  </w:style>
  <w:style w:styleId="style21" w:type="character">
    <w:name w:val="ListLabel 1"/>
    <w:next w:val="style21"/>
    <w:rPr>
      <w:rFonts w:cs="Symbol"/>
    </w:rPr>
  </w:style>
  <w:style w:styleId="style22" w:type="character">
    <w:name w:val="ListLabel 2"/>
    <w:next w:val="style22"/>
    <w:rPr>
      <w:rFonts w:cs="Symbol"/>
    </w:rPr>
  </w:style>
  <w:style w:styleId="style23" w:type="character">
    <w:name w:val="Strong Emphasis"/>
    <w:next w:val="style23"/>
    <w:rPr>
      <w:b/>
      <w:bCs/>
    </w:rPr>
  </w:style>
  <w:style w:styleId="style24" w:type="paragraph">
    <w:name w:val="Heading"/>
    <w:basedOn w:val="style0"/>
    <w:next w:val="style25"/>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25" w:type="paragraph">
    <w:name w:val="Text body"/>
    <w:basedOn w:val="style0"/>
    <w:next w:val="style25"/>
    <w:pPr>
      <w:spacing w:after="120" w:before="0"/>
      <w:contextualSpacing w:val="false"/>
    </w:pPr>
    <w:rPr/>
  </w:style>
  <w:style w:styleId="style26" w:type="paragraph">
    <w:name w:val="List"/>
    <w:basedOn w:val="style25"/>
    <w:next w:val="style26"/>
    <w:pPr>
      <w:widowControl w:val="false"/>
      <w:tabs/>
      <w:suppressAutoHyphens w:val="true"/>
    </w:pPr>
    <w:rPr>
      <w:rFonts w:ascii="Arial" w:cs="Mangal" w:eastAsia="SimSun" w:hAnsi="Arial"/>
      <w:color w:val="00000A"/>
      <w:sz w:val="24"/>
      <w:szCs w:val="24"/>
      <w:lang w:bidi="hi-IN" w:eastAsia="zh-CN" w:val="en-US"/>
    </w:rPr>
  </w:style>
  <w:style w:styleId="style27" w:type="paragraph">
    <w:name w:val="Caption"/>
    <w:basedOn w:val="style0"/>
    <w:next w:val="style27"/>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28" w:type="paragraph">
    <w:name w:val="Index"/>
    <w:basedOn w:val="style0"/>
    <w:next w:val="style28"/>
    <w:pPr>
      <w:widowControl w:val="false"/>
      <w:suppressLineNumbers/>
      <w:tabs/>
      <w:suppressAutoHyphens w:val="true"/>
    </w:pPr>
    <w:rPr>
      <w:rFonts w:ascii="Arial" w:cs="Mangal" w:eastAsia="SimSun" w:hAnsi="Arial"/>
      <w:color w:val="00000A"/>
      <w:sz w:val="24"/>
      <w:szCs w:val="24"/>
      <w:lang w:bidi="hi-IN" w:eastAsia="zh-CN" w:val="en-US"/>
    </w:rPr>
  </w:style>
  <w:style w:styleId="style29" w:type="paragraph">
    <w:name w:val="Default Style"/>
    <w:next w:val="style29"/>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30" w:type="paragraph">
    <w:name w:val="Text Body"/>
    <w:basedOn w:val="style29"/>
    <w:next w:val="style30"/>
    <w:pPr>
      <w:spacing w:after="120" w:before="0"/>
      <w:contextualSpacing w:val="false"/>
    </w:pPr>
    <w:rPr/>
  </w:style>
  <w:style w:styleId="style31" w:type="paragraph">
    <w:name w:val="No Spacing"/>
    <w:next w:val="style31"/>
    <w:pPr>
      <w:widowControl/>
      <w:tabs/>
      <w:suppressAutoHyphens w:val="true"/>
      <w:spacing w:after="0" w:before="0" w:line="100" w:lineRule="atLeast"/>
      <w:contextualSpacing w:val="false"/>
    </w:pPr>
    <w:rPr>
      <w:rFonts w:ascii="Calibri" w:cs="Calibri" w:eastAsia="SimSun" w:hAnsi="Calibri"/>
      <w:color w:val="00000A"/>
      <w:sz w:val="22"/>
      <w:szCs w:val="22"/>
      <w:lang w:bidi="ar-SA" w:eastAsia="en-US" w:val="en-US"/>
    </w:rPr>
  </w:style>
  <w:style w:styleId="style32" w:type="paragraph">
    <w:name w:val="Header"/>
    <w:basedOn w:val="style29"/>
    <w:next w:val="style32"/>
    <w:pPr>
      <w:suppressLineNumbers/>
      <w:tabs>
        <w:tab w:leader="none" w:pos="4680" w:val="center"/>
        <w:tab w:leader="none" w:pos="9360" w:val="right"/>
      </w:tabs>
      <w:spacing w:after="0" w:before="0" w:line="100" w:lineRule="atLeast"/>
      <w:contextualSpacing w:val="false"/>
    </w:pPr>
    <w:rPr/>
  </w:style>
  <w:style w:styleId="style33" w:type="paragraph">
    <w:name w:val="Footer"/>
    <w:basedOn w:val="style29"/>
    <w:next w:val="style33"/>
    <w:pPr>
      <w:suppressLineNumbers/>
      <w:tabs>
        <w:tab w:leader="none" w:pos="4680" w:val="center"/>
        <w:tab w:leader="none" w:pos="9360" w:val="right"/>
      </w:tabs>
      <w:spacing w:after="0" w:before="0" w:line="100" w:lineRule="atLeast"/>
      <w:contextualSpacing w:val="false"/>
    </w:pPr>
    <w:rPr/>
  </w:style>
  <w:style w:styleId="style34" w:type="paragraph">
    <w:name w:val="no spasing"/>
    <w:basedOn w:val="style29"/>
    <w:next w:val="style34"/>
    <w:pPr>
      <w:jc w:val="center"/>
    </w:pPr>
    <w:rPr/>
  </w:style>
  <w:style w:styleId="style35" w:type="paragraph">
    <w:name w:val="WW-Default Style"/>
    <w:next w:val="style35"/>
    <w:pPr>
      <w:widowControl/>
      <w:tabs>
        <w:tab w:leader="none" w:pos="720" w:val="left"/>
      </w:tabs>
      <w:suppressAutoHyphens w:val="true"/>
    </w:pPr>
    <w:rPr>
      <w:rFonts w:ascii="Courier New" w:cs="Courier New" w:eastAsia="Courier New" w:hAnsi="Courier New"/>
      <w:color w:val="000000"/>
      <w:sz w:val="24"/>
      <w:szCs w:val="24"/>
      <w:lang w:bidi="ar-SA" w:eastAsia="zh-CN" w:val="mn-MN"/>
    </w:rPr>
  </w:style>
  <w:style w:styleId="style36" w:type="paragraph">
    <w:name w:val="Body text"/>
    <w:basedOn w:val="style35"/>
    <w:next w:val="style36"/>
    <w:pPr>
      <w:shd w:fill="FFFFFF" w:val="clear"/>
      <w:spacing w:after="0" w:before="240" w:line="278" w:lineRule="exact"/>
      <w:contextualSpacing w:val="false"/>
      <w:jc w:val="both"/>
    </w:pPr>
    <w:rPr>
      <w:rFonts w:ascii="Arial" w:cs="Arial" w:eastAsia="Arial" w:hAnsi="Arial"/>
      <w:sz w:val="23"/>
      <w:szCs w:val="23"/>
    </w:rPr>
  </w:style>
  <w:style w:styleId="style37" w:type="paragraph">
    <w:name w:val="Body text (2)"/>
    <w:basedOn w:val="style35"/>
    <w:next w:val="style37"/>
    <w:pPr>
      <w:shd w:fill="FFFFFF" w:val="clear"/>
      <w:spacing w:line="274" w:lineRule="exact"/>
      <w:jc w:val="center"/>
    </w:pPr>
    <w:rPr>
      <w:rFonts w:ascii="Arial" w:cs="Arial" w:eastAsia="Arial" w:hAnsi="Arial"/>
      <w:b/>
      <w:bCs/>
      <w:sz w:val="23"/>
      <w:szCs w:val="23"/>
    </w:rPr>
  </w:style>
  <w:style w:styleId="style38" w:type="paragraph">
    <w:name w:val="Normal (Web)"/>
    <w:basedOn w:val="style0"/>
    <w:next w:val="style38"/>
    <w:pPr>
      <w:suppressAutoHyphens w:val="false"/>
      <w:spacing w:after="280" w:before="280"/>
      <w:contextualSpacing w:val="false"/>
    </w:pPr>
    <w:rPr>
      <w:rFonts w:ascii="Times New Roman" w:cs="Times New Roman" w:eastAsia="Times New Roman" w:hAnsi="Times New Roman"/>
      <w:lang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2013-04-19T05:49:00.00Z</dcterms:created>
  <dc:creator>ITSO</dc:creator>
  <cp:lastModifiedBy>ITSO</cp:lastModifiedBy>
  <cp:lastPrinted>2017-01-20T09:20:42.01Z</cp:lastPrinted>
  <dcterms:modified xsi:type="dcterms:W3CDTF">2013-05-10T05:10:00.00Z</dcterms:modified>
  <cp:revision>130</cp:revision>
</cp:coreProperties>
</file>