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77777777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8FED902" w14:textId="77777777" w:rsidR="008F3A57" w:rsidRPr="007E53B2" w:rsidRDefault="008F3A57" w:rsidP="000F5834">
      <w:pPr>
        <w:spacing w:line="360" w:lineRule="auto"/>
        <w:contextualSpacing/>
        <w:rPr>
          <w:rFonts w:ascii="Arial" w:hAnsi="Arial" w:cs="Arial"/>
          <w:b/>
          <w:lang w:val="mn-MN"/>
        </w:rPr>
      </w:pPr>
    </w:p>
    <w:p w14:paraId="3F9D1EE6" w14:textId="77777777" w:rsidR="00DC6D45" w:rsidRDefault="00DC6D45" w:rsidP="000F5834">
      <w:pPr>
        <w:pStyle w:val="Heading1"/>
        <w:rPr>
          <w:rStyle w:val="normaltextrun"/>
          <w:color w:val="000000"/>
        </w:rPr>
      </w:pPr>
    </w:p>
    <w:p w14:paraId="5C8C3BFD" w14:textId="77777777" w:rsidR="00447A0C" w:rsidRPr="003D595F" w:rsidRDefault="00DC6D45" w:rsidP="00447A0C">
      <w:pPr>
        <w:pStyle w:val="Heading1"/>
        <w:rPr>
          <w:b w:val="0"/>
          <w:color w:val="000000"/>
        </w:rPr>
      </w:pPr>
      <w:r>
        <w:rPr>
          <w:rStyle w:val="normaltextrun"/>
          <w:color w:val="000000"/>
        </w:rPr>
        <w:t xml:space="preserve"> </w:t>
      </w:r>
      <w:r w:rsidR="00447A0C" w:rsidRPr="003D595F">
        <w:rPr>
          <w:color w:val="000000"/>
        </w:rPr>
        <w:t xml:space="preserve">     ТӨСВИЙН ТУХАЙ ХУУЛЬД НЭМЭЛТ,</w:t>
      </w:r>
      <w:r w:rsidR="00447A0C" w:rsidRPr="003D595F">
        <w:rPr>
          <w:color w:val="000000"/>
        </w:rPr>
        <w:br/>
        <w:t xml:space="preserve">     ӨӨРЧЛӨЛТ ОРУУЛАХ ТУХАЙ</w:t>
      </w:r>
    </w:p>
    <w:p w14:paraId="0AE63094" w14:textId="77777777" w:rsidR="00447A0C" w:rsidRPr="003D595F" w:rsidRDefault="00447A0C" w:rsidP="00447A0C">
      <w:pPr>
        <w:spacing w:line="360" w:lineRule="auto"/>
        <w:ind w:firstLine="720"/>
        <w:contextualSpacing/>
        <w:jc w:val="both"/>
        <w:rPr>
          <w:rFonts w:ascii="Arial" w:hAnsi="Arial" w:cs="Arial"/>
          <w:strike/>
          <w:color w:val="000000"/>
          <w:lang w:val="mn-MN"/>
        </w:rPr>
      </w:pPr>
    </w:p>
    <w:p w14:paraId="3BE2652C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lang w:val="mn-MN"/>
        </w:rPr>
        <w:t>Төсвийн тухай хуульд доор дурдсан агуулгатай дараах хэсэг, заалт нэмсүгэй:</w:t>
      </w:r>
    </w:p>
    <w:p w14:paraId="775026CB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58ED2378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/>
          <w:bCs/>
          <w:lang w:val="mn-MN"/>
        </w:rPr>
      </w:pPr>
      <w:r w:rsidRPr="003D595F">
        <w:rPr>
          <w:rFonts w:ascii="Arial" w:hAnsi="Arial" w:cs="Arial"/>
          <w:b/>
          <w:lang w:val="mn-MN"/>
        </w:rPr>
        <w:tab/>
      </w:r>
      <w:r w:rsidRPr="003D595F">
        <w:rPr>
          <w:rFonts w:ascii="Arial" w:hAnsi="Arial" w:cs="Arial"/>
          <w:b/>
          <w:bCs/>
          <w:lang w:val="mn-MN"/>
        </w:rPr>
        <w:t>1/59 дүгээр зүйлийн 59.3.5 дахь заалт:</w:t>
      </w:r>
    </w:p>
    <w:p w14:paraId="1C7697D3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0CAB3C58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3D595F">
        <w:rPr>
          <w:rFonts w:ascii="Arial" w:hAnsi="Arial" w:cs="Arial"/>
          <w:lang w:val="mn-MN"/>
        </w:rPr>
        <w:tab/>
        <w:t xml:space="preserve">“59.3.5.өмнөх жилийн төлөвлөлт, зарцуулалт, үйл ажиллагааны үнэлгээ.” </w:t>
      </w:r>
    </w:p>
    <w:p w14:paraId="2036A269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strike/>
          <w:color w:val="000000"/>
          <w:lang w:val="mn-MN"/>
        </w:rPr>
      </w:pPr>
    </w:p>
    <w:p w14:paraId="6B015096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/>
          <w:bCs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b/>
          <w:bCs/>
          <w:color w:val="000000"/>
          <w:lang w:val="mn-MN"/>
        </w:rPr>
        <w:t>2/59 дүгээр зүйлийн 59.8, 59.9 дэх хэсэг:</w:t>
      </w:r>
    </w:p>
    <w:p w14:paraId="2C7D7E68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6567359E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“59.8.Энэ хуулийн 59.1.2-т заасан эх үүсвэрээс энэ хуулийн 59.3.5-д заасан</w:t>
      </w:r>
      <w:r w:rsidRPr="003D595F">
        <w:rPr>
          <w:rFonts w:ascii="Arial" w:hAnsi="Arial" w:cs="Arial"/>
          <w:strike/>
          <w:color w:val="000000"/>
          <w:lang w:val="mn-MN"/>
        </w:rPr>
        <w:t xml:space="preserve"> </w:t>
      </w:r>
      <w:r w:rsidRPr="003D595F">
        <w:rPr>
          <w:rFonts w:ascii="Arial" w:hAnsi="Arial" w:cs="Arial"/>
          <w:color w:val="000000"/>
          <w:lang w:val="mn-MN"/>
        </w:rPr>
        <w:t>итгэлцүүрээр хуваарилагдах хөрөнгийг сумын орон нутгийн хөгжлийн санд шууд хуваарилна.</w:t>
      </w:r>
    </w:p>
    <w:p w14:paraId="4380E66F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31509B7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59.9.Энэ хуулийн 59.7, 59.8-д заасны дагуу орлогын шилжүүлгийг тодорхойлсны дараа орон нутгийн хөгжлийн нэгдсэн сангийн үлдсэн хэсгийг энэ хуулийн 59.3.1, 59.3.2, 59.3.3-т заасан итгэлцүүрээр тодорхойлно.” </w:t>
      </w:r>
    </w:p>
    <w:p w14:paraId="19227FB5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5B8A0E81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ab/>
        <w:t>3/60 дугаар зүйлийн 60.2.10 дахь заалт:</w:t>
      </w:r>
    </w:p>
    <w:p w14:paraId="5A5B5D34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/>
          <w:color w:val="000000"/>
          <w:lang w:val="mn-MN"/>
        </w:rPr>
      </w:pPr>
    </w:p>
    <w:p w14:paraId="7E1374C5" w14:textId="77777777" w:rsidR="00447A0C" w:rsidRPr="003D595F" w:rsidRDefault="00447A0C" w:rsidP="00447A0C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“60.2.10.энэ хуулийн 59.8-д заасан хуваарилалт.”</w:t>
      </w:r>
    </w:p>
    <w:p w14:paraId="4B73A473" w14:textId="77777777" w:rsidR="00447A0C" w:rsidRPr="003D595F" w:rsidRDefault="00447A0C" w:rsidP="00447A0C">
      <w:pPr>
        <w:contextualSpacing/>
        <w:jc w:val="both"/>
        <w:rPr>
          <w:rFonts w:ascii="Arial" w:hAnsi="Arial" w:cs="Arial"/>
          <w:b/>
          <w:color w:val="0070C0"/>
          <w:lang w:val="mn-MN"/>
        </w:rPr>
      </w:pPr>
    </w:p>
    <w:p w14:paraId="2E78A56C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iCs/>
          <w:color w:val="000000"/>
          <w:lang w:val="mn-MN"/>
        </w:rPr>
        <w:t xml:space="preserve">2 </w:t>
      </w:r>
      <w:r w:rsidRPr="003D595F">
        <w:rPr>
          <w:rFonts w:ascii="Arial" w:hAnsi="Arial" w:cs="Arial"/>
          <w:b/>
          <w:color w:val="000000"/>
          <w:lang w:val="mn-MN"/>
        </w:rPr>
        <w:t>дугаар зүйл.</w:t>
      </w:r>
      <w:r w:rsidRPr="003D595F">
        <w:rPr>
          <w:rFonts w:ascii="Arial" w:hAnsi="Arial" w:cs="Arial"/>
          <w:color w:val="000000"/>
          <w:lang w:val="mn-MN"/>
        </w:rPr>
        <w:t xml:space="preserve">Төсвийн тухай хуулийн </w:t>
      </w:r>
      <w:r w:rsidRPr="003D595F">
        <w:rPr>
          <w:rFonts w:ascii="Arial" w:hAnsi="Arial" w:cs="Arial"/>
          <w:bCs/>
          <w:color w:val="000000"/>
          <w:lang w:val="mn-MN"/>
        </w:rPr>
        <w:t>дараах хэсэг, заалтыг</w:t>
      </w:r>
      <w:r w:rsidRPr="003D595F">
        <w:rPr>
          <w:rFonts w:ascii="Arial" w:hAnsi="Arial" w:cs="Arial"/>
          <w:color w:val="000000"/>
          <w:lang w:val="mn-MN"/>
        </w:rPr>
        <w:t xml:space="preserve"> доор дурдсанаар өөрчлөн найруулсугай:</w:t>
      </w:r>
    </w:p>
    <w:p w14:paraId="656EEB50" w14:textId="77777777" w:rsidR="00447A0C" w:rsidRPr="003D595F" w:rsidRDefault="00447A0C" w:rsidP="00447A0C">
      <w:pPr>
        <w:contextualSpacing/>
        <w:jc w:val="both"/>
        <w:rPr>
          <w:rFonts w:ascii="Arial" w:hAnsi="Arial" w:cs="Arial"/>
          <w:strike/>
          <w:color w:val="000000"/>
          <w:lang w:val="mn-MN"/>
        </w:rPr>
      </w:pPr>
    </w:p>
    <w:p w14:paraId="6B46360D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/>
          <w:bCs/>
          <w:color w:val="000000"/>
          <w:lang w:val="mn-MN"/>
        </w:rPr>
      </w:pPr>
      <w:r w:rsidRPr="003D595F">
        <w:rPr>
          <w:rFonts w:ascii="Arial" w:hAnsi="Arial" w:cs="Arial"/>
          <w:b/>
          <w:bCs/>
          <w:color w:val="000000"/>
          <w:lang w:val="mn-MN"/>
        </w:rPr>
        <w:tab/>
        <w:t xml:space="preserve">1/59 дүгээр зүйлийн 59.2.2 дахь заалт: </w:t>
      </w:r>
    </w:p>
    <w:p w14:paraId="7F947054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/>
          <w:color w:val="0070C0"/>
          <w:highlight w:val="yellow"/>
          <w:u w:val="single"/>
          <w:lang w:val="mn-MN"/>
        </w:rPr>
      </w:pPr>
    </w:p>
    <w:p w14:paraId="7CA63E06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  <w:r w:rsidRPr="003D595F">
        <w:rPr>
          <w:rFonts w:ascii="Arial" w:hAnsi="Arial" w:cs="Arial"/>
          <w:b/>
          <w:color w:val="0070C0"/>
          <w:lang w:val="mn-MN"/>
        </w:rPr>
        <w:tab/>
      </w:r>
      <w:r w:rsidRPr="003D595F">
        <w:rPr>
          <w:rFonts w:ascii="Arial" w:hAnsi="Arial" w:cs="Arial"/>
          <w:bCs/>
          <w:color w:val="000000"/>
          <w:lang w:val="mn-MN"/>
        </w:rPr>
        <w:t>“59.2.2.энэ хуулийн 59.8-д зааснаас бусад хэсгийн 60 хувийг дараах итгэлцүүрийг харгалзан хуваарилах:</w:t>
      </w:r>
    </w:p>
    <w:p w14:paraId="10A66198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</w:p>
    <w:p w14:paraId="59FACFF8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  <w:r w:rsidRPr="003D595F">
        <w:rPr>
          <w:rFonts w:ascii="Arial" w:hAnsi="Arial" w:cs="Arial"/>
          <w:bCs/>
          <w:color w:val="000000"/>
          <w:lang w:val="mn-MN"/>
        </w:rPr>
        <w:tab/>
      </w:r>
      <w:r w:rsidRPr="003D595F">
        <w:rPr>
          <w:rFonts w:ascii="Arial" w:hAnsi="Arial" w:cs="Arial"/>
          <w:bCs/>
          <w:color w:val="000000"/>
          <w:lang w:val="mn-MN"/>
        </w:rPr>
        <w:tab/>
        <w:t>59.2.2.1.хүн амын тоо;</w:t>
      </w:r>
    </w:p>
    <w:p w14:paraId="06094F70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  <w:r w:rsidRPr="003D595F">
        <w:rPr>
          <w:rFonts w:ascii="Arial" w:hAnsi="Arial" w:cs="Arial"/>
          <w:bCs/>
          <w:color w:val="000000"/>
          <w:lang w:val="mn-MN"/>
        </w:rPr>
        <w:tab/>
      </w:r>
      <w:r w:rsidRPr="003D595F">
        <w:rPr>
          <w:rFonts w:ascii="Arial" w:hAnsi="Arial" w:cs="Arial"/>
          <w:bCs/>
          <w:color w:val="000000"/>
          <w:lang w:val="mn-MN"/>
        </w:rPr>
        <w:tab/>
        <w:t>59.2.2.2.нутаг дэвсгэрийн хэмжээ;</w:t>
      </w:r>
    </w:p>
    <w:p w14:paraId="2E393635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ab/>
      </w:r>
      <w:r w:rsidRPr="003D595F">
        <w:rPr>
          <w:rFonts w:ascii="Arial" w:hAnsi="Arial" w:cs="Arial"/>
          <w:b/>
          <w:color w:val="000000"/>
          <w:lang w:val="mn-MN"/>
        </w:rPr>
        <w:tab/>
      </w:r>
      <w:r w:rsidRPr="003D595F">
        <w:rPr>
          <w:rFonts w:ascii="Arial" w:hAnsi="Arial" w:cs="Arial"/>
          <w:bCs/>
          <w:color w:val="000000"/>
          <w:lang w:val="mn-MN"/>
        </w:rPr>
        <w:t xml:space="preserve">59.2.2.3.ашигт малтмал болон газрын тосны ашиглалтын талбайн хэмжээ.” </w:t>
      </w:r>
    </w:p>
    <w:p w14:paraId="63E163C5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Cs/>
          <w:color w:val="000000"/>
          <w:lang w:val="mn-MN"/>
        </w:rPr>
      </w:pPr>
    </w:p>
    <w:p w14:paraId="58BD7892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ab/>
        <w:t>2/59 дүгээр зүйлийн 59.7 дахь хэсэг:</w:t>
      </w:r>
    </w:p>
    <w:p w14:paraId="77C76A7A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b/>
          <w:color w:val="000000"/>
          <w:lang w:val="mn-MN"/>
        </w:rPr>
      </w:pPr>
    </w:p>
    <w:p w14:paraId="384CCAAC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“59.7.Энэ хуулийн 59.1.2-т заасан эх үүсвэрээс бүрдсэн орлогын 10 хувийг тухайн эх үүсвэрийн 20 ба түүнээс дээш хувийг бүрдүүлэх аймагт тэнцүү </w:t>
      </w:r>
      <w:r w:rsidRPr="003D595F">
        <w:rPr>
          <w:rFonts w:ascii="Arial" w:hAnsi="Arial" w:cs="Arial"/>
          <w:color w:val="000000"/>
          <w:lang w:val="mn-MN"/>
        </w:rPr>
        <w:lastRenderedPageBreak/>
        <w:t xml:space="preserve">хэмжээгээр, 20 хувийг тухайн эх үүсвэрийн 20 хүртэлх хувийг бүрдүүлэх аймагт бүрдүүлсэн хэмжээгээр нь хувь тэнцүүлж, мөн хуулийн 59.1.5-д заасан эх үүсвэрээс бүрдсэн орлогын 30 хувийг тухайн эх үүсвэрийн 1 ба түүнээс дээш хувийг бүрдүүлэх аймагт тэнцүү хэмжээгээр тус тус хуваарилна.” </w:t>
      </w:r>
    </w:p>
    <w:p w14:paraId="7508082A" w14:textId="77777777" w:rsidR="00447A0C" w:rsidRPr="003D595F" w:rsidRDefault="00447A0C" w:rsidP="00447A0C">
      <w:pPr>
        <w:contextualSpacing/>
        <w:jc w:val="both"/>
        <w:rPr>
          <w:rFonts w:ascii="Arial" w:hAnsi="Arial" w:cs="Arial"/>
          <w:b/>
          <w:color w:val="000000"/>
          <w:lang w:val="mn-MN"/>
        </w:rPr>
      </w:pPr>
    </w:p>
    <w:p w14:paraId="502E31BC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3 дугаар зүйл.</w:t>
      </w:r>
      <w:r w:rsidRPr="003D595F">
        <w:rPr>
          <w:rFonts w:ascii="Arial" w:hAnsi="Arial" w:cs="Arial"/>
          <w:color w:val="000000"/>
          <w:lang w:val="mn-MN"/>
        </w:rPr>
        <w:t xml:space="preserve">Төсвийн тухай хуулийн 7 дугаар зүйлийн 7.9 дэх хэсгийн “төрийн болон орон нутгийн өмчийн төрөлжсөн мэргэшлийн эмнэлэг, нэгдсэн эмнэлэг, сум, тосгоны эрүүл мэндийн төвийн” гэснийг </w:t>
      </w:r>
      <w:r w:rsidRPr="003D595F">
        <w:rPr>
          <w:rFonts w:ascii="Arial" w:hAnsi="Arial" w:cs="Arial"/>
          <w:bCs/>
          <w:color w:val="000000"/>
          <w:lang w:val="mn-MN"/>
        </w:rPr>
        <w:t>“</w:t>
      </w:r>
      <w:r w:rsidRPr="003D595F">
        <w:rPr>
          <w:rFonts w:ascii="Arial" w:hAnsi="Arial" w:cs="Arial"/>
          <w:bCs/>
          <w:lang w:val="mn-MN"/>
        </w:rPr>
        <w:t>эрүүл мэнд, боловсролын салбарын гүйцэтгэлд суурилсан санхүүжилтийн зарчмаар санхүүждэг байгууллагын</w:t>
      </w:r>
      <w:r w:rsidRPr="003D595F">
        <w:rPr>
          <w:rFonts w:ascii="Arial" w:hAnsi="Arial" w:cs="Arial"/>
          <w:bCs/>
          <w:color w:val="000000"/>
          <w:lang w:val="mn-MN"/>
        </w:rPr>
        <w:t>”</w:t>
      </w:r>
      <w:r w:rsidRPr="003D595F">
        <w:rPr>
          <w:rFonts w:ascii="Arial" w:hAnsi="Arial" w:cs="Arial"/>
          <w:color w:val="000000"/>
          <w:lang w:val="mn-MN"/>
        </w:rPr>
        <w:t xml:space="preserve"> </w:t>
      </w:r>
      <w:r w:rsidRPr="003D595F">
        <w:rPr>
          <w:rFonts w:ascii="Arial" w:hAnsi="Arial" w:cs="Arial"/>
          <w:lang w:val="mn-MN"/>
        </w:rPr>
        <w:t xml:space="preserve">гэж, </w:t>
      </w:r>
      <w:r w:rsidRPr="003D595F">
        <w:rPr>
          <w:rFonts w:ascii="Arial" w:hAnsi="Arial" w:cs="Arial"/>
          <w:color w:val="000000"/>
          <w:lang w:val="mn-MN"/>
        </w:rPr>
        <w:t>24 дүгээр зүйлийн 24.7 дахь хэсгийн “3.1.1, 3.1.2-т заасан нийтээр тэмдэглэх баярын болон тэмдэглэлт өдөр, тэдгээртэй адилтгах аливаа өдөрлөг, ойн баярт” гэснийг “</w:t>
      </w:r>
      <w:r w:rsidRPr="003D595F">
        <w:rPr>
          <w:rFonts w:ascii="Arial" w:hAnsi="Arial" w:cs="Arial"/>
          <w:lang w:val="mn-MN"/>
        </w:rPr>
        <w:t xml:space="preserve">3.1.2-т </w:t>
      </w:r>
      <w:r w:rsidRPr="003D595F">
        <w:rPr>
          <w:rFonts w:ascii="Arial" w:hAnsi="Arial" w:cs="Arial"/>
          <w:color w:val="000000"/>
          <w:lang w:val="mn-MN"/>
        </w:rPr>
        <w:t xml:space="preserve">заасан нийтээр тэмдэглэх тэмдэглэлт өдөр, тэдгээртэй адилтгах аливаа өдөрлөгт” гэж, 59 дүгээр зүйлийн 59.2.3 дахь заалтын “заасан хувь хэмжээгээр” гэснийг “зааснаар” гэж, 60 дугаар зүйлийн 60.6 дахь хэсгийн “орлогын 50-аас доошгүй хувийг” гэснийг “орлогыг” гэж тус тус өөрчилсүгэй. </w:t>
      </w:r>
    </w:p>
    <w:p w14:paraId="1736EA84" w14:textId="77777777" w:rsidR="00447A0C" w:rsidRPr="003D595F" w:rsidRDefault="00447A0C" w:rsidP="00447A0C">
      <w:pPr>
        <w:contextualSpacing/>
        <w:jc w:val="both"/>
        <w:rPr>
          <w:rFonts w:ascii="Arial" w:hAnsi="Arial" w:cs="Arial"/>
          <w:color w:val="000000"/>
          <w:lang w:val="mn-MN"/>
        </w:rPr>
      </w:pPr>
    </w:p>
    <w:p w14:paraId="30CF8F0A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4 дүгээр зүйл.</w:t>
      </w:r>
      <w:r w:rsidRPr="003D595F">
        <w:rPr>
          <w:rFonts w:ascii="Arial" w:hAnsi="Arial" w:cs="Arial"/>
          <w:color w:val="000000"/>
          <w:lang w:val="mn-MN"/>
        </w:rPr>
        <w:t xml:space="preserve">Төсвийн тухай хуулийн 59 дүгээр зүйлийн 59.3.3 дахь заалтын “хүн амын нягтрал, алслалт,” гэснийг хассугай. </w:t>
      </w:r>
    </w:p>
    <w:p w14:paraId="25AF383E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4E0D728C" w14:textId="77777777" w:rsidR="00447A0C" w:rsidRPr="003D595F" w:rsidRDefault="00447A0C" w:rsidP="00447A0C">
      <w:pPr>
        <w:ind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iCs/>
          <w:color w:val="000000"/>
          <w:lang w:val="mn-MN"/>
        </w:rPr>
        <w:t>5 дугаар</w:t>
      </w:r>
      <w:r w:rsidRPr="003D595F">
        <w:rPr>
          <w:rFonts w:ascii="Arial" w:hAnsi="Arial" w:cs="Arial"/>
          <w:b/>
          <w:color w:val="000000"/>
          <w:lang w:val="mn-MN"/>
        </w:rPr>
        <w:t xml:space="preserve"> зүйл.</w:t>
      </w:r>
      <w:r w:rsidRPr="003D595F">
        <w:rPr>
          <w:rFonts w:ascii="Arial" w:hAnsi="Arial" w:cs="Arial"/>
          <w:color w:val="000000"/>
          <w:lang w:val="mn-MN"/>
        </w:rPr>
        <w:t>Төсвийн тухай хуулийн 59 дүгээр зүйлийн 59.2.1 дэх заалтыг хүчингүй болсонд тооцсугай.</w:t>
      </w:r>
    </w:p>
    <w:p w14:paraId="74F03E65" w14:textId="77777777" w:rsidR="00447A0C" w:rsidRPr="003D595F" w:rsidRDefault="00447A0C" w:rsidP="00447A0C">
      <w:pPr>
        <w:contextualSpacing/>
        <w:jc w:val="both"/>
        <w:rPr>
          <w:rFonts w:ascii="Arial" w:hAnsi="Arial" w:cs="Arial"/>
          <w:color w:val="000000"/>
          <w:lang w:val="mn-MN"/>
        </w:rPr>
      </w:pPr>
    </w:p>
    <w:p w14:paraId="3F96AB38" w14:textId="77777777" w:rsidR="00447A0C" w:rsidRPr="003D595F" w:rsidRDefault="00447A0C" w:rsidP="00447A0C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iCs/>
          <w:color w:val="000000"/>
          <w:lang w:val="mn-MN"/>
        </w:rPr>
        <w:t>6 дугаар</w:t>
      </w:r>
      <w:r w:rsidRPr="003D595F">
        <w:rPr>
          <w:rFonts w:ascii="Arial" w:hAnsi="Arial" w:cs="Arial"/>
          <w:b/>
          <w:color w:val="000000"/>
          <w:lang w:val="mn-MN"/>
        </w:rPr>
        <w:t xml:space="preserve"> зүйл.</w:t>
      </w:r>
      <w:r w:rsidRPr="003D595F">
        <w:rPr>
          <w:rFonts w:ascii="Arial" w:hAnsi="Arial" w:cs="Arial"/>
          <w:color w:val="000000"/>
          <w:lang w:val="mn-MN"/>
        </w:rPr>
        <w:t>Энэ хуулийг 2024 оны 01 дүгээр сарын 01-ний өдрөөс эхлэн дагаж мөрдөнө.</w:t>
      </w:r>
    </w:p>
    <w:p w14:paraId="12334702" w14:textId="77777777" w:rsidR="00447A0C" w:rsidRPr="003D595F" w:rsidRDefault="00447A0C" w:rsidP="00447A0C">
      <w:pPr>
        <w:contextualSpacing/>
        <w:jc w:val="center"/>
        <w:rPr>
          <w:rFonts w:ascii="Arial" w:hAnsi="Arial" w:cs="Arial"/>
          <w:color w:val="000000"/>
          <w:lang w:val="mn-MN"/>
        </w:rPr>
      </w:pPr>
    </w:p>
    <w:p w14:paraId="5437CC07" w14:textId="77777777" w:rsidR="00447A0C" w:rsidRPr="003D595F" w:rsidRDefault="00447A0C" w:rsidP="00447A0C">
      <w:pPr>
        <w:contextualSpacing/>
        <w:jc w:val="center"/>
        <w:rPr>
          <w:rFonts w:ascii="Arial" w:hAnsi="Arial" w:cs="Arial"/>
          <w:color w:val="000000"/>
          <w:lang w:val="mn-MN"/>
        </w:rPr>
      </w:pPr>
    </w:p>
    <w:p w14:paraId="7B9AFA23" w14:textId="77777777" w:rsidR="00447A0C" w:rsidRPr="003D595F" w:rsidRDefault="00447A0C" w:rsidP="00447A0C">
      <w:pPr>
        <w:contextualSpacing/>
        <w:jc w:val="both"/>
        <w:rPr>
          <w:rFonts w:ascii="Arial" w:hAnsi="Arial" w:cs="Arial"/>
          <w:color w:val="000000"/>
          <w:lang w:val="mn-MN"/>
        </w:rPr>
      </w:pPr>
    </w:p>
    <w:p w14:paraId="037B0981" w14:textId="77777777" w:rsidR="00447A0C" w:rsidRPr="003D595F" w:rsidRDefault="00447A0C" w:rsidP="00447A0C">
      <w:pPr>
        <w:contextualSpacing/>
        <w:jc w:val="both"/>
        <w:rPr>
          <w:rFonts w:ascii="Arial" w:hAnsi="Arial" w:cs="Arial"/>
          <w:color w:val="000000"/>
          <w:lang w:val="mn-MN"/>
        </w:rPr>
      </w:pPr>
    </w:p>
    <w:p w14:paraId="222845D9" w14:textId="77777777" w:rsidR="00447A0C" w:rsidRPr="003D595F" w:rsidRDefault="00447A0C" w:rsidP="00447A0C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7E0C6135" w14:textId="77777777" w:rsidR="00447A0C" w:rsidRPr="003D595F" w:rsidRDefault="00447A0C" w:rsidP="00447A0C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661246BD" w14:textId="3BFA241E" w:rsidR="000F5834" w:rsidRPr="003D595F" w:rsidRDefault="00447A0C" w:rsidP="00447A0C">
      <w:pPr>
        <w:pStyle w:val="Heading1"/>
        <w:rPr>
          <w:color w:val="000000"/>
        </w:rPr>
      </w:pPr>
      <w:r w:rsidRPr="003D595F">
        <w:rPr>
          <w:color w:val="000000"/>
        </w:rPr>
        <w:br w:type="page"/>
      </w:r>
    </w:p>
    <w:p w14:paraId="4745038E" w14:textId="77777777" w:rsidR="003B0E31" w:rsidRPr="007E53B2" w:rsidRDefault="003B0E31" w:rsidP="000F5834">
      <w:pPr>
        <w:contextualSpacing/>
        <w:jc w:val="center"/>
        <w:rPr>
          <w:lang w:val="mn-MN"/>
        </w:rPr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F5834"/>
    <w:rsid w:val="00100391"/>
    <w:rsid w:val="001571B2"/>
    <w:rsid w:val="001F15D4"/>
    <w:rsid w:val="002775D1"/>
    <w:rsid w:val="00322724"/>
    <w:rsid w:val="003B0E31"/>
    <w:rsid w:val="003C3224"/>
    <w:rsid w:val="00447A0C"/>
    <w:rsid w:val="004A0BC9"/>
    <w:rsid w:val="00577297"/>
    <w:rsid w:val="0058334D"/>
    <w:rsid w:val="00611213"/>
    <w:rsid w:val="006265A2"/>
    <w:rsid w:val="006A118A"/>
    <w:rsid w:val="006F6523"/>
    <w:rsid w:val="007A7E2F"/>
    <w:rsid w:val="007D0BDC"/>
    <w:rsid w:val="007E53B2"/>
    <w:rsid w:val="008F3A57"/>
    <w:rsid w:val="00B0601D"/>
    <w:rsid w:val="00B53926"/>
    <w:rsid w:val="00BB49E7"/>
    <w:rsid w:val="00BE7AB2"/>
    <w:rsid w:val="00C5156F"/>
    <w:rsid w:val="00DC6D45"/>
    <w:rsid w:val="00E263C0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2023-11-03T01:31:00Z</cp:lastPrinted>
  <dcterms:created xsi:type="dcterms:W3CDTF">2023-11-16T05:00:00Z</dcterms:created>
  <dcterms:modified xsi:type="dcterms:W3CDTF">2023-12-04T09:20:00Z</dcterms:modified>
</cp:coreProperties>
</file>