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52CFBB49" w14:textId="77777777" w:rsidR="00AD37FE" w:rsidRPr="00FD752C" w:rsidRDefault="00AD37FE" w:rsidP="00AD37FE">
      <w:pPr>
        <w:contextualSpacing/>
        <w:jc w:val="center"/>
        <w:rPr>
          <w:rFonts w:ascii="Arial" w:hAnsi="Arial" w:cs="Arial"/>
          <w:b/>
          <w:lang w:val="mn-MN"/>
        </w:rPr>
      </w:pPr>
      <w:r w:rsidRPr="00FD752C">
        <w:rPr>
          <w:rFonts w:ascii="Arial" w:hAnsi="Arial" w:cs="Arial"/>
          <w:b/>
          <w:lang w:val="mn-MN"/>
        </w:rPr>
        <w:t xml:space="preserve">    ГАЗРЫН ТУХАЙ ХУУЛЬД</w:t>
      </w:r>
    </w:p>
    <w:p w14:paraId="0650B3BE" w14:textId="77777777" w:rsidR="00AD37FE" w:rsidRPr="00FD752C" w:rsidRDefault="00AD37FE" w:rsidP="00AD37FE">
      <w:pPr>
        <w:contextualSpacing/>
        <w:jc w:val="center"/>
        <w:rPr>
          <w:rFonts w:ascii="Arial" w:hAnsi="Arial" w:cs="Arial"/>
          <w:b/>
          <w:lang w:val="mn-MN"/>
        </w:rPr>
      </w:pPr>
      <w:r w:rsidRPr="00FD752C">
        <w:rPr>
          <w:rFonts w:ascii="Arial" w:hAnsi="Arial" w:cs="Arial"/>
          <w:b/>
          <w:lang w:val="mn-MN"/>
        </w:rPr>
        <w:t xml:space="preserve">    ӨӨРЧЛӨЛТ ОРУУЛАХ ТУХАЙ</w:t>
      </w:r>
    </w:p>
    <w:p w14:paraId="610C39CB" w14:textId="77777777" w:rsidR="00AD37FE" w:rsidRPr="00FD752C" w:rsidRDefault="00AD37FE" w:rsidP="00AD37FE">
      <w:pPr>
        <w:contextualSpacing/>
        <w:jc w:val="both"/>
        <w:rPr>
          <w:rFonts w:ascii="Arial" w:eastAsia="Calibri" w:hAnsi="Arial" w:cs="Arial"/>
          <w:b/>
          <w:lang w:val="mn-MN"/>
        </w:rPr>
      </w:pPr>
      <w:bookmarkStart w:id="0" w:name="_Hlk148978155"/>
    </w:p>
    <w:p w14:paraId="2D11FC4F" w14:textId="77777777" w:rsidR="00AD37FE" w:rsidRPr="00FD752C" w:rsidRDefault="00AD37FE" w:rsidP="00AD37FE">
      <w:pPr>
        <w:ind w:firstLine="720"/>
        <w:contextualSpacing/>
        <w:jc w:val="both"/>
        <w:rPr>
          <w:rFonts w:ascii="Arial" w:eastAsia="Times New Roman" w:hAnsi="Arial" w:cs="Arial"/>
          <w:lang w:val="mn-MN"/>
        </w:rPr>
      </w:pPr>
      <w:r w:rsidRPr="00FD752C">
        <w:rPr>
          <w:rFonts w:ascii="Arial" w:eastAsia="Calibri" w:hAnsi="Arial" w:cs="Arial"/>
          <w:b/>
          <w:bCs/>
          <w:lang w:val="mn-MN"/>
        </w:rPr>
        <w:t>1 дүгээр зүйл.</w:t>
      </w:r>
      <w:r w:rsidRPr="00FD752C">
        <w:rPr>
          <w:rFonts w:ascii="Arial" w:eastAsia="Calibri" w:hAnsi="Arial" w:cs="Arial"/>
          <w:bCs/>
          <w:lang w:val="mn-MN"/>
        </w:rPr>
        <w:t xml:space="preserve">Газрын тухай хуулийн 12 дугаар зүйлийн </w:t>
      </w:r>
      <w:r w:rsidRPr="00FD752C">
        <w:rPr>
          <w:rFonts w:ascii="Arial" w:hAnsi="Arial" w:cs="Arial"/>
          <w:lang w:val="mn-MN"/>
        </w:rPr>
        <w:t>12.1, 12.3</w:t>
      </w:r>
      <w:r w:rsidRPr="00FD752C">
        <w:rPr>
          <w:rFonts w:ascii="Arial" w:hAnsi="Arial" w:cs="Arial"/>
          <w:b/>
          <w:bCs/>
          <w:lang w:val="mn-MN"/>
        </w:rPr>
        <w:t xml:space="preserve"> </w:t>
      </w:r>
      <w:r w:rsidRPr="00FD752C">
        <w:rPr>
          <w:rFonts w:ascii="Arial" w:eastAsia="Calibri" w:hAnsi="Arial" w:cs="Arial"/>
          <w:bCs/>
          <w:lang w:val="mn-MN"/>
        </w:rPr>
        <w:t>дахь хэсгийг доор дурдсанаар өөрчлөн найруулсугай:</w:t>
      </w:r>
    </w:p>
    <w:bookmarkEnd w:id="0"/>
    <w:p w14:paraId="26093B31" w14:textId="77777777" w:rsidR="00AD37FE" w:rsidRPr="00FD752C" w:rsidRDefault="00AD37FE" w:rsidP="00AD37FE">
      <w:pPr>
        <w:contextualSpacing/>
        <w:jc w:val="both"/>
        <w:rPr>
          <w:rFonts w:ascii="Arial" w:hAnsi="Arial" w:cs="Arial"/>
          <w:lang w:val="mn-MN"/>
        </w:rPr>
      </w:pPr>
    </w:p>
    <w:p w14:paraId="4B308E22" w14:textId="77777777" w:rsidR="00AD37FE" w:rsidRPr="00FD752C" w:rsidRDefault="00AD37FE" w:rsidP="00AD37FE">
      <w:pPr>
        <w:ind w:firstLine="720"/>
        <w:contextualSpacing/>
        <w:jc w:val="both"/>
        <w:rPr>
          <w:rFonts w:ascii="Arial" w:hAnsi="Arial" w:cs="Arial"/>
          <w:lang w:val="mn-MN"/>
        </w:rPr>
      </w:pPr>
      <w:r w:rsidRPr="00FD752C">
        <w:rPr>
          <w:rFonts w:ascii="Arial" w:hAnsi="Arial" w:cs="Arial"/>
          <w:lang w:val="mn-MN"/>
        </w:rPr>
        <w:t xml:space="preserve">“12.1.Хот, тосгон, бусад суурины газарт хот, тосгон, бусад суурины барилга байгууламж, үйлдвэр, уурхайн дэвсгэр газар, инженерийн дэд бүтэц, гамшиг, ослоос урьдчилан сэргийлэх энгийн болон инженерийн хийц, бүтээц бүхий байгууламжийн газар, нийтийн эдэлбэрийн газар болон цаашид тэлж хөгжих нөөц газар хамаарна. </w:t>
      </w:r>
    </w:p>
    <w:p w14:paraId="20C98532" w14:textId="77777777" w:rsidR="00AD37FE" w:rsidRPr="00FD752C" w:rsidRDefault="00AD37FE" w:rsidP="00AD37FE">
      <w:pPr>
        <w:ind w:firstLine="720"/>
        <w:contextualSpacing/>
        <w:jc w:val="both"/>
        <w:rPr>
          <w:rFonts w:ascii="Arial" w:hAnsi="Arial" w:cs="Arial"/>
          <w:lang w:val="mn-MN"/>
        </w:rPr>
      </w:pPr>
    </w:p>
    <w:p w14:paraId="6E0796A5" w14:textId="77777777" w:rsidR="00AD37FE" w:rsidRPr="00FD752C" w:rsidRDefault="00AD37FE" w:rsidP="00AD37FE">
      <w:pPr>
        <w:ind w:firstLine="720"/>
        <w:contextualSpacing/>
        <w:jc w:val="both"/>
        <w:rPr>
          <w:rFonts w:ascii="Arial" w:hAnsi="Arial" w:cs="Arial"/>
          <w:lang w:val="mn-MN"/>
        </w:rPr>
      </w:pPr>
      <w:r w:rsidRPr="00FD752C">
        <w:rPr>
          <w:rFonts w:ascii="Arial" w:hAnsi="Arial" w:cs="Arial"/>
          <w:lang w:val="mn-MN"/>
        </w:rPr>
        <w:t>12.3.Нийслэл хот, хот, тосгон, бусад суурин газар нь эдэлбэр газартай байх ба хуульд өөрөөр заагаагүй бол түүний хэмжээ, байршил, заагийг аймаг, нийслэлийн иргэдийн Төлөөлөгчдийн Хурал тогтооно. Нийслэл хот, хот, тосгон, бусад суурины газар нь бүсчлэлтэй байна.”</w:t>
      </w:r>
    </w:p>
    <w:p w14:paraId="342B1CB9" w14:textId="77777777" w:rsidR="00AD37FE" w:rsidRPr="00FD752C" w:rsidRDefault="00AD37FE" w:rsidP="00AD37FE">
      <w:pPr>
        <w:contextualSpacing/>
        <w:jc w:val="both"/>
        <w:rPr>
          <w:rFonts w:ascii="Arial" w:hAnsi="Arial" w:cs="Arial"/>
          <w:b/>
          <w:lang w:val="mn-MN"/>
        </w:rPr>
      </w:pPr>
    </w:p>
    <w:p w14:paraId="74F9A485" w14:textId="77777777" w:rsidR="00AD37FE" w:rsidRPr="00FD752C" w:rsidRDefault="00AD37FE" w:rsidP="00AD37FE">
      <w:pPr>
        <w:ind w:firstLine="720"/>
        <w:contextualSpacing/>
        <w:jc w:val="both"/>
        <w:rPr>
          <w:rFonts w:ascii="Arial" w:hAnsi="Arial" w:cs="Arial"/>
          <w:bCs/>
          <w:lang w:val="mn-MN"/>
        </w:rPr>
      </w:pPr>
      <w:r w:rsidRPr="00FD752C">
        <w:rPr>
          <w:rFonts w:ascii="Arial" w:hAnsi="Arial" w:cs="Arial"/>
          <w:b/>
          <w:lang w:val="mn-MN"/>
        </w:rPr>
        <w:t>2 дугаар зүйл.</w:t>
      </w:r>
      <w:r w:rsidRPr="00FD752C">
        <w:rPr>
          <w:rFonts w:ascii="Arial" w:hAnsi="Arial" w:cs="Arial"/>
          <w:lang w:val="mn-MN"/>
        </w:rPr>
        <w:t>Энэ хуулийг Хот, тосгоны эрх зүйн байдлын тухай хууль /Шинэчилсэн найруулга/ хүчин төгөлдөр болсон өдрөөс эхлэн дагаж мөрдөнө</w:t>
      </w:r>
      <w:r w:rsidRPr="00FD752C">
        <w:rPr>
          <w:rFonts w:ascii="Arial" w:hAnsi="Arial" w:cs="Arial"/>
          <w:bCs/>
          <w:lang w:val="mn-MN"/>
        </w:rPr>
        <w:t>.</w:t>
      </w:r>
    </w:p>
    <w:p w14:paraId="28296ED0" w14:textId="77777777" w:rsidR="00AD37FE" w:rsidRPr="00FD752C" w:rsidRDefault="00AD37FE" w:rsidP="00AD37FE">
      <w:pPr>
        <w:ind w:firstLine="720"/>
        <w:contextualSpacing/>
        <w:jc w:val="both"/>
        <w:rPr>
          <w:rFonts w:ascii="Arial" w:hAnsi="Arial" w:cs="Arial"/>
          <w:bCs/>
          <w:lang w:val="mn-MN"/>
        </w:rPr>
      </w:pPr>
    </w:p>
    <w:p w14:paraId="588CFC00" w14:textId="77777777" w:rsidR="00AD37FE" w:rsidRPr="00FD752C" w:rsidRDefault="00AD37FE" w:rsidP="00AD37FE">
      <w:pPr>
        <w:ind w:firstLine="720"/>
        <w:contextualSpacing/>
        <w:jc w:val="both"/>
        <w:rPr>
          <w:rFonts w:ascii="Arial" w:hAnsi="Arial" w:cs="Arial"/>
          <w:bCs/>
          <w:lang w:val="mn-MN"/>
        </w:rPr>
      </w:pPr>
    </w:p>
    <w:p w14:paraId="33AC6F0E" w14:textId="77777777" w:rsidR="00AD37FE" w:rsidRPr="00FD752C" w:rsidRDefault="00AD37FE" w:rsidP="00AD37FE">
      <w:pPr>
        <w:ind w:firstLine="720"/>
        <w:contextualSpacing/>
        <w:jc w:val="both"/>
        <w:rPr>
          <w:rFonts w:ascii="Arial" w:hAnsi="Arial" w:cs="Arial"/>
          <w:bCs/>
          <w:lang w:val="mn-MN"/>
        </w:rPr>
      </w:pPr>
    </w:p>
    <w:p w14:paraId="792D4ADE" w14:textId="77777777" w:rsidR="00AD37FE" w:rsidRPr="00FD752C" w:rsidRDefault="00AD37FE" w:rsidP="00AD37FE">
      <w:pPr>
        <w:ind w:firstLine="720"/>
        <w:contextualSpacing/>
        <w:jc w:val="both"/>
        <w:rPr>
          <w:rFonts w:ascii="Arial" w:hAnsi="Arial" w:cs="Arial"/>
          <w:bCs/>
          <w:lang w:val="mn-MN"/>
        </w:rPr>
      </w:pPr>
    </w:p>
    <w:p w14:paraId="599E1E3C" w14:textId="77777777" w:rsidR="00AD37FE" w:rsidRPr="00FD752C" w:rsidRDefault="00AD37FE" w:rsidP="00AD37FE">
      <w:pPr>
        <w:ind w:firstLine="720"/>
        <w:contextualSpacing/>
        <w:jc w:val="both"/>
        <w:rPr>
          <w:rFonts w:ascii="Arial" w:hAnsi="Arial" w:cs="Arial"/>
          <w:bCs/>
          <w:lang w:val="mn-MN"/>
        </w:rPr>
      </w:pPr>
      <w:r w:rsidRPr="00FD752C">
        <w:rPr>
          <w:rFonts w:ascii="Arial" w:hAnsi="Arial" w:cs="Arial"/>
          <w:bCs/>
          <w:lang w:val="mn-MN"/>
        </w:rPr>
        <w:tab/>
        <w:t xml:space="preserve">МОНГОЛ УЛСЫН </w:t>
      </w:r>
    </w:p>
    <w:p w14:paraId="21FAB9BE" w14:textId="77777777" w:rsidR="00AD37FE" w:rsidRPr="00FD752C" w:rsidRDefault="00AD37FE" w:rsidP="00AD37FE">
      <w:pPr>
        <w:ind w:firstLine="720"/>
        <w:contextualSpacing/>
        <w:jc w:val="both"/>
        <w:rPr>
          <w:rFonts w:ascii="Arial" w:hAnsi="Arial" w:cs="Arial"/>
          <w:lang w:val="mn-MN"/>
        </w:rPr>
      </w:pPr>
      <w:r w:rsidRPr="00FD752C">
        <w:rPr>
          <w:rFonts w:ascii="Arial" w:hAnsi="Arial" w:cs="Arial"/>
          <w:bCs/>
          <w:lang w:val="mn-MN"/>
        </w:rPr>
        <w:tab/>
        <w:t xml:space="preserve">ИХ ХУРЛЫН ДАРГА </w:t>
      </w:r>
      <w:r w:rsidRPr="00FD752C">
        <w:rPr>
          <w:rFonts w:ascii="Arial" w:hAnsi="Arial" w:cs="Arial"/>
          <w:bCs/>
          <w:lang w:val="mn-MN"/>
        </w:rPr>
        <w:tab/>
      </w:r>
      <w:r w:rsidRPr="00FD752C">
        <w:rPr>
          <w:rFonts w:ascii="Arial" w:hAnsi="Arial" w:cs="Arial"/>
          <w:bCs/>
          <w:lang w:val="mn-MN"/>
        </w:rPr>
        <w:tab/>
      </w:r>
      <w:r w:rsidRPr="00FD752C">
        <w:rPr>
          <w:rFonts w:ascii="Arial" w:hAnsi="Arial" w:cs="Arial"/>
          <w:bCs/>
          <w:lang w:val="mn-MN"/>
        </w:rPr>
        <w:tab/>
      </w:r>
      <w:r w:rsidRPr="00FD752C">
        <w:rPr>
          <w:rFonts w:ascii="Arial" w:hAnsi="Arial" w:cs="Arial"/>
          <w:bCs/>
          <w:lang w:val="mn-MN"/>
        </w:rPr>
        <w:tab/>
        <w:t xml:space="preserve">Г.ЗАНДАНШАТАР </w:t>
      </w:r>
    </w:p>
    <w:p w14:paraId="2AB46E9D" w14:textId="77777777" w:rsidR="00AD37FE" w:rsidRPr="00FD752C" w:rsidRDefault="00AD37FE" w:rsidP="00AD37FE">
      <w:pPr>
        <w:contextualSpacing/>
        <w:rPr>
          <w:rFonts w:ascii="Arial" w:eastAsia="Times New Roman" w:hAnsi="Arial" w:cs="Arial"/>
          <w:lang w:val="mn-MN"/>
        </w:rPr>
      </w:pPr>
    </w:p>
    <w:p w14:paraId="6704468A" w14:textId="77777777" w:rsidR="00AD37FE" w:rsidRPr="00FD752C" w:rsidRDefault="00AD37FE" w:rsidP="00AD37FE">
      <w:pPr>
        <w:contextualSpacing/>
        <w:rPr>
          <w:rFonts w:ascii="Arial" w:eastAsia="Times New Roman" w:hAnsi="Arial" w:cs="Arial"/>
          <w:lang w:val="mn-MN"/>
        </w:rPr>
      </w:pPr>
    </w:p>
    <w:p w14:paraId="345669F2" w14:textId="77777777" w:rsidR="001F531F" w:rsidRPr="00FD752C" w:rsidRDefault="001F531F" w:rsidP="001F531F">
      <w:pPr>
        <w:snapToGrid w:val="0"/>
        <w:contextualSpacing/>
        <w:rPr>
          <w:rFonts w:ascii="Arial" w:hAnsi="Arial" w:cs="Arial"/>
          <w:lang w:val="mn-MN"/>
        </w:rPr>
      </w:pPr>
    </w:p>
    <w:p w14:paraId="722B3A6F" w14:textId="77777777" w:rsidR="001F531F" w:rsidRPr="00FD752C" w:rsidRDefault="001F531F" w:rsidP="001F531F">
      <w:pPr>
        <w:snapToGrid w:val="0"/>
        <w:contextualSpacing/>
        <w:jc w:val="center"/>
        <w:rPr>
          <w:rFonts w:ascii="Arial" w:hAnsi="Arial" w:cs="Arial"/>
          <w:lang w:val="mn-MN"/>
        </w:rPr>
      </w:pPr>
    </w:p>
    <w:p w14:paraId="7F6DA623" w14:textId="77777777" w:rsidR="001F531F" w:rsidRPr="00FD752C" w:rsidRDefault="001F531F" w:rsidP="001F531F">
      <w:pPr>
        <w:snapToGrid w:val="0"/>
        <w:contextualSpacing/>
        <w:jc w:val="center"/>
        <w:rPr>
          <w:rFonts w:ascii="Arial" w:hAnsi="Arial" w:cs="Arial"/>
          <w:lang w:val="mn-MN"/>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1F531F"/>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D37FE"/>
    <w:rsid w:val="00AD41D7"/>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2024-06-21T04:07:00Z</dcterms:created>
  <dcterms:modified xsi:type="dcterms:W3CDTF">2024-06-21T04:07:00Z</dcterms:modified>
</cp:coreProperties>
</file>