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1CCF" w:rsidRPr="002C68A3" w:rsidRDefault="00BD1CCF" w:rsidP="00BD1CCF">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1A9DAFEB" wp14:editId="2E728245">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BD1CCF" w:rsidRDefault="00BD1CCF" w:rsidP="00BD1CCF">
      <w:pPr>
        <w:pStyle w:val="Title"/>
        <w:ind w:right="-360"/>
        <w:rPr>
          <w:rFonts w:ascii="Times New Roman" w:hAnsi="Times New Roman"/>
          <w:sz w:val="32"/>
          <w:szCs w:val="32"/>
        </w:rPr>
      </w:pPr>
    </w:p>
    <w:p w:rsidR="00BD1CCF" w:rsidRDefault="00BD1CCF" w:rsidP="00BD1CCF">
      <w:pPr>
        <w:pStyle w:val="Title"/>
        <w:ind w:right="-360"/>
        <w:rPr>
          <w:rFonts w:ascii="Times New Roman" w:hAnsi="Times New Roman"/>
          <w:sz w:val="32"/>
          <w:szCs w:val="32"/>
        </w:rPr>
      </w:pPr>
    </w:p>
    <w:p w:rsidR="00BD1CCF" w:rsidRPr="00661028" w:rsidRDefault="00BD1CCF" w:rsidP="00BD1CCF">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BD1CCF" w:rsidRPr="002C68A3" w:rsidRDefault="00BD1CCF" w:rsidP="00BD1CCF">
      <w:pPr>
        <w:jc w:val="both"/>
        <w:rPr>
          <w:rFonts w:ascii="Arial" w:hAnsi="Arial" w:cs="Arial"/>
          <w:color w:val="3366FF"/>
          <w:lang w:val="ms-MY"/>
        </w:rPr>
      </w:pPr>
    </w:p>
    <w:p w:rsidR="00BD1CCF" w:rsidRPr="002C68A3" w:rsidRDefault="00BD1CCF" w:rsidP="00BD1CCF">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1408D0" w:rsidRPr="00F060F2" w:rsidRDefault="002067C7" w:rsidP="00BD1CCF">
      <w:pPr>
        <w:tabs>
          <w:tab w:val="left" w:pos="7665"/>
        </w:tabs>
        <w:jc w:val="both"/>
        <w:rPr>
          <w:rFonts w:ascii="Arial" w:hAnsi="Arial" w:cs="Arial"/>
          <w:lang w:val="mn-MN"/>
        </w:rPr>
      </w:pPr>
      <w:r w:rsidRPr="00F060F2">
        <w:rPr>
          <w:rFonts w:ascii="Arial" w:hAnsi="Arial" w:cs="Arial"/>
          <w:lang w:val="mn-MN"/>
        </w:rPr>
        <w:tab/>
      </w:r>
      <w:r w:rsidRPr="00F060F2">
        <w:rPr>
          <w:rFonts w:ascii="Arial" w:hAnsi="Arial" w:cs="Arial"/>
          <w:lang w:val="mn-MN"/>
        </w:rPr>
        <w:tab/>
      </w:r>
    </w:p>
    <w:p w:rsidR="00763CFF" w:rsidRPr="00F060F2" w:rsidRDefault="00763CFF" w:rsidP="00FB2EA2">
      <w:pPr>
        <w:spacing w:line="360" w:lineRule="auto"/>
        <w:rPr>
          <w:rFonts w:ascii="Arial" w:hAnsi="Arial" w:cs="Arial"/>
          <w:noProof/>
          <w:lang w:val="mn-MN"/>
        </w:rPr>
      </w:pPr>
    </w:p>
    <w:p w:rsidR="0088357A" w:rsidRPr="00DF55A2" w:rsidRDefault="0088357A" w:rsidP="0088357A">
      <w:pPr>
        <w:contextualSpacing/>
        <w:jc w:val="center"/>
        <w:rPr>
          <w:rFonts w:ascii="Arial" w:hAnsi="Arial" w:cs="Arial"/>
          <w:b/>
          <w:bCs/>
          <w:lang w:val="mn-MN"/>
        </w:rPr>
      </w:pPr>
      <w:r w:rsidRPr="00DF55A2">
        <w:rPr>
          <w:rFonts w:ascii="Arial" w:hAnsi="Arial" w:cs="Arial"/>
          <w:b/>
          <w:bCs/>
          <w:lang w:val="mn-MN"/>
        </w:rPr>
        <w:t xml:space="preserve">    ЭВЛЭРҮҮЛЭН ЗУУЧЛАЛЫН ТУХАЙ </w:t>
      </w:r>
    </w:p>
    <w:p w:rsidR="0088357A" w:rsidRPr="00DF55A2" w:rsidRDefault="0088357A" w:rsidP="0088357A">
      <w:pPr>
        <w:contextualSpacing/>
        <w:jc w:val="center"/>
        <w:rPr>
          <w:rFonts w:ascii="Arial" w:hAnsi="Arial" w:cs="Arial"/>
          <w:b/>
          <w:bCs/>
          <w:lang w:val="mn-MN"/>
        </w:rPr>
      </w:pPr>
      <w:r w:rsidRPr="00DF55A2">
        <w:rPr>
          <w:rFonts w:ascii="Arial" w:hAnsi="Arial" w:cs="Arial"/>
          <w:b/>
          <w:bCs/>
          <w:lang w:val="mn-MN"/>
        </w:rPr>
        <w:t xml:space="preserve">    ХУУЛЬД ӨӨРЧЛӨЛТ ОРУУЛАХ ТУХАЙ</w:t>
      </w:r>
    </w:p>
    <w:p w:rsidR="0088357A" w:rsidRPr="00DF55A2" w:rsidRDefault="0088357A" w:rsidP="0088357A">
      <w:pPr>
        <w:spacing w:line="360" w:lineRule="auto"/>
        <w:contextualSpacing/>
        <w:jc w:val="center"/>
        <w:rPr>
          <w:rFonts w:ascii="Arial" w:hAnsi="Arial" w:cs="Arial"/>
          <w:b/>
          <w:bCs/>
          <w:lang w:val="mn-MN"/>
        </w:rPr>
      </w:pPr>
    </w:p>
    <w:p w:rsidR="0088357A" w:rsidRPr="00DF55A2" w:rsidRDefault="0088357A" w:rsidP="0088357A">
      <w:pPr>
        <w:pStyle w:val="msghead"/>
        <w:spacing w:before="0" w:beforeAutospacing="0" w:after="0" w:afterAutospacing="0"/>
        <w:ind w:firstLine="720"/>
        <w:contextualSpacing/>
        <w:jc w:val="both"/>
        <w:rPr>
          <w:rStyle w:val="Strong"/>
          <w:rFonts w:ascii="Arial" w:hAnsi="Arial" w:cs="Arial"/>
          <w:b w:val="0"/>
          <w:bCs w:val="0"/>
          <w:lang w:val="mn-MN"/>
        </w:rPr>
      </w:pPr>
      <w:r w:rsidRPr="00DF55A2">
        <w:rPr>
          <w:rStyle w:val="Strong"/>
          <w:rFonts w:ascii="Arial" w:hAnsi="Arial" w:cs="Arial"/>
          <w:lang w:val="mn-MN"/>
        </w:rPr>
        <w:t>1 дүгээр зүйл.</w:t>
      </w:r>
      <w:r w:rsidRPr="00260359">
        <w:rPr>
          <w:rStyle w:val="Strong"/>
          <w:rFonts w:ascii="Arial" w:hAnsi="Arial" w:cs="Arial"/>
          <w:b w:val="0"/>
          <w:bCs w:val="0"/>
          <w:lang w:val="mn-MN"/>
        </w:rPr>
        <w:t>Эвлэрүүлэн зуучлалын тухай хуулийн 31 дүгээр зүйлийг доор дурдсанаар өөрчлөн найруулсугай:</w:t>
      </w:r>
      <w:r w:rsidRPr="00DF55A2">
        <w:rPr>
          <w:rStyle w:val="Strong"/>
          <w:rFonts w:ascii="Arial" w:hAnsi="Arial" w:cs="Arial"/>
          <w:lang w:val="mn-MN"/>
        </w:rPr>
        <w:t xml:space="preserve"> </w:t>
      </w:r>
    </w:p>
    <w:p w:rsidR="0088357A" w:rsidRPr="00DF55A2" w:rsidRDefault="0088357A" w:rsidP="0088357A">
      <w:pPr>
        <w:pStyle w:val="msghead"/>
        <w:spacing w:before="0" w:beforeAutospacing="0" w:after="0" w:afterAutospacing="0"/>
        <w:ind w:firstLine="720"/>
        <w:contextualSpacing/>
        <w:jc w:val="both"/>
        <w:rPr>
          <w:rStyle w:val="Strong"/>
          <w:rFonts w:ascii="Arial" w:hAnsi="Arial" w:cs="Arial"/>
          <w:bCs w:val="0"/>
          <w:lang w:val="mn-MN"/>
        </w:rPr>
      </w:pPr>
    </w:p>
    <w:p w:rsidR="0088357A" w:rsidRPr="00DF55A2" w:rsidRDefault="0088357A" w:rsidP="0088357A">
      <w:pPr>
        <w:pStyle w:val="msghead"/>
        <w:spacing w:before="0" w:beforeAutospacing="0" w:after="0" w:afterAutospacing="0"/>
        <w:ind w:firstLine="720"/>
        <w:contextualSpacing/>
        <w:jc w:val="both"/>
        <w:rPr>
          <w:rFonts w:ascii="Arial" w:hAnsi="Arial" w:cs="Arial"/>
          <w:b/>
          <w:lang w:val="mn-MN"/>
        </w:rPr>
      </w:pPr>
      <w:r w:rsidRPr="00DF55A2">
        <w:rPr>
          <w:rStyle w:val="Strong"/>
          <w:rFonts w:ascii="Arial" w:hAnsi="Arial" w:cs="Arial"/>
          <w:lang w:val="mn-MN"/>
        </w:rPr>
        <w:t xml:space="preserve">“31 дүгээр зүйл.Хөдөлмөрийн маргааныг </w:t>
      </w:r>
      <w:r w:rsidRPr="00DF55A2">
        <w:rPr>
          <w:rFonts w:ascii="Arial" w:hAnsi="Arial" w:cs="Arial"/>
          <w:b/>
          <w:lang w:val="mn-MN"/>
        </w:rPr>
        <w:t xml:space="preserve">эвлэрүүлэн </w:t>
      </w:r>
    </w:p>
    <w:p w:rsidR="0088357A" w:rsidRPr="00DF55A2" w:rsidRDefault="0088357A" w:rsidP="0088357A">
      <w:pPr>
        <w:pStyle w:val="msghead"/>
        <w:spacing w:before="0" w:beforeAutospacing="0" w:after="0" w:afterAutospacing="0"/>
        <w:ind w:firstLine="720"/>
        <w:contextualSpacing/>
        <w:jc w:val="both"/>
        <w:rPr>
          <w:rFonts w:ascii="Arial" w:hAnsi="Arial" w:cs="Arial"/>
          <w:b/>
          <w:lang w:val="mn-MN"/>
        </w:rPr>
      </w:pPr>
      <w:r w:rsidRPr="00DF55A2">
        <w:rPr>
          <w:rFonts w:ascii="Arial" w:hAnsi="Arial" w:cs="Arial"/>
          <w:b/>
          <w:lang w:val="mn-MN"/>
        </w:rPr>
        <w:t xml:space="preserve">                                          зуучлах ажиллагаа</w:t>
      </w:r>
    </w:p>
    <w:p w:rsidR="0088357A" w:rsidRPr="00DF55A2" w:rsidRDefault="0088357A" w:rsidP="0088357A">
      <w:pPr>
        <w:pStyle w:val="msghead"/>
        <w:spacing w:before="0" w:beforeAutospacing="0" w:after="0" w:afterAutospacing="0"/>
        <w:ind w:firstLine="720"/>
        <w:contextualSpacing/>
        <w:jc w:val="both"/>
        <w:rPr>
          <w:rFonts w:ascii="Arial" w:hAnsi="Arial" w:cs="Arial"/>
          <w:lang w:val="mn-MN"/>
        </w:rPr>
      </w:pPr>
    </w:p>
    <w:p w:rsidR="0088357A" w:rsidRPr="00DF55A2" w:rsidRDefault="0088357A" w:rsidP="0088357A">
      <w:pPr>
        <w:pStyle w:val="NormalWeb"/>
        <w:spacing w:beforeLines="0" w:afterLines="0" w:after="0"/>
        <w:ind w:firstLine="720"/>
        <w:contextualSpacing/>
        <w:jc w:val="both"/>
        <w:rPr>
          <w:rFonts w:ascii="Arial" w:hAnsi="Arial" w:cs="Arial"/>
          <w:sz w:val="24"/>
          <w:szCs w:val="24"/>
          <w:lang w:val="mn-MN"/>
        </w:rPr>
      </w:pPr>
      <w:r w:rsidRPr="00DF55A2">
        <w:rPr>
          <w:rFonts w:ascii="Arial" w:hAnsi="Arial" w:cs="Arial"/>
          <w:sz w:val="24"/>
          <w:szCs w:val="24"/>
          <w:lang w:val="mn-MN"/>
        </w:rPr>
        <w:t>31.1.Хөдөлмөрийн маргааныг эвлэрүүлэн зуучлах ажиллагаа нь ажил олгогч болон ажилтны хооронд гарсан хөдөлмөрийн эрхийн маргааны хүрээнд явагдана.</w:t>
      </w:r>
    </w:p>
    <w:p w:rsidR="0088357A" w:rsidRPr="00DF55A2" w:rsidRDefault="0088357A" w:rsidP="0088357A">
      <w:pPr>
        <w:pStyle w:val="NormalWeb"/>
        <w:spacing w:beforeLines="0" w:afterLines="0" w:after="0"/>
        <w:ind w:firstLine="720"/>
        <w:contextualSpacing/>
        <w:jc w:val="both"/>
        <w:rPr>
          <w:rFonts w:ascii="Arial" w:hAnsi="Arial" w:cs="Arial"/>
          <w:sz w:val="24"/>
          <w:szCs w:val="24"/>
          <w:lang w:val="mn-MN"/>
        </w:rPr>
      </w:pPr>
    </w:p>
    <w:p w:rsidR="0088357A" w:rsidRPr="00DF55A2" w:rsidRDefault="0088357A" w:rsidP="0088357A">
      <w:pPr>
        <w:pStyle w:val="NormalWeb"/>
        <w:spacing w:beforeLines="0" w:afterLines="0" w:after="0"/>
        <w:ind w:firstLine="720"/>
        <w:contextualSpacing/>
        <w:jc w:val="both"/>
        <w:rPr>
          <w:rFonts w:ascii="Arial" w:hAnsi="Arial" w:cs="Arial"/>
          <w:sz w:val="24"/>
          <w:szCs w:val="24"/>
          <w:lang w:val="mn-MN"/>
        </w:rPr>
      </w:pPr>
      <w:r w:rsidRPr="00DF55A2">
        <w:rPr>
          <w:rFonts w:ascii="Arial" w:hAnsi="Arial" w:cs="Arial"/>
          <w:sz w:val="24"/>
          <w:szCs w:val="24"/>
          <w:lang w:val="mn-MN"/>
        </w:rPr>
        <w:t>31.2.Хөдөлмөрийн эрхийн маргааныг Хөдөлмөрийн тухай хуульд заасны дагуу аж ахуйн нэгж, байгууллагын хөдөлмөрийн эрхийн маргаан таслах комисс хянан шийдвэрлэсэн нь тухайн маргааныг шүүх хянан шийдвэрлэхдээ эвлэрүүлэн зуучлах ажиллагааг ашиглахад саад болохгүй.”</w:t>
      </w:r>
    </w:p>
    <w:p w:rsidR="0088357A" w:rsidRPr="00DF55A2" w:rsidRDefault="0088357A" w:rsidP="0088357A">
      <w:pPr>
        <w:pStyle w:val="NormalWeb"/>
        <w:spacing w:beforeLines="0" w:afterLines="0" w:after="0"/>
        <w:ind w:firstLine="720"/>
        <w:contextualSpacing/>
        <w:jc w:val="both"/>
        <w:rPr>
          <w:rFonts w:ascii="Arial" w:hAnsi="Arial" w:cs="Arial"/>
          <w:sz w:val="24"/>
          <w:szCs w:val="24"/>
          <w:lang w:val="mn-MN"/>
        </w:rPr>
      </w:pPr>
    </w:p>
    <w:p w:rsidR="0088357A" w:rsidRPr="00DF55A2" w:rsidRDefault="0088357A" w:rsidP="0088357A">
      <w:pPr>
        <w:pStyle w:val="msghead"/>
        <w:spacing w:before="0" w:beforeAutospacing="0" w:after="0" w:afterAutospacing="0"/>
        <w:ind w:firstLine="720"/>
        <w:contextualSpacing/>
        <w:jc w:val="both"/>
        <w:rPr>
          <w:rStyle w:val="Strong"/>
          <w:rFonts w:ascii="Arial" w:hAnsi="Arial" w:cs="Arial"/>
          <w:b w:val="0"/>
          <w:bCs w:val="0"/>
          <w:lang w:val="mn-MN"/>
        </w:rPr>
      </w:pPr>
      <w:r w:rsidRPr="00DF55A2">
        <w:rPr>
          <w:rStyle w:val="Strong"/>
          <w:rFonts w:ascii="Arial" w:hAnsi="Arial" w:cs="Arial"/>
          <w:lang w:val="mn-MN"/>
        </w:rPr>
        <w:t>2 дугаар зүйл.</w:t>
      </w:r>
      <w:r w:rsidRPr="0088357A">
        <w:rPr>
          <w:rStyle w:val="Strong"/>
          <w:rFonts w:ascii="Arial" w:hAnsi="Arial" w:cs="Arial"/>
          <w:b w:val="0"/>
          <w:bCs w:val="0"/>
          <w:lang w:val="mn-MN"/>
        </w:rPr>
        <w:t>Эвлэрүүлэн зуучлалын тухай хуулийн 3 дугаар зүйлийн 3.1 дэх хэсгийн “</w:t>
      </w:r>
      <w:r w:rsidRPr="0088357A">
        <w:rPr>
          <w:rFonts w:ascii="Arial" w:hAnsi="Arial" w:cs="Arial"/>
          <w:lang w:val="mn-MN"/>
        </w:rPr>
        <w:t>хөдөлмөрийн ганцаарчилсан маргаан</w:t>
      </w:r>
      <w:r w:rsidRPr="0088357A">
        <w:rPr>
          <w:rStyle w:val="Strong"/>
          <w:rFonts w:ascii="Arial" w:hAnsi="Arial" w:cs="Arial"/>
          <w:b w:val="0"/>
          <w:bCs w:val="0"/>
          <w:lang w:val="mn-MN"/>
        </w:rPr>
        <w:t xml:space="preserve">” гэснийг “хөдөлмөрийн эрхийн маргаан” гэж өөрчилсүгэй. </w:t>
      </w:r>
    </w:p>
    <w:p w:rsidR="0088357A" w:rsidRPr="00DF55A2" w:rsidRDefault="0088357A" w:rsidP="0088357A">
      <w:pPr>
        <w:pStyle w:val="msghead"/>
        <w:spacing w:before="0" w:beforeAutospacing="0" w:after="0" w:afterAutospacing="0"/>
        <w:ind w:firstLine="720"/>
        <w:contextualSpacing/>
        <w:jc w:val="both"/>
        <w:rPr>
          <w:rStyle w:val="Strong"/>
          <w:rFonts w:ascii="Arial" w:hAnsi="Arial" w:cs="Arial"/>
          <w:b w:val="0"/>
          <w:bCs w:val="0"/>
          <w:lang w:val="mn-MN"/>
        </w:rPr>
      </w:pPr>
    </w:p>
    <w:p w:rsidR="0088357A" w:rsidRPr="00DF55A2" w:rsidRDefault="0088357A" w:rsidP="0088357A">
      <w:pPr>
        <w:pStyle w:val="msghead"/>
        <w:spacing w:before="0" w:beforeAutospacing="0" w:after="0" w:afterAutospacing="0"/>
        <w:ind w:firstLine="720"/>
        <w:jc w:val="both"/>
        <w:rPr>
          <w:rFonts w:ascii="Arial" w:hAnsi="Arial" w:cs="Arial"/>
          <w:lang w:val="mn-MN"/>
        </w:rPr>
      </w:pPr>
      <w:r w:rsidRPr="00DF55A2">
        <w:rPr>
          <w:rFonts w:ascii="Arial" w:hAnsi="Arial" w:cs="Arial"/>
          <w:b/>
          <w:lang w:val="mn-MN"/>
        </w:rPr>
        <w:t>3 дугаар зүйл</w:t>
      </w:r>
      <w:r w:rsidRPr="00DF55A2">
        <w:rPr>
          <w:rFonts w:ascii="Arial" w:hAnsi="Arial" w:cs="Arial"/>
          <w:b/>
          <w:bCs/>
          <w:lang w:val="mn-MN"/>
        </w:rPr>
        <w:t>.</w:t>
      </w:r>
      <w:r w:rsidRPr="00DF55A2">
        <w:rPr>
          <w:rFonts w:ascii="Arial" w:hAnsi="Arial" w:cs="Arial"/>
          <w:lang w:val="mn-MN"/>
        </w:rPr>
        <w:t xml:space="preserve">Энэ хуулийг Хөдөлмөрийн тухай хууль </w:t>
      </w:r>
      <w:r w:rsidRPr="00DF55A2">
        <w:rPr>
          <w:rFonts w:ascii="Arial" w:hAnsi="Arial" w:cs="Arial"/>
          <w:bCs/>
          <w:lang w:val="mn-MN"/>
        </w:rPr>
        <w:t>/</w:t>
      </w:r>
      <w:r w:rsidRPr="00DF55A2">
        <w:rPr>
          <w:rFonts w:ascii="Arial" w:hAnsi="Arial" w:cs="Arial"/>
          <w:bCs/>
          <w:iCs/>
          <w:lang w:val="mn-MN"/>
        </w:rPr>
        <w:t>Ш</w:t>
      </w:r>
      <w:r w:rsidRPr="00DF55A2">
        <w:rPr>
          <w:rFonts w:ascii="Arial" w:hAnsi="Arial" w:cs="Arial"/>
          <w:bCs/>
          <w:lang w:val="mn-MN"/>
        </w:rPr>
        <w:t xml:space="preserve">инэчилсэн найруулга/ </w:t>
      </w:r>
      <w:r w:rsidRPr="00DF55A2">
        <w:rPr>
          <w:rFonts w:ascii="Arial" w:hAnsi="Arial" w:cs="Arial"/>
          <w:lang w:val="mn-MN"/>
        </w:rPr>
        <w:t>хүчин төгөлдөр болсон өдрөөс эхлэн дагаж мөрдөнө.</w:t>
      </w:r>
    </w:p>
    <w:p w:rsidR="0088357A" w:rsidRPr="00DF55A2" w:rsidRDefault="0088357A" w:rsidP="0088357A">
      <w:pPr>
        <w:pStyle w:val="msghead"/>
        <w:spacing w:before="0" w:beforeAutospacing="0" w:after="0" w:afterAutospacing="0"/>
        <w:ind w:firstLine="720"/>
        <w:jc w:val="both"/>
        <w:rPr>
          <w:rFonts w:ascii="Arial" w:hAnsi="Arial" w:cs="Arial"/>
          <w:lang w:val="mn-MN"/>
        </w:rPr>
      </w:pPr>
    </w:p>
    <w:p w:rsidR="0088357A" w:rsidRPr="00DF55A2" w:rsidRDefault="0088357A" w:rsidP="0088357A">
      <w:pPr>
        <w:pStyle w:val="msghead"/>
        <w:spacing w:before="0" w:beforeAutospacing="0" w:after="0" w:afterAutospacing="0"/>
        <w:ind w:firstLine="720"/>
        <w:jc w:val="both"/>
        <w:rPr>
          <w:rFonts w:ascii="Arial" w:hAnsi="Arial" w:cs="Arial"/>
          <w:lang w:val="mn-MN"/>
        </w:rPr>
      </w:pPr>
    </w:p>
    <w:p w:rsidR="0088357A" w:rsidRPr="00DF55A2" w:rsidRDefault="0088357A" w:rsidP="0088357A">
      <w:pPr>
        <w:pStyle w:val="msghead"/>
        <w:spacing w:before="0" w:beforeAutospacing="0" w:after="0" w:afterAutospacing="0"/>
        <w:ind w:firstLine="720"/>
        <w:jc w:val="both"/>
        <w:rPr>
          <w:rFonts w:ascii="Arial" w:hAnsi="Arial" w:cs="Arial"/>
          <w:lang w:val="mn-MN"/>
        </w:rPr>
      </w:pPr>
    </w:p>
    <w:p w:rsidR="0088357A" w:rsidRPr="00DF55A2" w:rsidRDefault="0088357A" w:rsidP="0088357A">
      <w:pPr>
        <w:pStyle w:val="msghead"/>
        <w:spacing w:before="0" w:beforeAutospacing="0" w:after="0" w:afterAutospacing="0"/>
        <w:ind w:firstLine="720"/>
        <w:jc w:val="both"/>
        <w:rPr>
          <w:rFonts w:ascii="Arial" w:hAnsi="Arial" w:cs="Arial"/>
          <w:lang w:val="mn-MN"/>
        </w:rPr>
      </w:pPr>
    </w:p>
    <w:p w:rsidR="0088357A" w:rsidRPr="00DF55A2" w:rsidRDefault="0088357A" w:rsidP="0088357A">
      <w:pPr>
        <w:pStyle w:val="msghead"/>
        <w:spacing w:before="0" w:beforeAutospacing="0" w:after="0" w:afterAutospacing="0"/>
        <w:ind w:firstLine="720"/>
        <w:jc w:val="both"/>
        <w:rPr>
          <w:rFonts w:ascii="Arial" w:hAnsi="Arial" w:cs="Arial"/>
          <w:lang w:val="mn-MN"/>
        </w:rPr>
      </w:pPr>
      <w:r w:rsidRPr="00DF55A2">
        <w:rPr>
          <w:rFonts w:ascii="Arial" w:hAnsi="Arial" w:cs="Arial"/>
          <w:lang w:val="mn-MN"/>
        </w:rPr>
        <w:tab/>
        <w:t xml:space="preserve">МОНГОЛ УЛСЫН </w:t>
      </w:r>
    </w:p>
    <w:p w:rsidR="009E3E99" w:rsidRPr="00A53060" w:rsidRDefault="0088357A" w:rsidP="0088357A">
      <w:pPr>
        <w:contextualSpacing/>
        <w:jc w:val="center"/>
        <w:rPr>
          <w:rFonts w:ascii="Arial" w:hAnsi="Arial" w:cs="Arial"/>
          <w:lang w:val="mn-MN"/>
        </w:rPr>
      </w:pPr>
      <w:r w:rsidRPr="00DF55A2">
        <w:rPr>
          <w:rFonts w:ascii="Arial" w:hAnsi="Arial" w:cs="Arial"/>
          <w:lang w:val="mn-MN"/>
        </w:rPr>
        <w:tab/>
        <w:t xml:space="preserve">ИХ ХУРЛЫН ДАРГА </w:t>
      </w:r>
      <w:r w:rsidRPr="00DF55A2">
        <w:rPr>
          <w:rFonts w:ascii="Arial" w:hAnsi="Arial" w:cs="Arial"/>
          <w:lang w:val="mn-MN"/>
        </w:rPr>
        <w:tab/>
      </w:r>
      <w:r w:rsidRPr="00DF55A2">
        <w:rPr>
          <w:rFonts w:ascii="Arial" w:hAnsi="Arial" w:cs="Arial"/>
          <w:lang w:val="mn-MN"/>
        </w:rPr>
        <w:tab/>
      </w:r>
      <w:r w:rsidRPr="00DF55A2">
        <w:rPr>
          <w:rFonts w:ascii="Arial" w:hAnsi="Arial" w:cs="Arial"/>
          <w:lang w:val="mn-MN"/>
        </w:rPr>
        <w:tab/>
      </w:r>
      <w:r w:rsidRPr="00DF55A2">
        <w:rPr>
          <w:rFonts w:ascii="Arial" w:hAnsi="Arial" w:cs="Arial"/>
          <w:lang w:val="mn-MN"/>
        </w:rPr>
        <w:tab/>
        <w:t>Г.ЗАНДАНШАТАР</w:t>
      </w:r>
    </w:p>
    <w:sectPr w:rsidR="009E3E99" w:rsidRPr="00A53060" w:rsidSect="00763CFF">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Mon">
    <w:altName w:val="Times New Roman"/>
    <w:panose1 w:val="020B0604020202020204"/>
    <w:charset w:val="00"/>
    <w:family w:val="roman"/>
    <w:pitch w:val="variable"/>
    <w:sig w:usb0="E0002AEF" w:usb1="C0007841" w:usb2="00000009" w:usb3="00000000" w:csb0="000001FF" w:csb1="00000000"/>
  </w:font>
  <w:font w:name="Times">
    <w:altName w:val="﷽﷽﷽﷽﷽﷽ꪃዀ"/>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altName w:val="Segoe UI"/>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C7"/>
    <w:rsid w:val="00000B0F"/>
    <w:rsid w:val="000249A7"/>
    <w:rsid w:val="00026F7E"/>
    <w:rsid w:val="000274FC"/>
    <w:rsid w:val="0006167B"/>
    <w:rsid w:val="0009284E"/>
    <w:rsid w:val="000B2875"/>
    <w:rsid w:val="000B287E"/>
    <w:rsid w:val="000C1E87"/>
    <w:rsid w:val="000F6D0A"/>
    <w:rsid w:val="00104C81"/>
    <w:rsid w:val="00117571"/>
    <w:rsid w:val="001235A2"/>
    <w:rsid w:val="001408D0"/>
    <w:rsid w:val="001E6B52"/>
    <w:rsid w:val="001F0D16"/>
    <w:rsid w:val="00203449"/>
    <w:rsid w:val="002067C7"/>
    <w:rsid w:val="00244167"/>
    <w:rsid w:val="00252211"/>
    <w:rsid w:val="00260359"/>
    <w:rsid w:val="00273440"/>
    <w:rsid w:val="002C7D85"/>
    <w:rsid w:val="00333475"/>
    <w:rsid w:val="0039654D"/>
    <w:rsid w:val="003A292C"/>
    <w:rsid w:val="003C174B"/>
    <w:rsid w:val="003F7AD2"/>
    <w:rsid w:val="0044214A"/>
    <w:rsid w:val="0047464B"/>
    <w:rsid w:val="004C3223"/>
    <w:rsid w:val="004C6F40"/>
    <w:rsid w:val="004D29CF"/>
    <w:rsid w:val="004E250A"/>
    <w:rsid w:val="00543D94"/>
    <w:rsid w:val="0054757E"/>
    <w:rsid w:val="00560275"/>
    <w:rsid w:val="00590409"/>
    <w:rsid w:val="005946B4"/>
    <w:rsid w:val="005B32C6"/>
    <w:rsid w:val="005E632D"/>
    <w:rsid w:val="0062528A"/>
    <w:rsid w:val="00641905"/>
    <w:rsid w:val="006B40D6"/>
    <w:rsid w:val="006F44C1"/>
    <w:rsid w:val="006F79B8"/>
    <w:rsid w:val="00727616"/>
    <w:rsid w:val="00732C0D"/>
    <w:rsid w:val="007546A5"/>
    <w:rsid w:val="00755817"/>
    <w:rsid w:val="00763A68"/>
    <w:rsid w:val="00763CFF"/>
    <w:rsid w:val="0077014F"/>
    <w:rsid w:val="00794523"/>
    <w:rsid w:val="007C7864"/>
    <w:rsid w:val="007E0BC8"/>
    <w:rsid w:val="00803A9B"/>
    <w:rsid w:val="00812154"/>
    <w:rsid w:val="00827240"/>
    <w:rsid w:val="008729AD"/>
    <w:rsid w:val="0088357A"/>
    <w:rsid w:val="008D0F96"/>
    <w:rsid w:val="00916D4A"/>
    <w:rsid w:val="009201D4"/>
    <w:rsid w:val="00922D97"/>
    <w:rsid w:val="009356AB"/>
    <w:rsid w:val="009502AC"/>
    <w:rsid w:val="00965BF8"/>
    <w:rsid w:val="009826C4"/>
    <w:rsid w:val="009A29CC"/>
    <w:rsid w:val="009C0A67"/>
    <w:rsid w:val="009E3E99"/>
    <w:rsid w:val="009E6C23"/>
    <w:rsid w:val="00A27B87"/>
    <w:rsid w:val="00A46DDD"/>
    <w:rsid w:val="00A53060"/>
    <w:rsid w:val="00A67E22"/>
    <w:rsid w:val="00A920C2"/>
    <w:rsid w:val="00AA76BC"/>
    <w:rsid w:val="00AB10D0"/>
    <w:rsid w:val="00B170E9"/>
    <w:rsid w:val="00B4559F"/>
    <w:rsid w:val="00B64DB1"/>
    <w:rsid w:val="00B65FD0"/>
    <w:rsid w:val="00BA468C"/>
    <w:rsid w:val="00BC14EA"/>
    <w:rsid w:val="00BC79F5"/>
    <w:rsid w:val="00BD1CCF"/>
    <w:rsid w:val="00C12256"/>
    <w:rsid w:val="00C2013B"/>
    <w:rsid w:val="00C20EE1"/>
    <w:rsid w:val="00C40241"/>
    <w:rsid w:val="00C56CF6"/>
    <w:rsid w:val="00C941BE"/>
    <w:rsid w:val="00CB23D4"/>
    <w:rsid w:val="00CD104C"/>
    <w:rsid w:val="00D07CBB"/>
    <w:rsid w:val="00D219B9"/>
    <w:rsid w:val="00D63896"/>
    <w:rsid w:val="00D833B9"/>
    <w:rsid w:val="00DF227C"/>
    <w:rsid w:val="00DF2A22"/>
    <w:rsid w:val="00E14BE2"/>
    <w:rsid w:val="00E3136C"/>
    <w:rsid w:val="00E43DB5"/>
    <w:rsid w:val="00EC4869"/>
    <w:rsid w:val="00EE74DB"/>
    <w:rsid w:val="00EF4D56"/>
    <w:rsid w:val="00F060F2"/>
    <w:rsid w:val="00F0629E"/>
    <w:rsid w:val="00F319A3"/>
    <w:rsid w:val="00F60456"/>
    <w:rsid w:val="00F7292D"/>
    <w:rsid w:val="00FA6BAE"/>
    <w:rsid w:val="00FB2EA2"/>
    <w:rsid w:val="00FB46A4"/>
    <w:rsid w:val="00FE2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D613BDC9-18A4-8647-A1EE-D929C25F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7C7"/>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67C7"/>
    <w:rPr>
      <w:b/>
      <w:bCs/>
    </w:rPr>
  </w:style>
  <w:style w:type="paragraph" w:styleId="BalloonText">
    <w:name w:val="Balloon Text"/>
    <w:basedOn w:val="Normal"/>
    <w:link w:val="BalloonTextChar"/>
    <w:uiPriority w:val="99"/>
    <w:semiHidden/>
    <w:unhideWhenUsed/>
    <w:rsid w:val="001408D0"/>
    <w:rPr>
      <w:rFonts w:ascii="Tahoma" w:hAnsi="Tahoma" w:cs="Tahoma"/>
      <w:sz w:val="16"/>
      <w:szCs w:val="16"/>
    </w:rPr>
  </w:style>
  <w:style w:type="character" w:customStyle="1" w:styleId="BalloonTextChar">
    <w:name w:val="Balloon Text Char"/>
    <w:basedOn w:val="DefaultParagraphFont"/>
    <w:link w:val="BalloonText"/>
    <w:uiPriority w:val="99"/>
    <w:semiHidden/>
    <w:rsid w:val="001408D0"/>
    <w:rPr>
      <w:rFonts w:ascii="Tahoma" w:eastAsia="Times New Roman" w:hAnsi="Tahoma" w:cs="Tahoma"/>
      <w:sz w:val="16"/>
      <w:szCs w:val="16"/>
    </w:rPr>
  </w:style>
  <w:style w:type="paragraph" w:styleId="Title">
    <w:name w:val="Title"/>
    <w:basedOn w:val="Normal"/>
    <w:link w:val="TitleChar"/>
    <w:qFormat/>
    <w:rsid w:val="00BD1CC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BD1CCF"/>
    <w:rPr>
      <w:rFonts w:ascii="Times New Roman Mon" w:eastAsia="Times New Roman" w:hAnsi="Times New Roman Mon" w:cs="Times New Roman"/>
      <w:b/>
      <w:bCs/>
      <w:color w:val="3366FF"/>
      <w:sz w:val="44"/>
      <w:lang w:val="ms-MY"/>
    </w:rPr>
  </w:style>
  <w:style w:type="paragraph" w:styleId="NormalWeb">
    <w:name w:val="Normal (Web)"/>
    <w:basedOn w:val="Normal"/>
    <w:uiPriority w:val="99"/>
    <w:rsid w:val="00A53060"/>
    <w:pPr>
      <w:spacing w:beforeLines="1" w:afterLines="1" w:after="240"/>
      <w:ind w:firstLine="360"/>
    </w:pPr>
    <w:rPr>
      <w:rFonts w:ascii="Times" w:eastAsia="Calibri" w:hAnsi="Times"/>
      <w:sz w:val="20"/>
      <w:szCs w:val="20"/>
      <w:lang w:val="en-AU"/>
    </w:rPr>
  </w:style>
  <w:style w:type="paragraph" w:customStyle="1" w:styleId="msghead">
    <w:name w:val="msg_head"/>
    <w:basedOn w:val="Normal"/>
    <w:rsid w:val="0088357A"/>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2021-07-07T03:18:00Z</cp:lastPrinted>
  <dcterms:created xsi:type="dcterms:W3CDTF">2021-07-30T02:33:00Z</dcterms:created>
  <dcterms:modified xsi:type="dcterms:W3CDTF">2021-08-02T03:10:00Z</dcterms:modified>
</cp:coreProperties>
</file>