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shd w:fill="FFFFFF" w:val="clear"/>
          <w:lang w:val="mn-MN"/>
        </w:rPr>
        <w:t>МОНГОЛ УЛСЫН ИХ ХУРЛЫН 2019 ОНЫ ХАВРЫН ЭЭЛЖИТ ЧУУЛГАНЫ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shd w:fill="FFFFFF" w:val="clear"/>
          <w:lang w:val="mn-MN"/>
        </w:rPr>
        <w:t xml:space="preserve">ТӨСВИЙН </w:t>
      </w:r>
      <w:r>
        <w:rPr>
          <w:rFonts w:ascii="Arial" w:cs="Arial" w:hAnsi="Arial"/>
          <w:b/>
          <w:lang w:val="mn-MN"/>
        </w:rPr>
        <w:t xml:space="preserve">БАЙНГЫН ХОРООНЫ 5 ДУГААР САРЫН 01-НИЙ ӨДӨР 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lang w:val="mn-MN"/>
        </w:rPr>
        <w:t xml:space="preserve">/ЛХАГВА ГАРАГ/-ИЙН ХУРАЛДААНЫ ТЭМДЭГЛЭЛИЙН ТОВЬЁГ 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</w:rPr>
      </w:r>
    </w:p>
    <w:tbl>
      <w:tblPr>
        <w:jc w:val="left"/>
        <w:tblInd w:type="dxa" w:w="-226"/>
        <w:tblBorders>
          <w:top w:color="000001" w:space="0" w:sz="8" w:val="single"/>
          <w:left w:color="000001" w:space="0" w:sz="8" w:val="single"/>
          <w:bottom w:color="000001" w:space="0" w:sz="8" w:val="single"/>
        </w:tblBorders>
      </w:tblPr>
      <w:tblGrid>
        <w:gridCol w:w="617"/>
        <w:gridCol w:w="7235"/>
        <w:gridCol w:w="1869"/>
      </w:tblGrid>
      <w:tr>
        <w:trPr>
          <w:cantSplit w:val="false"/>
        </w:trPr>
        <w:tc>
          <w:tcPr>
            <w:tcW w:type="dxa" w:w="617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color w:val="000000"/>
              </w:rPr>
              <w:t>№</w:t>
            </w:r>
          </w:p>
        </w:tc>
        <w:tc>
          <w:tcPr>
            <w:tcW w:type="dxa" w:w="7235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b/>
                <w:i/>
                <w:color w:val="000000"/>
                <w:lang w:val="mn-MN"/>
              </w:rPr>
              <w:t>Баримтын агуулга</w:t>
            </w:r>
          </w:p>
        </w:tc>
        <w:tc>
          <w:tcPr>
            <w:tcW w:type="dxa" w:w="1869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b/>
                <w:i/>
                <w:color w:val="000000"/>
                <w:lang w:val="mn-MN"/>
              </w:rPr>
              <w:t>Хуудасны дугаар</w:t>
            </w:r>
          </w:p>
        </w:tc>
      </w:tr>
      <w:tr>
        <w:trPr>
          <w:cantSplit w:val="false"/>
        </w:trPr>
        <w:tc>
          <w:tcPr>
            <w:tcW w:type="dxa" w:w="617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color w:val="000000"/>
                <w:lang w:val="mn-MN"/>
              </w:rPr>
              <w:t>1</w:t>
            </w:r>
          </w:p>
        </w:tc>
        <w:tc>
          <w:tcPr>
            <w:tcW w:type="dxa" w:w="7235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</w:pPr>
            <w:r>
              <w:rPr>
                <w:rFonts w:ascii="Arial" w:cs="Arial" w:hAnsi="Arial"/>
                <w:color w:val="000000"/>
                <w:lang w:val="mn-MN"/>
              </w:rPr>
              <w:t xml:space="preserve">Хуралдааны товч тэмдэглэл </w:t>
            </w:r>
          </w:p>
        </w:tc>
        <w:tc>
          <w:tcPr>
            <w:tcW w:type="dxa" w:w="1869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lang w:val="mn-MN"/>
              </w:rPr>
              <w:t>1</w:t>
            </w:r>
          </w:p>
        </w:tc>
      </w:tr>
      <w:tr>
        <w:trPr>
          <w:cantSplit w:val="false"/>
        </w:trPr>
        <w:tc>
          <w:tcPr>
            <w:tcW w:type="dxa" w:w="617"/>
            <w:vMerge w:val="restart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color w:val="000000"/>
                <w:lang w:val="mn-MN"/>
              </w:rPr>
              <w:t>2</w:t>
            </w:r>
          </w:p>
        </w:tc>
        <w:tc>
          <w:tcPr>
            <w:tcW w:type="dxa" w:w="7235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</w:pPr>
            <w:r>
              <w:rPr>
                <w:rFonts w:ascii="Arial" w:cs="Arial" w:hAnsi="Arial"/>
                <w:color w:val="000000"/>
                <w:lang w:val="mn-MN"/>
              </w:rPr>
              <w:t>Дэлгэрэнгүй тэмдэглэл</w:t>
            </w:r>
          </w:p>
        </w:tc>
        <w:tc>
          <w:tcPr>
            <w:tcW w:type="dxa" w:w="1869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lang w:val="mn-MN"/>
              </w:rPr>
              <w:t>2</w:t>
            </w:r>
          </w:p>
        </w:tc>
      </w:tr>
      <w:tr>
        <w:trPr>
          <w:cantSplit w:val="false"/>
        </w:trPr>
        <w:tc>
          <w:tcPr>
            <w:tcW w:type="dxa" w:w="617"/>
            <w:vMerge w:val="continue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</w:pPr>
            <w:r>
              <w:rPr>
                <w:rFonts w:ascii="Arial" w:cs="Arial" w:hAnsi="Arial"/>
              </w:rPr>
            </w:r>
          </w:p>
        </w:tc>
        <w:tc>
          <w:tcPr>
            <w:tcW w:type="dxa" w:w="7235"/>
            <w:tcBorders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both"/>
            </w:pPr>
            <w:r>
              <w:rPr>
                <w:rStyle w:val="style16"/>
                <w:rFonts w:ascii="Arial" w:cs="Arial" w:hAnsi="Arial"/>
                <w:b w:val="false"/>
                <w:color w:val="000000"/>
                <w:shd w:fill="FFFFFF" w:val="clear"/>
                <w:lang w:val="mn-MN"/>
              </w:rPr>
              <w:t>1.</w:t>
            </w:r>
            <w:r>
              <w:rPr>
                <w:rStyle w:val="style16"/>
                <w:rFonts w:ascii="Arial" w:cs="Arial" w:hAnsi="Arial"/>
                <w:b w:val="false"/>
                <w:i/>
                <w:color w:val="000000"/>
                <w:shd w:fill="FFFFFF" w:val="clear"/>
                <w:lang w:val="mn-MN"/>
              </w:rPr>
              <w:t xml:space="preserve"> </w:t>
            </w:r>
            <w:r>
              <w:rPr>
                <w:rStyle w:val="style16"/>
                <w:rFonts w:ascii="Arial" w:cs="Arial" w:hAnsi="Arial"/>
                <w:b w:val="false"/>
                <w:bCs w:val="false"/>
                <w:color w:val="000000"/>
                <w:shd w:fill="FFFFFF" w:val="clear"/>
                <w:lang w:val="mn-MN"/>
              </w:rPr>
              <w:t>Монгол Улсын Ерөнхий аудиторыг чөлөөлөх, томилох тухай асуудал</w:t>
            </w:r>
          </w:p>
        </w:tc>
        <w:tc>
          <w:tcPr>
            <w:tcW w:type="dxa" w:w="1869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7"/>
              <w:jc w:val="center"/>
            </w:pPr>
            <w:r>
              <w:rPr>
                <w:rFonts w:ascii="Arial" w:cs="Arial" w:hAnsi="Arial"/>
                <w:lang w:val="mn-MN"/>
              </w:rPr>
              <w:t>2</w:t>
            </w:r>
          </w:p>
        </w:tc>
      </w:tr>
    </w:tbl>
    <w:p>
      <w:pPr>
        <w:pStyle w:val="style22"/>
        <w:spacing w:after="0" w:before="0"/>
        <w:contextualSpacing w:val="false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i/>
          <w:lang w:val="mn-MN"/>
        </w:rPr>
        <w:t>Монгол Улсын Их Хурлын 2019 оны хаврын ээлжит чуулганы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i/>
          <w:lang w:val="mn-MN"/>
        </w:rPr>
        <w:t>Төсвийн байнгын хорооны 5 дугаар сарын 01-ний өдөр</w:t>
      </w:r>
      <w:r>
        <w:rPr>
          <w:rFonts w:ascii="Arial" w:cs="Arial" w:hAnsi="Arial"/>
        </w:rPr>
        <w:t xml:space="preserve"> 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i/>
          <w:lang w:val="mn-MN"/>
        </w:rPr>
        <w:t>/Лхагва гараг/-ийн хуралдааны товч тэмдэглэл</w:t>
      </w:r>
    </w:p>
    <w:p>
      <w:pPr>
        <w:pStyle w:val="style22"/>
        <w:spacing w:after="0" w:before="0"/>
        <w:contextualSpacing w:val="false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bookmarkStart w:id="0" w:name="__UnoMark__11151_2131316772"/>
      <w:bookmarkEnd w:id="0"/>
      <w:r>
        <w:rPr>
          <w:rFonts w:ascii="Arial" w:cs="Arial" w:hAnsi="Arial"/>
          <w:lang w:val="mn-MN"/>
        </w:rPr>
        <w:tab/>
        <w:t>Төсвийн байнгын хорооны дарга Б.Чойжилсүрэн ирц, хэлэлцэх асуудлыг танилцуулж, хуралдааныг даргалав.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  <w:i/>
          <w:lang w:val="mn-MN"/>
        </w:rPr>
        <w:tab/>
        <w:t xml:space="preserve">Хуралдаанд ирвэл зохих 19 гишүүнээс 10 гишүүн ирж, 52.6 хувийн ирцтэйгээр хуралдаан 17 цаг 10 минутад Төрийн ордны “Жанжин Д.Сүхбаатар” танхимд эхлэв. 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  <w:i/>
          <w:color w:val="000000"/>
          <w:lang w:val="mn-MN"/>
        </w:rPr>
        <w:tab/>
        <w:t>Чөлөөтэй: Ж.Батзандан, З.Нарантуяа, Ж.Эрдэнэбат, О.Батнасан, Ц.Нямдорж;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  <w:i/>
          <w:color w:val="000000"/>
          <w:lang w:val="mn-MN"/>
        </w:rPr>
        <w:tab/>
        <w:t>Тасалсан: Б.Наранхүү, Ч.Хүрэлбаатар, С.Эрдэнэ.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r>
        <w:rPr>
          <w:rStyle w:val="style16"/>
          <w:rFonts w:ascii="Arial" w:cs="Arial" w:hAnsi="Arial"/>
          <w:i/>
          <w:color w:val="000000"/>
          <w:shd w:fill="FFFFFF" w:val="clear"/>
          <w:lang w:val="mn-MN"/>
        </w:rPr>
        <w:tab/>
      </w:r>
      <w:bookmarkStart w:id="1" w:name="__DdeLink__2_1991730570"/>
      <w:r>
        <w:rPr>
          <w:rStyle w:val="style16"/>
          <w:rFonts w:ascii="Arial" w:cs="Arial" w:hAnsi="Arial"/>
          <w:i/>
          <w:color w:val="000000"/>
          <w:shd w:fill="FFFFFF" w:val="clear"/>
          <w:lang w:val="mn-MN"/>
        </w:rPr>
        <w:t>Нэг</w:t>
      </w:r>
      <w:r>
        <w:rPr>
          <w:rStyle w:val="style16"/>
          <w:rFonts w:ascii="Arial" w:cs="Arial" w:hAnsi="Arial"/>
          <w:b w:val="false"/>
          <w:i/>
          <w:color w:val="000000"/>
          <w:shd w:fill="FFFFFF" w:val="clear"/>
          <w:lang w:val="mn-MN"/>
        </w:rPr>
        <w:t xml:space="preserve">. </w:t>
      </w:r>
      <w:bookmarkEnd w:id="1"/>
      <w:r>
        <w:rPr>
          <w:rStyle w:val="style16"/>
          <w:rFonts w:ascii="Arial" w:cs="Arial" w:hAnsi="Arial"/>
          <w:i/>
          <w:color w:val="000000"/>
          <w:shd w:fill="FFFFFF" w:val="clear"/>
          <w:lang w:val="mn-MN"/>
        </w:rPr>
        <w:t>Монгол Улсын Ерөнхий аудиторыг чөлөөлөх, томилох тухай асуудал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  <w:lang w:val="mn-MN"/>
        </w:rPr>
        <w:tab/>
        <w:t xml:space="preserve">Хуралдаанд Улсын Их Хурлын Тамгын газрын Хууль, эрх зүйн хэлтсийн дарга </w:t>
      </w:r>
      <w:r>
        <w:rPr>
          <w:rStyle w:val="style16"/>
          <w:rFonts w:ascii="Arial" w:cs="Arial" w:hAnsi="Arial"/>
          <w:b w:val="false"/>
          <w:shd w:fill="FFFFFF" w:val="clear"/>
          <w:lang w:val="mn-MN"/>
        </w:rPr>
        <w:t xml:space="preserve">Э.Түвшинжаргал, Төсвийн байнгын хорооны ажлын албаны ахлах зөвлөх Ц.Батбаатар, зөвлөх С.Доржханд, референт С.Дунжидмаа нар байлцав. 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bookmarkStart w:id="2" w:name="_GoBack"/>
      <w:bookmarkEnd w:id="2"/>
      <w:r>
        <w:rPr>
          <w:rFonts w:ascii="Arial" w:cs="Arial" w:hAnsi="Arial"/>
          <w:color w:val="262626"/>
          <w:lang w:val="mn-MN"/>
        </w:rPr>
        <w:tab/>
        <w:t xml:space="preserve">Байнгын хорооны дарга Б.Чойжилсүрэн Монгол Улсын ерөнхий аудитор өөрийн хүсэлтээр чөлөөлөгдөх өргөдлөө өгөх болсон тул Байнгын хорооны хуралдаанаар уг асуудлыг хэлэлцэхийг хойшлуулахаар тогтов. 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r>
        <w:rPr>
          <w:rStyle w:val="style16"/>
          <w:rFonts w:ascii="Arial" w:cs="Arial" w:hAnsi="Arial"/>
          <w:color w:val="000000"/>
          <w:shd w:fill="FFFFFF" w:val="clear"/>
          <w:lang w:val="mn-MN"/>
        </w:rPr>
        <w:tab/>
      </w:r>
      <w:r>
        <w:rPr>
          <w:rStyle w:val="style17"/>
          <w:rFonts w:ascii="Arial" w:cs="Arial" w:hAnsi="Arial"/>
          <w:color w:val="000000"/>
          <w:shd w:fill="FFFFFF" w:val="clear"/>
          <w:lang w:val="mn-MN"/>
        </w:rPr>
        <w:t>Хуралдаан 02 минут үргэлжилж, 19 гишүүнээс 11 гишүүн ирж, 57.8 хувийн ирцтэйгээр 17 цаг 12 минутад өндөрлөв.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  <w:color w:val="000000"/>
          <w:shd w:fill="FFFFFF" w:val="clear"/>
        </w:rPr>
        <w:t> 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  <w:tab/>
      </w:r>
      <w:r>
        <w:rPr>
          <w:rFonts w:ascii="Arial" w:cs="Arial" w:hAnsi="Arial"/>
          <w:lang w:val="mn-MN"/>
        </w:rPr>
        <w:t>Тэмдэглэлтэй танилцсан: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ab/>
      </w:r>
      <w:r>
        <w:rPr>
          <w:rFonts w:ascii="Arial" w:cs="Arial" w:hAnsi="Arial"/>
          <w:lang w:val="mn-MN"/>
        </w:rPr>
        <w:t>ТӨСВИЙН БАЙНГЫН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  <w:tab/>
        <w:t xml:space="preserve"> </w:t>
      </w:r>
      <w:r>
        <w:rPr>
          <w:rFonts w:ascii="Arial" w:cs="Arial" w:hAnsi="Arial"/>
          <w:lang w:val="mn-MN"/>
        </w:rPr>
        <w:t xml:space="preserve">ХОРООНЫ ДАРГА        </w:t>
        <w:tab/>
        <w:tab/>
        <w:tab/>
        <w:tab/>
        <w:tab/>
        <w:t>Б.ЧОЙЖИЛСҮРЭН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</w:rPr>
        <w:tab/>
        <w:t xml:space="preserve"> </w:t>
      </w:r>
      <w:r>
        <w:rPr>
          <w:rFonts w:ascii="Arial" w:cs="Arial" w:hAnsi="Arial"/>
          <w:lang w:val="mn-MN"/>
        </w:rPr>
        <w:t xml:space="preserve">Тэмдэглэл хөтөлсөн: 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  <w:lang w:val="mn-MN"/>
        </w:rPr>
        <w:tab/>
        <w:t>ПРОТОКОЛЫН АЛБАНЫ</w:t>
      </w:r>
    </w:p>
    <w:p>
      <w:pPr>
        <w:pStyle w:val="style22"/>
        <w:spacing w:after="0" w:before="0"/>
        <w:contextualSpacing w:val="false"/>
        <w:jc w:val="both"/>
      </w:pPr>
      <w:r>
        <w:rPr>
          <w:rFonts w:ascii="Arial" w:cs="Arial" w:hAnsi="Arial"/>
          <w:lang w:val="mn-MN"/>
        </w:rPr>
        <w:tab/>
        <w:t>ШИНЖЭЭЧ</w:t>
        <w:tab/>
        <w:tab/>
        <w:tab/>
        <w:tab/>
        <w:tab/>
        <w:tab/>
        <w:tab/>
        <w:t>Д.ЦЭНДСҮРЭН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lang w:val="mn-MN"/>
        </w:rPr>
        <w:t xml:space="preserve">МОНГОЛ УЛСЫН ИХ ХУРЛЫН </w:t>
      </w:r>
      <w:r>
        <w:rPr>
          <w:rFonts w:ascii="Arial" w:cs="Arial" w:hAnsi="Arial"/>
          <w:b/>
          <w:shd w:fill="FFFFFF" w:val="clear"/>
          <w:lang w:val="mn-MN"/>
        </w:rPr>
        <w:t>2019 ОНЫ ХАВРЫН ЭЭЛЖИТ ЧУУЛГАНЫ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shd w:fill="FFFFFF" w:val="clear"/>
          <w:lang w:val="mn-MN"/>
        </w:rPr>
        <w:t xml:space="preserve">ТӨСВИЙН </w:t>
      </w:r>
      <w:r>
        <w:rPr>
          <w:rFonts w:ascii="Arial" w:cs="Arial" w:hAnsi="Arial"/>
          <w:b/>
          <w:lang w:val="mn-MN"/>
        </w:rPr>
        <w:t>БАЙНГЫН ХОРООНЫ 5 ДУГААР САРЫН 01-НИЙ ӨДӨР</w:t>
      </w:r>
    </w:p>
    <w:p>
      <w:pPr>
        <w:pStyle w:val="style22"/>
        <w:spacing w:after="0" w:before="0"/>
        <w:contextualSpacing w:val="false"/>
        <w:jc w:val="center"/>
      </w:pPr>
      <w:r>
        <w:rPr>
          <w:rFonts w:ascii="Arial" w:cs="Arial" w:hAnsi="Arial"/>
          <w:b/>
          <w:lang w:val="mn-MN"/>
        </w:rPr>
        <w:t>/ЛХАГВА ГАРАГ/-ИЙН ХУРАЛДААНЫ ДЭЛГЭРЭНГҮЙ ТЭМДЭГЛЭЛ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  <w:tab/>
      </w:r>
      <w:r>
        <w:rPr>
          <w:rFonts w:ascii="Arial" w:cs="Arial" w:hAnsi="Arial"/>
          <w:b/>
          <w:bCs/>
          <w:lang w:val="mn-MN"/>
        </w:rPr>
        <w:t>Б.Чойжилсүрэн</w:t>
      </w:r>
      <w:r>
        <w:rPr>
          <w:rFonts w:ascii="Arial" w:cs="Arial" w:hAnsi="Arial"/>
          <w:lang w:val="mn-MN"/>
        </w:rPr>
        <w:t xml:space="preserve">: 2019 оны 5 дугаар сарын 01-ний өдрийн Төсвийн байнгын хорооны хуралдааны ирц 52.6 хувьтай болсон. Ирц бүрдсэн тул Байнгын хорооны хуралдаан нээснийг мэдэгдье. 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>Өнөөдрийн хуралдаанаар Монгол Улсын ерөнхий аудиторыг үүрэгт ажлаас чөлөөлөх, томилох тухай Улсын Их Хурлын тогтоолын төслийг хэлэлцэх байсан. Монгол Улсын Их Хурлын даргаас 2019 оны 5 сарын 01-ний өдөр саналаа ирүүлсэн. Ийм асуудлыг хэлэлцэх байсан.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>Ерөнхий аудитор Хүрэлбаатар өргөдлөө өгье гэсэн ийм шийдвэр гаргасан учраас Байнгын хорооны хуралдааныг ирэх 7 хоног хүртэл хойшлуулах ийм чиглэлтэй байна.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>Өөрөө өргөдлөө өгье гэсэн ийм шийдвэр гаргасан байна. Тэгэхээр өөр хэлэлцэх асуудалгүй учраас.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>Чөлөөлөөд, орных нь хүнийг томилох асуудал байсан. 7 хоног хойшлуулъя гэсэн ийм шийдвэр байна.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>Хуралдаан хойшилсныг мэдэгдье. Баярлалаа, гишүүдэд.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>Дууны бичлэгээс буулгасан:</w:t>
      </w:r>
    </w:p>
    <w:p>
      <w:pPr>
        <w:pStyle w:val="style0"/>
        <w:jc w:val="both"/>
      </w:pPr>
      <w:r>
        <w:rPr>
          <w:rFonts w:ascii="Arial" w:cs="Arial" w:hAnsi="Arial"/>
        </w:rPr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>ПРОТОКОЛЫН АЛБАНЫ</w:t>
      </w:r>
    </w:p>
    <w:p>
      <w:pPr>
        <w:pStyle w:val="style0"/>
        <w:jc w:val="both"/>
      </w:pPr>
      <w:r>
        <w:rPr>
          <w:rFonts w:ascii="Arial" w:cs="Arial" w:hAnsi="Arial"/>
          <w:lang w:val="mn-MN"/>
        </w:rPr>
        <w:tab/>
        <w:t xml:space="preserve">ШИНЖЭЭЧ </w:t>
        <w:tab/>
        <w:tab/>
        <w:tab/>
        <w:tab/>
        <w:tab/>
        <w:tab/>
        <w:tab/>
        <w:tab/>
        <w:t xml:space="preserve">Д.ЦЭНДСҮРЭН </w:t>
      </w:r>
    </w:p>
    <w:sectPr>
      <w:footerReference r:id="rId2" w:type="default"/>
      <w:type w:val="nextPage"/>
      <w:pgSz w:h="15840" w:w="12240"/>
      <w:pgMar w:bottom="1134" w:footer="510" w:gutter="0" w:header="0" w:left="1821" w:right="1130" w:top="1134"/>
      <w:pgNumType w:fmt="decimal"/>
      <w:formProt w:val="false"/>
      <w:textDirection w:val="lrTb"/>
      <w:docGrid w:charSpace="0" w:linePitch="32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Style w:val="style19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28"/>
    <w:pPr/>
  </w:p>
  <w:p>
    <w:r>
      <w:rPr>
        <w:rStyle w:val="style19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pStyle w:val="style28"/>
    <w:pPr/>
  </w:p>
  <w:p>
    <w:pPr>
      <w:pStyle w:val="style28"/>
      <w:ind w:hanging="0" w:left="0" w:right="360"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Strong Emphasis"/>
    <w:next w:val="style16"/>
    <w:rPr>
      <w:b/>
      <w:bCs/>
    </w:rPr>
  </w:style>
  <w:style w:styleId="style17" w:type="character">
    <w:name w:val="Emphasis"/>
    <w:next w:val="style17"/>
    <w:rPr>
      <w:i/>
      <w:iCs/>
    </w:rPr>
  </w:style>
  <w:style w:styleId="style18" w:type="character">
    <w:name w:val="Footer Char"/>
    <w:basedOn w:val="style15"/>
    <w:next w:val="style18"/>
    <w:rPr>
      <w:rFonts w:ascii="Times New Roman" w:cs="Mangal" w:eastAsia="SimSun" w:hAnsi="Times New Roman"/>
      <w:color w:val="00000A"/>
      <w:sz w:val="21"/>
      <w:szCs w:val="21"/>
      <w:lang w:bidi="hi-IN" w:eastAsia="zh-CN"/>
    </w:rPr>
  </w:style>
  <w:style w:styleId="style19" w:type="character">
    <w:name w:val="page number"/>
    <w:basedOn w:val="style15"/>
    <w:next w:val="style19"/>
    <w:rPr/>
  </w:style>
  <w:style w:styleId="style20" w:type="character">
    <w:name w:val="Header Char"/>
    <w:basedOn w:val="style15"/>
    <w:next w:val="style20"/>
    <w:rPr>
      <w:rFonts w:ascii="Times New Roman" w:cs="Mangal" w:eastAsia="SimSun" w:hAnsi="Times New Roman"/>
      <w:color w:val="00000A"/>
      <w:sz w:val="21"/>
      <w:szCs w:val="21"/>
      <w:lang w:bidi="hi-IN" w:eastAsia="zh-CN"/>
    </w:rPr>
  </w:style>
  <w:style w:styleId="style21" w:type="paragraph">
    <w:name w:val="Heading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Text body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"/>
    <w:basedOn w:val="style22"/>
    <w:next w:val="style23"/>
    <w:pPr/>
    <w:rPr>
      <w:rFonts w:cs="Mang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Index"/>
    <w:basedOn w:val="style0"/>
    <w:next w:val="style25"/>
    <w:pPr>
      <w:suppressLineNumbers/>
    </w:pPr>
    <w:rPr>
      <w:rFonts w:cs="Mangal"/>
    </w:rPr>
  </w:style>
  <w:style w:styleId="style26" w:type="paragraph">
    <w:name w:val="caption"/>
    <w:basedOn w:val="style0"/>
    <w:next w:val="style26"/>
    <w:pPr>
      <w:suppressLineNumbers/>
      <w:spacing w:after="120" w:before="120"/>
      <w:contextualSpacing w:val="false"/>
    </w:pPr>
    <w:rPr>
      <w:i/>
      <w:iCs/>
    </w:rPr>
  </w:style>
  <w:style w:styleId="style27" w:type="paragraph">
    <w:name w:val="Table Contents"/>
    <w:basedOn w:val="style0"/>
    <w:next w:val="style27"/>
    <w:pPr>
      <w:suppressLineNumbers/>
    </w:pPr>
    <w:rPr/>
  </w:style>
  <w:style w:styleId="style28" w:type="paragraph">
    <w:name w:val="Footer"/>
    <w:basedOn w:val="style0"/>
    <w:next w:val="style28"/>
    <w:pPr>
      <w:suppressLineNumbers/>
      <w:tabs>
        <w:tab w:leader="none" w:pos="4680" w:val="center"/>
        <w:tab w:leader="none" w:pos="9360" w:val="right"/>
      </w:tabs>
    </w:pPr>
    <w:rPr>
      <w:sz w:val="21"/>
      <w:szCs w:val="21"/>
    </w:rPr>
  </w:style>
  <w:style w:styleId="style29" w:type="paragraph">
    <w:name w:val="Header"/>
    <w:basedOn w:val="style0"/>
    <w:next w:val="style29"/>
    <w:pPr>
      <w:suppressLineNumbers/>
      <w:tabs>
        <w:tab w:leader="none" w:pos="4680" w:val="center"/>
        <w:tab w:leader="none" w:pos="9360" w:val="right"/>
      </w:tabs>
    </w:pPr>
    <w:rPr>
      <w:sz w:val="21"/>
      <w:szCs w:val="21"/>
    </w:rPr>
  </w:style>
  <w:style w:styleId="style30" w:type="paragraph">
    <w:name w:val="Frame contents"/>
    <w:basedOn w:val="style22"/>
    <w:next w:val="style3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2019-05-03T04:38:00.00Z</dcterms:created>
  <cp:lastModifiedBy>Microsoft Office User</cp:lastModifiedBy>
  <dcterms:modified xsi:type="dcterms:W3CDTF">2019-05-03T04:38:00.00Z</dcterms:modified>
  <cp:revision>2</cp:revision>
</cp:coreProperties>
</file>