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083F47" w:rsidP="00790B8E">
      <w:pPr>
        <w:pStyle w:val="Title"/>
        <w:ind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790B8E">
      <w:pPr>
        <w:pStyle w:val="Title"/>
        <w:ind w:right="-360"/>
        <w:rPr>
          <w:rFonts w:ascii="Arial" w:hAnsi="Arial" w:cs="Arial"/>
          <w:b w:val="0"/>
          <w:bCs w:val="0"/>
          <w:sz w:val="32"/>
          <w:szCs w:val="32"/>
        </w:rPr>
      </w:pPr>
      <w:r w:rsidRPr="002E7FE6">
        <w:rPr>
          <w:rFonts w:ascii="Arial" w:hAnsi="Arial" w:cs="Arial"/>
          <w:sz w:val="32"/>
          <w:szCs w:val="32"/>
        </w:rPr>
        <w:t>МОНГОЛ</w:t>
      </w:r>
      <w:r w:rsidR="00A13DF0">
        <w:rPr>
          <w:rFonts w:ascii="Arial" w:hAnsi="Arial" w:cs="Arial"/>
          <w:sz w:val="32"/>
          <w:szCs w:val="32"/>
        </w:rPr>
        <w:t xml:space="preserve"> </w:t>
      </w:r>
      <w:r w:rsidRPr="002E7FE6">
        <w:rPr>
          <w:rFonts w:ascii="Arial" w:hAnsi="Arial" w:cs="Arial"/>
          <w:sz w:val="32"/>
          <w:szCs w:val="32"/>
        </w:rPr>
        <w:t>УЛСЫН</w:t>
      </w:r>
      <w:r w:rsidR="00A13DF0">
        <w:rPr>
          <w:rFonts w:ascii="Arial" w:hAnsi="Arial" w:cs="Arial"/>
          <w:sz w:val="32"/>
          <w:szCs w:val="32"/>
        </w:rPr>
        <w:t xml:space="preserve"> </w:t>
      </w:r>
      <w:r w:rsidRPr="002E7FE6">
        <w:rPr>
          <w:rFonts w:ascii="Arial" w:hAnsi="Arial" w:cs="Arial"/>
          <w:sz w:val="32"/>
          <w:szCs w:val="32"/>
        </w:rPr>
        <w:t>ХУУЛЬ</w:t>
      </w:r>
    </w:p>
    <w:p w:rsidR="00C551F5" w:rsidRPr="00A335B2" w:rsidRDefault="00C551F5" w:rsidP="00790B8E">
      <w:pPr>
        <w:jc w:val="both"/>
        <w:rPr>
          <w:rFonts w:ascii="Arial" w:hAnsi="Arial" w:cs="Arial"/>
          <w:color w:val="3366FF"/>
          <w:lang w:val="ms-MY"/>
        </w:rPr>
      </w:pPr>
    </w:p>
    <w:p w:rsidR="00C551F5" w:rsidRPr="005428CF" w:rsidRDefault="00B053F9" w:rsidP="00790B8E">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EC08A0">
        <w:rPr>
          <w:rFonts w:ascii="Arial" w:hAnsi="Arial" w:cs="Arial"/>
          <w:color w:val="3366FF"/>
          <w:sz w:val="20"/>
          <w:szCs w:val="20"/>
          <w:u w:val="single"/>
          <w:lang w:val="mn-MN"/>
        </w:rPr>
        <w:t>4</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B34BB1">
        <w:rPr>
          <w:rFonts w:ascii="Arial" w:hAnsi="Arial" w:cs="Arial"/>
          <w:color w:val="3366FF"/>
          <w:sz w:val="20"/>
          <w:szCs w:val="20"/>
          <w:u w:val="single"/>
          <w:lang w:val="mn-MN"/>
        </w:rPr>
        <w:t>1</w:t>
      </w:r>
      <w:r w:rsidR="0085509A">
        <w:rPr>
          <w:rFonts w:ascii="Arial" w:hAnsi="Arial" w:cs="Arial"/>
          <w:color w:val="3366FF"/>
          <w:sz w:val="20"/>
          <w:szCs w:val="20"/>
          <w:u w:val="single"/>
        </w:rPr>
        <w:t>4</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A13DF0">
        <w:rPr>
          <w:rFonts w:ascii="Arial" w:hAnsi="Arial" w:cs="Arial"/>
          <w:color w:val="3366FF"/>
          <w:sz w:val="20"/>
          <w:szCs w:val="20"/>
          <w:lang w:val="ms-MY"/>
        </w:rPr>
        <w:t xml:space="preserve">           </w:t>
      </w:r>
      <w:r w:rsidR="00036F94" w:rsidRPr="00A335B2">
        <w:rPr>
          <w:rFonts w:ascii="Arial" w:hAnsi="Arial" w:cs="Arial"/>
          <w:color w:val="3366FF"/>
          <w:sz w:val="20"/>
          <w:szCs w:val="20"/>
          <w:lang w:val="ms-MY"/>
        </w:rPr>
        <w:t xml:space="preserve"> </w:t>
      </w:r>
      <w:r w:rsidR="00A13DF0">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Төрийн ордон, Улаанбаатар хот</w:t>
      </w:r>
    </w:p>
    <w:p w:rsidR="00C551F5" w:rsidRPr="00023F7B" w:rsidRDefault="00C551F5" w:rsidP="00023F7B">
      <w:pPr>
        <w:jc w:val="center"/>
        <w:rPr>
          <w:rFonts w:ascii="Arial" w:hAnsi="Arial" w:cs="Arial"/>
          <w:b/>
          <w:bCs/>
          <w:lang w:val="mn-MN"/>
        </w:rPr>
      </w:pPr>
    </w:p>
    <w:p w:rsidR="007B77C5" w:rsidRPr="00023F7B" w:rsidRDefault="007B77C5" w:rsidP="00023F7B">
      <w:pPr>
        <w:pStyle w:val="BodyText"/>
        <w:spacing w:after="0"/>
        <w:jc w:val="both"/>
        <w:rPr>
          <w:rFonts w:ascii="Arial" w:hAnsi="Arial" w:cs="Arial"/>
          <w:b/>
          <w:color w:val="000000"/>
          <w:szCs w:val="24"/>
        </w:rPr>
      </w:pPr>
    </w:p>
    <w:p w:rsidR="00023F7B" w:rsidRPr="00023F7B" w:rsidRDefault="00023F7B" w:rsidP="00023F7B">
      <w:pPr>
        <w:pStyle w:val="BodyText"/>
        <w:spacing w:after="0"/>
        <w:jc w:val="center"/>
        <w:rPr>
          <w:rFonts w:ascii="Arial" w:hAnsi="Arial" w:cs="Arial"/>
          <w:b/>
          <w:color w:val="000000"/>
          <w:szCs w:val="24"/>
          <w:lang w:val="mn-MN"/>
        </w:rPr>
      </w:pPr>
      <w:r>
        <w:rPr>
          <w:rFonts w:ascii="Arial" w:hAnsi="Arial" w:cs="Arial"/>
          <w:b/>
          <w:color w:val="000000"/>
          <w:szCs w:val="24"/>
          <w:lang w:val="mn-MN"/>
        </w:rPr>
        <w:t>ХУВЬ ХҮНИЙ ОРЛОГЫН АЛБАН</w:t>
      </w:r>
    </w:p>
    <w:p w:rsidR="00023F7B" w:rsidRPr="00023F7B" w:rsidRDefault="00023F7B" w:rsidP="00023F7B">
      <w:pPr>
        <w:pStyle w:val="BodyText"/>
        <w:spacing w:after="0"/>
        <w:jc w:val="center"/>
        <w:rPr>
          <w:rFonts w:ascii="Arial" w:hAnsi="Arial" w:cs="Arial"/>
          <w:b/>
          <w:szCs w:val="24"/>
          <w:lang w:val="mn-MN"/>
        </w:rPr>
      </w:pPr>
      <w:r w:rsidRPr="00023F7B">
        <w:rPr>
          <w:rFonts w:ascii="Arial" w:hAnsi="Arial" w:cs="Arial"/>
          <w:b/>
          <w:color w:val="000000"/>
          <w:szCs w:val="24"/>
          <w:lang w:val="mn-MN"/>
        </w:rPr>
        <w:t xml:space="preserve">ТАТВАРЫН ТУХАЙ ХУУЛЬД </w:t>
      </w:r>
      <w:r>
        <w:rPr>
          <w:rFonts w:ascii="Arial" w:hAnsi="Arial" w:cs="Arial"/>
          <w:b/>
          <w:szCs w:val="24"/>
        </w:rPr>
        <w:t>НЭМЭЛТ,</w:t>
      </w:r>
    </w:p>
    <w:p w:rsidR="00023F7B" w:rsidRPr="00023F7B" w:rsidRDefault="00023F7B" w:rsidP="00023F7B">
      <w:pPr>
        <w:pStyle w:val="BodyText"/>
        <w:spacing w:after="0"/>
        <w:jc w:val="center"/>
        <w:rPr>
          <w:rFonts w:ascii="Arial" w:hAnsi="Arial" w:cs="Arial"/>
          <w:b/>
          <w:szCs w:val="24"/>
          <w:lang w:val="mn-MN"/>
        </w:rPr>
      </w:pPr>
      <w:r>
        <w:rPr>
          <w:rFonts w:ascii="Arial" w:hAnsi="Arial" w:cs="Arial"/>
          <w:b/>
          <w:szCs w:val="24"/>
        </w:rPr>
        <w:t>ӨӨРЧЛӨЛТ ОРУУЛАХ ТУХАЙ</w:t>
      </w:r>
    </w:p>
    <w:p w:rsidR="00023F7B" w:rsidRDefault="00023F7B" w:rsidP="00023F7B">
      <w:pPr>
        <w:pStyle w:val="BodyText"/>
        <w:spacing w:after="0"/>
        <w:ind w:left="214"/>
        <w:jc w:val="center"/>
        <w:rPr>
          <w:rFonts w:ascii="Arial" w:hAnsi="Arial" w:cs="Arial"/>
          <w:b/>
          <w:szCs w:val="24"/>
          <w:lang w:val="mn-MN"/>
        </w:rPr>
      </w:pPr>
    </w:p>
    <w:p w:rsidR="00F6747A" w:rsidRPr="00F6747A" w:rsidRDefault="00F6747A" w:rsidP="00023F7B">
      <w:pPr>
        <w:pStyle w:val="BodyText"/>
        <w:spacing w:after="0"/>
        <w:ind w:left="214"/>
        <w:jc w:val="center"/>
        <w:rPr>
          <w:rFonts w:ascii="Arial" w:hAnsi="Arial" w:cs="Arial"/>
          <w:b/>
          <w:szCs w:val="24"/>
          <w:lang w:val="mn-MN"/>
        </w:rPr>
      </w:pPr>
    </w:p>
    <w:p w:rsidR="00023F7B" w:rsidRPr="00023F7B" w:rsidRDefault="00023F7B" w:rsidP="00023F7B">
      <w:pPr>
        <w:pStyle w:val="BodyText"/>
        <w:spacing w:after="0"/>
        <w:jc w:val="both"/>
        <w:rPr>
          <w:rFonts w:ascii="Arial" w:hAnsi="Arial" w:cs="Arial"/>
          <w:szCs w:val="24"/>
        </w:rPr>
      </w:pPr>
      <w:r w:rsidRPr="00023F7B">
        <w:rPr>
          <w:rFonts w:ascii="Arial" w:hAnsi="Arial" w:cs="Arial"/>
          <w:b/>
          <w:szCs w:val="24"/>
        </w:rPr>
        <w:t xml:space="preserve"> </w:t>
      </w:r>
      <w:r w:rsidRPr="00023F7B">
        <w:rPr>
          <w:rFonts w:ascii="Arial" w:hAnsi="Arial" w:cs="Arial"/>
          <w:b/>
          <w:szCs w:val="24"/>
        </w:rPr>
        <w:tab/>
        <w:t>1 дүгээр зүйл.</w:t>
      </w:r>
      <w:r w:rsidRPr="00023F7B">
        <w:rPr>
          <w:rFonts w:ascii="Arial" w:hAnsi="Arial" w:cs="Arial"/>
          <w:szCs w:val="24"/>
        </w:rPr>
        <w:t xml:space="preserve">Хувь хүний орлогын албан татварын тухай хуульд доор дурдсан агуулгатай дараахь зүйл, заалт нэмсүгэй: </w:t>
      </w:r>
    </w:p>
    <w:p w:rsidR="00023F7B" w:rsidRPr="00023F7B" w:rsidRDefault="00023F7B" w:rsidP="00023F7B">
      <w:pPr>
        <w:pStyle w:val="BodyText"/>
        <w:spacing w:after="0"/>
        <w:rPr>
          <w:rFonts w:ascii="Arial" w:hAnsi="Arial" w:cs="Arial"/>
          <w:szCs w:val="24"/>
        </w:rPr>
      </w:pPr>
      <w:r w:rsidRPr="00023F7B">
        <w:rPr>
          <w:rFonts w:ascii="Arial" w:hAnsi="Arial" w:cs="Arial"/>
          <w:szCs w:val="24"/>
        </w:rPr>
        <w:t> </w:t>
      </w:r>
    </w:p>
    <w:p w:rsidR="00023F7B" w:rsidRPr="00023F7B" w:rsidRDefault="00023F7B" w:rsidP="00023F7B">
      <w:pPr>
        <w:pStyle w:val="BodyText"/>
        <w:spacing w:after="0"/>
        <w:rPr>
          <w:rFonts w:ascii="Arial" w:hAnsi="Arial" w:cs="Arial"/>
          <w:szCs w:val="24"/>
        </w:rPr>
      </w:pPr>
      <w:r w:rsidRPr="00023F7B">
        <w:rPr>
          <w:rFonts w:ascii="Arial" w:hAnsi="Arial" w:cs="Arial"/>
          <w:szCs w:val="24"/>
        </w:rPr>
        <w:t xml:space="preserve">                        </w:t>
      </w:r>
      <w:r w:rsidRPr="00023F7B">
        <w:rPr>
          <w:rFonts w:ascii="Arial" w:hAnsi="Arial" w:cs="Arial"/>
          <w:b/>
          <w:szCs w:val="24"/>
        </w:rPr>
        <w:t>1/22</w:t>
      </w:r>
      <w:r w:rsidRPr="006C1929">
        <w:rPr>
          <w:rFonts w:ascii="Arial" w:hAnsi="Arial" w:cs="Arial"/>
          <w:b/>
          <w:position w:val="8"/>
          <w:sz w:val="20"/>
        </w:rPr>
        <w:t>1</w:t>
      </w:r>
      <w:r w:rsidRPr="00023F7B">
        <w:rPr>
          <w:rFonts w:ascii="Arial" w:hAnsi="Arial" w:cs="Arial"/>
          <w:b/>
          <w:szCs w:val="24"/>
        </w:rPr>
        <w:t xml:space="preserve"> дүгээр зүйл:</w:t>
      </w:r>
    </w:p>
    <w:p w:rsidR="00023F7B" w:rsidRPr="00023F7B" w:rsidRDefault="00023F7B" w:rsidP="00023F7B">
      <w:pPr>
        <w:pStyle w:val="BodyText"/>
        <w:spacing w:after="0"/>
        <w:rPr>
          <w:rFonts w:ascii="Arial" w:hAnsi="Arial" w:cs="Arial"/>
          <w:szCs w:val="24"/>
        </w:rPr>
      </w:pPr>
      <w:r w:rsidRPr="00023F7B">
        <w:rPr>
          <w:rFonts w:ascii="Arial" w:hAnsi="Arial" w:cs="Arial"/>
          <w:szCs w:val="24"/>
        </w:rPr>
        <w:t> </w:t>
      </w:r>
    </w:p>
    <w:p w:rsidR="00023F7B" w:rsidRPr="00023F7B" w:rsidRDefault="00023F7B" w:rsidP="00023F7B">
      <w:pPr>
        <w:pStyle w:val="BodyText"/>
        <w:spacing w:after="0"/>
        <w:rPr>
          <w:rFonts w:ascii="Arial" w:hAnsi="Arial" w:cs="Arial"/>
          <w:szCs w:val="24"/>
        </w:rPr>
      </w:pPr>
      <w:r w:rsidRPr="00023F7B">
        <w:rPr>
          <w:rFonts w:ascii="Arial" w:hAnsi="Arial" w:cs="Arial"/>
          <w:szCs w:val="24"/>
        </w:rPr>
        <w:t xml:space="preserve"> </w:t>
      </w:r>
      <w:r w:rsidRPr="00023F7B">
        <w:rPr>
          <w:rFonts w:ascii="Arial" w:hAnsi="Arial" w:cs="Arial"/>
          <w:szCs w:val="24"/>
        </w:rPr>
        <w:tab/>
        <w:t>“</w:t>
      </w:r>
      <w:r w:rsidRPr="00023F7B">
        <w:rPr>
          <w:rFonts w:ascii="Arial" w:hAnsi="Arial" w:cs="Arial"/>
          <w:b/>
          <w:szCs w:val="24"/>
        </w:rPr>
        <w:t>22</w:t>
      </w:r>
      <w:r w:rsidRPr="006C1929">
        <w:rPr>
          <w:rFonts w:ascii="Arial" w:hAnsi="Arial" w:cs="Arial"/>
          <w:b/>
          <w:position w:val="8"/>
          <w:sz w:val="20"/>
        </w:rPr>
        <w:t>1</w:t>
      </w:r>
      <w:r w:rsidRPr="00023F7B">
        <w:rPr>
          <w:rFonts w:ascii="Arial" w:hAnsi="Arial" w:cs="Arial"/>
          <w:b/>
          <w:szCs w:val="24"/>
        </w:rPr>
        <w:t xml:space="preserve"> дүгээр зүйл.Оршин суугч бус албан татвар төлөгчийн Монгол </w:t>
      </w:r>
    </w:p>
    <w:p w:rsidR="00023F7B" w:rsidRPr="00023F7B" w:rsidRDefault="00023F7B" w:rsidP="00023F7B">
      <w:pPr>
        <w:pStyle w:val="BodyText"/>
        <w:spacing w:after="0"/>
        <w:rPr>
          <w:rFonts w:ascii="Arial" w:hAnsi="Arial" w:cs="Arial"/>
          <w:szCs w:val="24"/>
        </w:rPr>
      </w:pPr>
      <w:r w:rsidRPr="00023F7B">
        <w:rPr>
          <w:rFonts w:ascii="Arial" w:hAnsi="Arial" w:cs="Arial"/>
          <w:szCs w:val="24"/>
        </w:rPr>
        <w:t xml:space="preserve">                                       </w:t>
      </w:r>
      <w:r w:rsidRPr="00023F7B">
        <w:rPr>
          <w:rFonts w:ascii="Arial" w:hAnsi="Arial" w:cs="Arial"/>
          <w:b/>
          <w:szCs w:val="24"/>
        </w:rPr>
        <w:t xml:space="preserve">Улсын нутаг дэвсгэрт олсон орлогод албан татвар </w:t>
      </w:r>
    </w:p>
    <w:p w:rsidR="00023F7B" w:rsidRPr="00023F7B" w:rsidRDefault="00023F7B" w:rsidP="00023F7B">
      <w:pPr>
        <w:pStyle w:val="BodyText"/>
        <w:spacing w:after="0"/>
        <w:rPr>
          <w:rFonts w:ascii="Arial" w:hAnsi="Arial" w:cs="Arial"/>
          <w:szCs w:val="24"/>
        </w:rPr>
      </w:pPr>
      <w:r w:rsidRPr="00023F7B">
        <w:rPr>
          <w:rFonts w:ascii="Arial" w:hAnsi="Arial" w:cs="Arial"/>
          <w:szCs w:val="24"/>
        </w:rPr>
        <w:t xml:space="preserve">                                                          </w:t>
      </w:r>
      <w:r w:rsidRPr="00023F7B">
        <w:rPr>
          <w:rFonts w:ascii="Arial" w:hAnsi="Arial" w:cs="Arial"/>
          <w:b/>
          <w:szCs w:val="24"/>
        </w:rPr>
        <w:t>ногдуулах орлогыг тодорхойлох</w:t>
      </w:r>
    </w:p>
    <w:p w:rsidR="00023F7B" w:rsidRPr="00023F7B" w:rsidRDefault="00023F7B" w:rsidP="00023F7B">
      <w:pPr>
        <w:pStyle w:val="BodyText"/>
        <w:spacing w:after="0"/>
        <w:rPr>
          <w:rFonts w:ascii="Arial" w:hAnsi="Arial" w:cs="Arial"/>
          <w:szCs w:val="24"/>
        </w:rPr>
      </w:pPr>
      <w:r w:rsidRPr="00023F7B">
        <w:rPr>
          <w:rFonts w:ascii="Arial" w:hAnsi="Arial" w:cs="Arial"/>
          <w:szCs w:val="24"/>
        </w:rPr>
        <w:t> </w:t>
      </w:r>
    </w:p>
    <w:p w:rsidR="00023F7B" w:rsidRPr="00023F7B" w:rsidRDefault="00023F7B" w:rsidP="00023F7B">
      <w:pPr>
        <w:pStyle w:val="BodyText"/>
        <w:spacing w:after="0"/>
        <w:jc w:val="both"/>
        <w:rPr>
          <w:rFonts w:ascii="Arial" w:hAnsi="Arial" w:cs="Arial"/>
          <w:szCs w:val="24"/>
        </w:rPr>
      </w:pPr>
      <w:r w:rsidRPr="00023F7B">
        <w:rPr>
          <w:rFonts w:ascii="Arial" w:hAnsi="Arial" w:cs="Arial"/>
          <w:szCs w:val="24"/>
        </w:rPr>
        <w:t xml:space="preserve"> </w:t>
      </w:r>
      <w:r w:rsidRPr="00023F7B">
        <w:rPr>
          <w:rFonts w:ascii="Arial" w:hAnsi="Arial" w:cs="Arial"/>
          <w:szCs w:val="24"/>
        </w:rPr>
        <w:tab/>
        <w:t>22</w:t>
      </w:r>
      <w:r w:rsidRPr="006C1929">
        <w:rPr>
          <w:rFonts w:ascii="Arial" w:hAnsi="Arial" w:cs="Arial"/>
          <w:position w:val="8"/>
          <w:sz w:val="20"/>
        </w:rPr>
        <w:t>1</w:t>
      </w:r>
      <w:r w:rsidRPr="00023F7B">
        <w:rPr>
          <w:rFonts w:ascii="Arial" w:hAnsi="Arial" w:cs="Arial"/>
          <w:szCs w:val="24"/>
        </w:rPr>
        <w:t>.1.Энэ хуулийн 7 дугаар зүйлд заасан оршин суугч бус албан татвар төлөгчийн Монгол Улсын нутаг дэвсгэрт олсон орлогын нийт дүнгээр албан татвар ногдуулах орлогыг тодорхойлно.</w:t>
      </w:r>
    </w:p>
    <w:p w:rsidR="00023F7B" w:rsidRPr="00023F7B" w:rsidRDefault="00023F7B" w:rsidP="00023F7B">
      <w:pPr>
        <w:pStyle w:val="BodyText"/>
        <w:spacing w:after="0"/>
        <w:jc w:val="both"/>
        <w:rPr>
          <w:rFonts w:ascii="Arial" w:hAnsi="Arial" w:cs="Arial"/>
          <w:szCs w:val="24"/>
        </w:rPr>
      </w:pPr>
      <w:r w:rsidRPr="00023F7B">
        <w:rPr>
          <w:rFonts w:ascii="Arial" w:hAnsi="Arial" w:cs="Arial"/>
          <w:szCs w:val="24"/>
        </w:rPr>
        <w:t> </w:t>
      </w:r>
    </w:p>
    <w:p w:rsidR="00023F7B" w:rsidRPr="00023F7B" w:rsidRDefault="00023F7B" w:rsidP="00023F7B">
      <w:pPr>
        <w:pStyle w:val="BodyText"/>
        <w:spacing w:after="0"/>
        <w:jc w:val="both"/>
        <w:rPr>
          <w:rFonts w:ascii="Arial" w:hAnsi="Arial" w:cs="Arial"/>
          <w:szCs w:val="24"/>
        </w:rPr>
      </w:pPr>
      <w:r w:rsidRPr="00023F7B">
        <w:rPr>
          <w:rFonts w:ascii="Arial" w:hAnsi="Arial" w:cs="Arial"/>
          <w:szCs w:val="24"/>
        </w:rPr>
        <w:t xml:space="preserve"> </w:t>
      </w:r>
      <w:r w:rsidRPr="00023F7B">
        <w:rPr>
          <w:rFonts w:ascii="Arial" w:hAnsi="Arial" w:cs="Arial"/>
          <w:szCs w:val="24"/>
        </w:rPr>
        <w:tab/>
        <w:t>22</w:t>
      </w:r>
      <w:r w:rsidRPr="006C1929">
        <w:rPr>
          <w:rFonts w:ascii="Arial" w:hAnsi="Arial" w:cs="Arial"/>
          <w:position w:val="8"/>
          <w:sz w:val="20"/>
        </w:rPr>
        <w:t>1</w:t>
      </w:r>
      <w:r w:rsidRPr="00023F7B">
        <w:rPr>
          <w:rFonts w:ascii="Arial" w:hAnsi="Arial" w:cs="Arial"/>
          <w:szCs w:val="24"/>
        </w:rPr>
        <w:t>.2.Оршин суугч бус албан татвар төлөгчид орлого олгогч этгээд нь суутгагчийн үүрэг хүлээж энэ хуулийн 22</w:t>
      </w:r>
      <w:r w:rsidRPr="006C1929">
        <w:rPr>
          <w:rFonts w:ascii="Arial" w:hAnsi="Arial" w:cs="Arial"/>
          <w:position w:val="8"/>
          <w:sz w:val="20"/>
        </w:rPr>
        <w:t>1</w:t>
      </w:r>
      <w:r w:rsidRPr="00023F7B">
        <w:rPr>
          <w:rFonts w:ascii="Arial" w:hAnsi="Arial" w:cs="Arial"/>
          <w:szCs w:val="24"/>
        </w:rPr>
        <w:t>.1-д заасны дагуу тодорхойлсон орлогод албан татвар ногдуулж, суутгал хийнэ.”</w:t>
      </w:r>
    </w:p>
    <w:p w:rsidR="00023F7B" w:rsidRPr="00023F7B" w:rsidRDefault="00023F7B" w:rsidP="00023F7B">
      <w:pPr>
        <w:pStyle w:val="BodyText"/>
        <w:spacing w:after="0"/>
        <w:rPr>
          <w:rFonts w:ascii="Arial" w:hAnsi="Arial" w:cs="Arial"/>
          <w:b/>
          <w:szCs w:val="24"/>
        </w:rPr>
      </w:pPr>
      <w:r w:rsidRPr="00023F7B">
        <w:rPr>
          <w:rFonts w:ascii="Arial" w:hAnsi="Arial" w:cs="Arial"/>
          <w:szCs w:val="24"/>
        </w:rPr>
        <w:t> </w:t>
      </w:r>
    </w:p>
    <w:p w:rsidR="00023F7B" w:rsidRPr="00023F7B" w:rsidRDefault="00023F7B" w:rsidP="00023F7B">
      <w:pPr>
        <w:pStyle w:val="BodyText"/>
        <w:spacing w:after="0"/>
        <w:rPr>
          <w:rFonts w:ascii="Arial" w:hAnsi="Arial" w:cs="Arial"/>
          <w:szCs w:val="24"/>
        </w:rPr>
      </w:pPr>
      <w:r w:rsidRPr="00023F7B">
        <w:rPr>
          <w:rFonts w:ascii="Arial" w:hAnsi="Arial" w:cs="Arial"/>
          <w:b/>
          <w:szCs w:val="24"/>
        </w:rPr>
        <w:t xml:space="preserve"> </w:t>
      </w:r>
      <w:r w:rsidRPr="00023F7B">
        <w:rPr>
          <w:rFonts w:ascii="Arial" w:hAnsi="Arial" w:cs="Arial"/>
          <w:b/>
          <w:szCs w:val="24"/>
        </w:rPr>
        <w:tab/>
      </w:r>
      <w:r w:rsidRPr="00023F7B">
        <w:rPr>
          <w:rFonts w:ascii="Arial" w:hAnsi="Arial" w:cs="Arial"/>
          <w:b/>
          <w:szCs w:val="24"/>
        </w:rPr>
        <w:tab/>
        <w:t>2/23 дугаар зүйлийн 23.2.4, 23.2.5 дахь заалт:</w:t>
      </w:r>
    </w:p>
    <w:p w:rsidR="00023F7B" w:rsidRPr="00023F7B" w:rsidRDefault="00023F7B" w:rsidP="00023F7B">
      <w:pPr>
        <w:pStyle w:val="BodyText"/>
        <w:spacing w:after="0"/>
        <w:rPr>
          <w:rFonts w:ascii="Arial" w:hAnsi="Arial" w:cs="Arial"/>
          <w:szCs w:val="24"/>
        </w:rPr>
      </w:pPr>
      <w:r w:rsidRPr="00023F7B">
        <w:rPr>
          <w:rFonts w:ascii="Arial" w:hAnsi="Arial" w:cs="Arial"/>
          <w:szCs w:val="24"/>
        </w:rPr>
        <w:t> </w:t>
      </w:r>
    </w:p>
    <w:p w:rsidR="00023F7B" w:rsidRPr="00023F7B" w:rsidRDefault="00023F7B" w:rsidP="00023F7B">
      <w:pPr>
        <w:pStyle w:val="BodyText"/>
        <w:spacing w:after="0"/>
        <w:jc w:val="both"/>
        <w:rPr>
          <w:rFonts w:ascii="Arial" w:hAnsi="Arial" w:cs="Arial"/>
          <w:color w:val="C00000"/>
          <w:szCs w:val="24"/>
        </w:rPr>
      </w:pPr>
      <w:r w:rsidRPr="00023F7B">
        <w:rPr>
          <w:rFonts w:ascii="Arial" w:hAnsi="Arial" w:cs="Arial"/>
          <w:szCs w:val="24"/>
        </w:rPr>
        <w:tab/>
      </w:r>
      <w:r w:rsidRPr="00023F7B">
        <w:rPr>
          <w:rFonts w:ascii="Arial" w:hAnsi="Arial" w:cs="Arial"/>
          <w:szCs w:val="24"/>
        </w:rPr>
        <w:tab/>
        <w:t>“23.2.4.энэ хуулийн 18, 19 дүгээр зүйл, 20.1.2-20.1.5, 22.1.4-т зааснаар тодорхойлсон орлогын жилийн дүнд 10 хувиар;</w:t>
      </w:r>
    </w:p>
    <w:p w:rsidR="00023F7B" w:rsidRPr="00023F7B" w:rsidRDefault="00023F7B" w:rsidP="00023F7B">
      <w:pPr>
        <w:pStyle w:val="BodyText"/>
        <w:spacing w:after="0"/>
        <w:jc w:val="both"/>
        <w:rPr>
          <w:rFonts w:ascii="Arial" w:hAnsi="Arial" w:cs="Arial"/>
          <w:szCs w:val="24"/>
        </w:rPr>
      </w:pPr>
      <w:r w:rsidRPr="00023F7B">
        <w:rPr>
          <w:rFonts w:ascii="Arial" w:hAnsi="Arial" w:cs="Arial"/>
          <w:color w:val="C00000"/>
          <w:szCs w:val="24"/>
        </w:rPr>
        <w:t> </w:t>
      </w:r>
    </w:p>
    <w:p w:rsidR="00023F7B" w:rsidRPr="00023F7B" w:rsidRDefault="00023F7B" w:rsidP="00023F7B">
      <w:pPr>
        <w:pStyle w:val="BodyText"/>
        <w:spacing w:after="0"/>
        <w:jc w:val="both"/>
        <w:rPr>
          <w:rFonts w:ascii="Arial" w:hAnsi="Arial" w:cs="Arial"/>
          <w:szCs w:val="24"/>
        </w:rPr>
      </w:pPr>
      <w:r w:rsidRPr="00023F7B">
        <w:rPr>
          <w:rFonts w:ascii="Arial" w:hAnsi="Arial" w:cs="Arial"/>
          <w:szCs w:val="24"/>
        </w:rPr>
        <w:t>                   </w:t>
      </w:r>
      <w:r w:rsidRPr="00023F7B">
        <w:rPr>
          <w:rFonts w:ascii="Arial" w:hAnsi="Arial" w:cs="Arial"/>
          <w:szCs w:val="24"/>
        </w:rPr>
        <w:tab/>
        <w:t>23.2.5.энэ хуулийн 22</w:t>
      </w:r>
      <w:r w:rsidRPr="00023F7B">
        <w:rPr>
          <w:rFonts w:ascii="Arial" w:hAnsi="Arial" w:cs="Arial"/>
          <w:position w:val="8"/>
          <w:szCs w:val="24"/>
        </w:rPr>
        <w:t xml:space="preserve">1 </w:t>
      </w:r>
      <w:r w:rsidRPr="00023F7B">
        <w:rPr>
          <w:rFonts w:ascii="Arial" w:hAnsi="Arial" w:cs="Arial"/>
          <w:szCs w:val="24"/>
        </w:rPr>
        <w:t>дүгээр зүйлд зааснаар тодорхойлсон орлогын дүнд 20 хувиар.”</w:t>
      </w:r>
    </w:p>
    <w:p w:rsidR="00023F7B" w:rsidRPr="00023F7B" w:rsidRDefault="00023F7B" w:rsidP="00023F7B">
      <w:pPr>
        <w:pStyle w:val="BodyText"/>
        <w:spacing w:after="0"/>
        <w:jc w:val="both"/>
        <w:rPr>
          <w:rFonts w:ascii="Arial" w:hAnsi="Arial" w:cs="Arial"/>
          <w:szCs w:val="24"/>
        </w:rPr>
      </w:pPr>
      <w:r w:rsidRPr="00023F7B">
        <w:rPr>
          <w:rFonts w:ascii="Arial" w:hAnsi="Arial" w:cs="Arial"/>
          <w:szCs w:val="24"/>
        </w:rPr>
        <w:t> </w:t>
      </w:r>
    </w:p>
    <w:p w:rsidR="00023F7B" w:rsidRPr="00023F7B" w:rsidRDefault="00023F7B" w:rsidP="00023F7B">
      <w:pPr>
        <w:pStyle w:val="BodyText"/>
        <w:spacing w:after="0"/>
        <w:jc w:val="both"/>
        <w:rPr>
          <w:rFonts w:ascii="Arial" w:hAnsi="Arial" w:cs="Arial"/>
          <w:szCs w:val="24"/>
        </w:rPr>
      </w:pPr>
      <w:r w:rsidRPr="00023F7B">
        <w:rPr>
          <w:rFonts w:ascii="Arial" w:hAnsi="Arial" w:cs="Arial"/>
          <w:szCs w:val="24"/>
        </w:rPr>
        <w:t>           </w:t>
      </w:r>
      <w:r w:rsidRPr="00023F7B">
        <w:rPr>
          <w:rFonts w:ascii="Arial" w:hAnsi="Arial" w:cs="Arial"/>
          <w:szCs w:val="24"/>
        </w:rPr>
        <w:tab/>
      </w:r>
      <w:r w:rsidRPr="00023F7B">
        <w:rPr>
          <w:rFonts w:ascii="Arial" w:hAnsi="Arial" w:cs="Arial"/>
          <w:b/>
          <w:szCs w:val="24"/>
        </w:rPr>
        <w:t>3/26 дугаар зүйлийн 26.1.7 дахь заалт:</w:t>
      </w:r>
    </w:p>
    <w:p w:rsidR="00023F7B" w:rsidRPr="00023F7B" w:rsidRDefault="00023F7B" w:rsidP="00023F7B">
      <w:pPr>
        <w:pStyle w:val="BodyText"/>
        <w:spacing w:after="0"/>
        <w:jc w:val="both"/>
        <w:rPr>
          <w:rFonts w:ascii="Arial" w:hAnsi="Arial" w:cs="Arial"/>
          <w:szCs w:val="24"/>
        </w:rPr>
      </w:pPr>
      <w:r w:rsidRPr="00023F7B">
        <w:rPr>
          <w:rFonts w:ascii="Arial" w:hAnsi="Arial" w:cs="Arial"/>
          <w:szCs w:val="24"/>
        </w:rPr>
        <w:t> </w:t>
      </w:r>
    </w:p>
    <w:p w:rsidR="00023F7B" w:rsidRPr="00023F7B" w:rsidRDefault="00023F7B" w:rsidP="00023F7B">
      <w:pPr>
        <w:pStyle w:val="BodyText"/>
        <w:spacing w:after="0"/>
        <w:jc w:val="both"/>
        <w:rPr>
          <w:rFonts w:ascii="Arial" w:hAnsi="Arial" w:cs="Arial"/>
          <w:szCs w:val="24"/>
        </w:rPr>
      </w:pPr>
      <w:r w:rsidRPr="00023F7B">
        <w:rPr>
          <w:rFonts w:ascii="Arial" w:hAnsi="Arial" w:cs="Arial"/>
          <w:szCs w:val="24"/>
        </w:rPr>
        <w:t>                     </w:t>
      </w:r>
      <w:r w:rsidRPr="00023F7B">
        <w:rPr>
          <w:rFonts w:ascii="Arial" w:hAnsi="Arial" w:cs="Arial"/>
          <w:szCs w:val="24"/>
        </w:rPr>
        <w:tab/>
        <w:t>“26.1.7.суутгагч нь энэ хуулийн 22</w:t>
      </w:r>
      <w:r w:rsidRPr="00023F7B">
        <w:rPr>
          <w:rFonts w:ascii="Arial" w:hAnsi="Arial" w:cs="Arial"/>
          <w:position w:val="8"/>
          <w:szCs w:val="24"/>
        </w:rPr>
        <w:t xml:space="preserve">1 </w:t>
      </w:r>
      <w:r w:rsidRPr="00023F7B">
        <w:rPr>
          <w:rFonts w:ascii="Arial" w:hAnsi="Arial" w:cs="Arial"/>
          <w:szCs w:val="24"/>
        </w:rPr>
        <w:t>дүгээр зүйлд заасан орлогыг оршин суугч бус албан татвар төлөгчид олгох тухай бүр энэ хуулийн 23.2.5-д заасан хувиар албан татвар ногдуулж, тухай бүр холбогдох төсөвт шилжүүлэх.”</w:t>
      </w:r>
    </w:p>
    <w:p w:rsidR="00023F7B" w:rsidRPr="00023F7B" w:rsidRDefault="00023F7B" w:rsidP="00023F7B">
      <w:pPr>
        <w:pStyle w:val="BodyText"/>
        <w:spacing w:after="0"/>
        <w:jc w:val="both"/>
        <w:rPr>
          <w:rFonts w:ascii="Arial" w:hAnsi="Arial" w:cs="Arial"/>
          <w:b/>
          <w:szCs w:val="24"/>
        </w:rPr>
      </w:pPr>
      <w:r w:rsidRPr="00023F7B">
        <w:rPr>
          <w:rFonts w:ascii="Arial" w:hAnsi="Arial" w:cs="Arial"/>
          <w:szCs w:val="24"/>
        </w:rPr>
        <w:t> </w:t>
      </w:r>
    </w:p>
    <w:p w:rsidR="00023F7B" w:rsidRPr="00023F7B" w:rsidRDefault="00023F7B" w:rsidP="00023F7B">
      <w:pPr>
        <w:pStyle w:val="BodyText"/>
        <w:spacing w:after="0"/>
        <w:jc w:val="both"/>
        <w:rPr>
          <w:rFonts w:ascii="Arial" w:hAnsi="Arial" w:cs="Arial"/>
          <w:szCs w:val="24"/>
        </w:rPr>
      </w:pPr>
      <w:r w:rsidRPr="00023F7B">
        <w:rPr>
          <w:rFonts w:ascii="Arial" w:hAnsi="Arial" w:cs="Arial"/>
          <w:b/>
          <w:szCs w:val="24"/>
        </w:rPr>
        <w:t xml:space="preserve"> </w:t>
      </w:r>
      <w:r w:rsidRPr="00023F7B">
        <w:rPr>
          <w:rFonts w:ascii="Arial" w:hAnsi="Arial" w:cs="Arial"/>
          <w:b/>
          <w:szCs w:val="24"/>
        </w:rPr>
        <w:tab/>
      </w:r>
      <w:r w:rsidRPr="00023F7B">
        <w:rPr>
          <w:rFonts w:ascii="Arial" w:hAnsi="Arial" w:cs="Arial"/>
          <w:b/>
          <w:szCs w:val="24"/>
        </w:rPr>
        <w:tab/>
        <w:t>4/27 дугаар зүйлийн 27.1.5 дахь заалт:</w:t>
      </w:r>
    </w:p>
    <w:p w:rsidR="00023F7B" w:rsidRPr="00023F7B" w:rsidRDefault="00023F7B" w:rsidP="00023F7B">
      <w:pPr>
        <w:pStyle w:val="BodyText"/>
        <w:spacing w:after="0"/>
        <w:jc w:val="both"/>
        <w:rPr>
          <w:rFonts w:ascii="Arial" w:hAnsi="Arial" w:cs="Arial"/>
          <w:szCs w:val="24"/>
        </w:rPr>
      </w:pPr>
      <w:r w:rsidRPr="00023F7B">
        <w:rPr>
          <w:rFonts w:ascii="Arial" w:hAnsi="Arial" w:cs="Arial"/>
          <w:szCs w:val="24"/>
        </w:rPr>
        <w:t> </w:t>
      </w:r>
    </w:p>
    <w:p w:rsidR="00023F7B" w:rsidRPr="00023F7B" w:rsidRDefault="00023F7B" w:rsidP="00023F7B">
      <w:pPr>
        <w:pStyle w:val="BodyText"/>
        <w:spacing w:after="0"/>
        <w:jc w:val="both"/>
        <w:rPr>
          <w:rFonts w:ascii="Arial" w:hAnsi="Arial" w:cs="Arial"/>
          <w:szCs w:val="24"/>
        </w:rPr>
      </w:pPr>
      <w:r w:rsidRPr="00023F7B">
        <w:rPr>
          <w:rFonts w:ascii="Arial" w:hAnsi="Arial" w:cs="Arial"/>
          <w:szCs w:val="24"/>
        </w:rPr>
        <w:t>                   </w:t>
      </w:r>
      <w:r w:rsidRPr="00023F7B">
        <w:rPr>
          <w:rFonts w:ascii="Arial" w:hAnsi="Arial" w:cs="Arial"/>
          <w:szCs w:val="24"/>
        </w:rPr>
        <w:tab/>
        <w:t xml:space="preserve">“27.1.5.гадаад улсад олсон энэ хуулийн 13.1.4-т заасан мөнгөн хадгаламжийн хүүгийн орлогод ногдох албан татварыг </w:t>
      </w:r>
      <w:r w:rsidRPr="00023F7B">
        <w:rPr>
          <w:rFonts w:ascii="Arial" w:hAnsi="Arial" w:cs="Arial"/>
          <w:color w:val="000000"/>
          <w:szCs w:val="24"/>
        </w:rPr>
        <w:t xml:space="preserve">2018 оны 01 дүгээр сарын </w:t>
      </w:r>
      <w:r w:rsidRPr="00023F7B">
        <w:rPr>
          <w:rFonts w:ascii="Arial" w:hAnsi="Arial" w:cs="Arial"/>
          <w:color w:val="000000"/>
          <w:szCs w:val="24"/>
        </w:rPr>
        <w:lastRenderedPageBreak/>
        <w:t xml:space="preserve">01-ний өдрийг хүртэл энэ хуулийн 23.1-д заасан хувиар, 2018 оны 01 дүгээр сарын 01-ний өдрөөс эхлэн энэ хуулийн 23.2.4-т заасан хувиар </w:t>
      </w:r>
      <w:r w:rsidRPr="00023F7B">
        <w:rPr>
          <w:rFonts w:ascii="Arial" w:hAnsi="Arial" w:cs="Arial"/>
          <w:szCs w:val="24"/>
        </w:rPr>
        <w:t>ногдуулан дараа сарын 10-ны дотор.”</w:t>
      </w:r>
    </w:p>
    <w:p w:rsidR="00023F7B" w:rsidRPr="00023F7B" w:rsidRDefault="00023F7B" w:rsidP="00023F7B">
      <w:pPr>
        <w:pStyle w:val="BodyText"/>
        <w:spacing w:after="0"/>
        <w:jc w:val="both"/>
        <w:rPr>
          <w:rFonts w:ascii="Arial" w:hAnsi="Arial" w:cs="Arial"/>
          <w:szCs w:val="24"/>
        </w:rPr>
      </w:pPr>
    </w:p>
    <w:p w:rsidR="00023F7B" w:rsidRPr="00023F7B" w:rsidRDefault="00023F7B" w:rsidP="00023F7B">
      <w:pPr>
        <w:pStyle w:val="BodyText"/>
        <w:spacing w:after="0"/>
        <w:jc w:val="both"/>
        <w:rPr>
          <w:rFonts w:ascii="Arial" w:hAnsi="Arial" w:cs="Arial"/>
          <w:szCs w:val="24"/>
        </w:rPr>
      </w:pPr>
      <w:r w:rsidRPr="00023F7B">
        <w:rPr>
          <w:rFonts w:ascii="Arial" w:hAnsi="Arial" w:cs="Arial"/>
          <w:b/>
          <w:szCs w:val="24"/>
        </w:rPr>
        <w:t xml:space="preserve"> </w:t>
      </w:r>
      <w:r w:rsidRPr="00023F7B">
        <w:rPr>
          <w:rFonts w:ascii="Arial" w:hAnsi="Arial" w:cs="Arial"/>
          <w:b/>
          <w:szCs w:val="24"/>
        </w:rPr>
        <w:tab/>
        <w:t>2 дугаар зүйл.</w:t>
      </w:r>
      <w:r w:rsidRPr="00023F7B">
        <w:rPr>
          <w:rFonts w:ascii="Arial" w:hAnsi="Arial" w:cs="Arial"/>
          <w:szCs w:val="24"/>
        </w:rPr>
        <w:t xml:space="preserve">Хувь хүний орлогын албан татварын тухай хуулийн 4 дүгээр зүйлийн 4.1.1 дэх заалтын “орлогыг” гэсний өмнө “орлого болон мөнгөн хадгаламжийн хүүгийн” гэж нэмсүгэй. </w:t>
      </w:r>
    </w:p>
    <w:p w:rsidR="00023F7B" w:rsidRPr="00023F7B" w:rsidRDefault="00023F7B" w:rsidP="00023F7B">
      <w:pPr>
        <w:pStyle w:val="BodyText"/>
        <w:spacing w:after="0"/>
        <w:jc w:val="both"/>
        <w:rPr>
          <w:rFonts w:ascii="Arial" w:hAnsi="Arial" w:cs="Arial"/>
          <w:szCs w:val="24"/>
        </w:rPr>
      </w:pPr>
    </w:p>
    <w:p w:rsidR="00023F7B" w:rsidRPr="00023F7B" w:rsidRDefault="00023F7B" w:rsidP="00023F7B">
      <w:pPr>
        <w:pStyle w:val="BodyText"/>
        <w:spacing w:after="0"/>
        <w:jc w:val="both"/>
        <w:rPr>
          <w:rFonts w:ascii="Arial" w:hAnsi="Arial" w:cs="Arial"/>
          <w:szCs w:val="24"/>
        </w:rPr>
      </w:pPr>
      <w:r w:rsidRPr="00023F7B">
        <w:rPr>
          <w:rFonts w:ascii="Arial" w:hAnsi="Arial" w:cs="Arial"/>
          <w:b/>
          <w:szCs w:val="24"/>
        </w:rPr>
        <w:t xml:space="preserve"> </w:t>
      </w:r>
      <w:r w:rsidRPr="00023F7B">
        <w:rPr>
          <w:rFonts w:ascii="Arial" w:hAnsi="Arial" w:cs="Arial"/>
          <w:b/>
          <w:szCs w:val="24"/>
        </w:rPr>
        <w:tab/>
        <w:t>3 дугаар зүйл.</w:t>
      </w:r>
      <w:r w:rsidRPr="00023F7B">
        <w:rPr>
          <w:rFonts w:ascii="Arial" w:hAnsi="Arial" w:cs="Arial"/>
          <w:szCs w:val="24"/>
        </w:rPr>
        <w:t xml:space="preserve">Хувь хүний орлогын албан татварын тухай хуулийн 23 дугаар зүйлийн 23.1 дэх хэсгийг доор дурдсанаар өөрчлөн найруулсугай: </w:t>
      </w:r>
    </w:p>
    <w:p w:rsidR="00023F7B" w:rsidRPr="00023F7B" w:rsidRDefault="00023F7B" w:rsidP="00023F7B">
      <w:pPr>
        <w:pStyle w:val="BodyText"/>
        <w:spacing w:after="0"/>
        <w:jc w:val="both"/>
        <w:rPr>
          <w:rFonts w:ascii="Arial" w:hAnsi="Arial" w:cs="Arial"/>
          <w:szCs w:val="24"/>
        </w:rPr>
      </w:pPr>
    </w:p>
    <w:p w:rsidR="00023F7B" w:rsidRPr="00023F7B" w:rsidRDefault="00023F7B" w:rsidP="00023F7B">
      <w:pPr>
        <w:pStyle w:val="BodyText"/>
        <w:spacing w:after="0"/>
        <w:jc w:val="both"/>
        <w:rPr>
          <w:rFonts w:ascii="Arial" w:hAnsi="Arial" w:cs="Arial"/>
          <w:szCs w:val="24"/>
        </w:rPr>
      </w:pPr>
      <w:r w:rsidRPr="00023F7B">
        <w:rPr>
          <w:rFonts w:ascii="Arial" w:hAnsi="Arial" w:cs="Arial"/>
          <w:szCs w:val="24"/>
        </w:rPr>
        <w:t xml:space="preserve"> </w:t>
      </w:r>
      <w:r w:rsidRPr="00023F7B">
        <w:rPr>
          <w:rFonts w:ascii="Arial" w:hAnsi="Arial" w:cs="Arial"/>
          <w:szCs w:val="24"/>
        </w:rPr>
        <w:tab/>
        <w:t>“23.1.Энэ хуулийн 17 дугаар зүйлд зааснаар тодорхойлсон орлогын жилийн дүнд дараахь хувь хэмжээгээр тооцож, албан татвар ногдуулна:</w:t>
      </w:r>
    </w:p>
    <w:p w:rsidR="00023F7B" w:rsidRPr="00023F7B" w:rsidRDefault="00023F7B" w:rsidP="00023F7B">
      <w:pPr>
        <w:pStyle w:val="BodyText"/>
        <w:spacing w:after="0"/>
        <w:rPr>
          <w:rFonts w:ascii="Arial" w:hAnsi="Arial" w:cs="Arial"/>
          <w:szCs w:val="24"/>
        </w:rPr>
      </w:pPr>
    </w:p>
    <w:tbl>
      <w:tblPr>
        <w:tblW w:w="0" w:type="auto"/>
        <w:tblInd w:w="-9" w:type="dxa"/>
        <w:tblLayout w:type="fixed"/>
        <w:tblCellMar>
          <w:top w:w="28" w:type="dxa"/>
          <w:left w:w="0" w:type="dxa"/>
          <w:bottom w:w="28" w:type="dxa"/>
          <w:right w:w="28" w:type="dxa"/>
        </w:tblCellMar>
        <w:tblLook w:val="0000"/>
      </w:tblPr>
      <w:tblGrid>
        <w:gridCol w:w="504"/>
        <w:gridCol w:w="3760"/>
        <w:gridCol w:w="5154"/>
      </w:tblGrid>
      <w:tr w:rsidR="00023F7B" w:rsidRPr="00023F7B" w:rsidTr="000800D7">
        <w:tc>
          <w:tcPr>
            <w:tcW w:w="5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F7B" w:rsidRPr="00023F7B" w:rsidRDefault="00023F7B" w:rsidP="00023F7B">
            <w:pPr>
              <w:pStyle w:val="TableContents"/>
              <w:jc w:val="center"/>
              <w:rPr>
                <w:rFonts w:ascii="Arial" w:hAnsi="Arial" w:cs="Arial"/>
              </w:rPr>
            </w:pPr>
            <w:r w:rsidRPr="00023F7B">
              <w:rPr>
                <w:rFonts w:ascii="Arial" w:hAnsi="Arial" w:cs="Arial"/>
              </w:rPr>
              <w:t>Д/д</w:t>
            </w:r>
          </w:p>
        </w:tc>
        <w:tc>
          <w:tcPr>
            <w:tcW w:w="3760" w:type="dxa"/>
            <w:tcBorders>
              <w:top w:val="single" w:sz="8" w:space="0" w:color="000000"/>
              <w:bottom w:val="single" w:sz="8" w:space="0" w:color="000000"/>
              <w:right w:val="single" w:sz="8" w:space="0" w:color="000000"/>
            </w:tcBorders>
            <w:shd w:val="clear" w:color="auto" w:fill="auto"/>
            <w:vAlign w:val="center"/>
          </w:tcPr>
          <w:p w:rsidR="00023F7B" w:rsidRPr="00023F7B" w:rsidRDefault="00023F7B" w:rsidP="00023F7B">
            <w:pPr>
              <w:pStyle w:val="TableContents"/>
              <w:jc w:val="center"/>
              <w:rPr>
                <w:rFonts w:ascii="Arial" w:hAnsi="Arial" w:cs="Arial"/>
              </w:rPr>
            </w:pPr>
            <w:r w:rsidRPr="00023F7B">
              <w:rPr>
                <w:rFonts w:ascii="Arial" w:hAnsi="Arial" w:cs="Arial"/>
              </w:rPr>
              <w:t>Албан татвар ногдуулах жилийн орлогын хэмжээ /төгрөгөөр/</w:t>
            </w:r>
          </w:p>
        </w:tc>
        <w:tc>
          <w:tcPr>
            <w:tcW w:w="5154" w:type="dxa"/>
            <w:tcBorders>
              <w:top w:val="single" w:sz="8" w:space="0" w:color="000000"/>
              <w:bottom w:val="single" w:sz="8" w:space="0" w:color="000000"/>
              <w:right w:val="single" w:sz="8" w:space="0" w:color="000000"/>
            </w:tcBorders>
            <w:shd w:val="clear" w:color="auto" w:fill="auto"/>
            <w:vAlign w:val="center"/>
          </w:tcPr>
          <w:p w:rsidR="00023F7B" w:rsidRPr="00023F7B" w:rsidRDefault="00023F7B" w:rsidP="00023F7B">
            <w:pPr>
              <w:pStyle w:val="TableContents"/>
              <w:jc w:val="center"/>
              <w:rPr>
                <w:rFonts w:ascii="Arial" w:hAnsi="Arial" w:cs="Arial"/>
              </w:rPr>
            </w:pPr>
            <w:r w:rsidRPr="00023F7B">
              <w:rPr>
                <w:rFonts w:ascii="Arial" w:hAnsi="Arial" w:cs="Arial"/>
              </w:rPr>
              <w:t>Албан татварын хувь хэмжээ</w:t>
            </w:r>
          </w:p>
        </w:tc>
      </w:tr>
      <w:tr w:rsidR="00023F7B" w:rsidRPr="00023F7B" w:rsidTr="000800D7">
        <w:tblPrEx>
          <w:tblCellMar>
            <w:top w:w="0" w:type="dxa"/>
          </w:tblCellMar>
        </w:tblPrEx>
        <w:tc>
          <w:tcPr>
            <w:tcW w:w="504" w:type="dxa"/>
            <w:tcBorders>
              <w:left w:val="single" w:sz="8" w:space="0" w:color="000000"/>
              <w:bottom w:val="single" w:sz="8" w:space="0" w:color="000000"/>
              <w:right w:val="single" w:sz="8" w:space="0" w:color="000000"/>
            </w:tcBorders>
            <w:shd w:val="clear" w:color="auto" w:fill="auto"/>
            <w:vAlign w:val="center"/>
          </w:tcPr>
          <w:p w:rsidR="00023F7B" w:rsidRPr="00023F7B" w:rsidRDefault="00023F7B" w:rsidP="00023F7B">
            <w:pPr>
              <w:pStyle w:val="TableContents"/>
              <w:jc w:val="center"/>
              <w:rPr>
                <w:rFonts w:ascii="Arial" w:hAnsi="Arial" w:cs="Arial"/>
              </w:rPr>
            </w:pPr>
            <w:r w:rsidRPr="00023F7B">
              <w:rPr>
                <w:rFonts w:ascii="Arial" w:hAnsi="Arial" w:cs="Arial"/>
              </w:rPr>
              <w:t>1</w:t>
            </w:r>
          </w:p>
        </w:tc>
        <w:tc>
          <w:tcPr>
            <w:tcW w:w="3760" w:type="dxa"/>
            <w:tcBorders>
              <w:bottom w:val="single" w:sz="8" w:space="0" w:color="000000"/>
              <w:right w:val="single" w:sz="8" w:space="0" w:color="000000"/>
            </w:tcBorders>
            <w:shd w:val="clear" w:color="auto" w:fill="auto"/>
            <w:vAlign w:val="center"/>
          </w:tcPr>
          <w:p w:rsidR="00023F7B" w:rsidRPr="00023F7B" w:rsidRDefault="00023F7B" w:rsidP="00023F7B">
            <w:pPr>
              <w:pStyle w:val="TableContents"/>
              <w:rPr>
                <w:rFonts w:ascii="Arial" w:hAnsi="Arial" w:cs="Arial"/>
              </w:rPr>
            </w:pPr>
            <w:r w:rsidRPr="00023F7B">
              <w:rPr>
                <w:rFonts w:ascii="Arial" w:hAnsi="Arial" w:cs="Arial"/>
              </w:rPr>
              <w:t>18 000 000 хүртэл</w:t>
            </w:r>
          </w:p>
        </w:tc>
        <w:tc>
          <w:tcPr>
            <w:tcW w:w="5154" w:type="dxa"/>
            <w:tcBorders>
              <w:bottom w:val="single" w:sz="8" w:space="0" w:color="000000"/>
              <w:right w:val="single" w:sz="8" w:space="0" w:color="000000"/>
            </w:tcBorders>
            <w:shd w:val="clear" w:color="auto" w:fill="auto"/>
          </w:tcPr>
          <w:p w:rsidR="00023F7B" w:rsidRPr="00023F7B" w:rsidRDefault="00023F7B" w:rsidP="00023F7B">
            <w:pPr>
              <w:pStyle w:val="TableContents"/>
              <w:rPr>
                <w:rFonts w:ascii="Arial" w:hAnsi="Arial" w:cs="Arial"/>
              </w:rPr>
            </w:pPr>
            <w:r w:rsidRPr="00023F7B">
              <w:rPr>
                <w:rFonts w:ascii="Arial" w:hAnsi="Arial" w:cs="Arial"/>
              </w:rPr>
              <w:t>10 хувь</w:t>
            </w:r>
          </w:p>
        </w:tc>
      </w:tr>
      <w:tr w:rsidR="00023F7B" w:rsidRPr="00023F7B" w:rsidTr="000800D7">
        <w:tblPrEx>
          <w:tblCellMar>
            <w:top w:w="0" w:type="dxa"/>
          </w:tblCellMar>
        </w:tblPrEx>
        <w:tc>
          <w:tcPr>
            <w:tcW w:w="504" w:type="dxa"/>
            <w:tcBorders>
              <w:left w:val="single" w:sz="8" w:space="0" w:color="000000"/>
              <w:bottom w:val="single" w:sz="8" w:space="0" w:color="000000"/>
              <w:right w:val="single" w:sz="8" w:space="0" w:color="000000"/>
            </w:tcBorders>
            <w:shd w:val="clear" w:color="auto" w:fill="auto"/>
            <w:vAlign w:val="center"/>
          </w:tcPr>
          <w:p w:rsidR="00023F7B" w:rsidRPr="00023F7B" w:rsidRDefault="00023F7B" w:rsidP="00023F7B">
            <w:pPr>
              <w:pStyle w:val="TableContents"/>
              <w:jc w:val="center"/>
              <w:rPr>
                <w:rFonts w:ascii="Arial" w:hAnsi="Arial" w:cs="Arial"/>
              </w:rPr>
            </w:pPr>
            <w:r w:rsidRPr="00023F7B">
              <w:rPr>
                <w:rFonts w:ascii="Arial" w:hAnsi="Arial" w:cs="Arial"/>
              </w:rPr>
              <w:t>2</w:t>
            </w:r>
          </w:p>
        </w:tc>
        <w:tc>
          <w:tcPr>
            <w:tcW w:w="3760" w:type="dxa"/>
            <w:tcBorders>
              <w:bottom w:val="single" w:sz="8" w:space="0" w:color="000000"/>
              <w:right w:val="single" w:sz="8" w:space="0" w:color="000000"/>
            </w:tcBorders>
            <w:shd w:val="clear" w:color="auto" w:fill="auto"/>
            <w:vAlign w:val="center"/>
          </w:tcPr>
          <w:p w:rsidR="00023F7B" w:rsidRPr="00023F7B" w:rsidRDefault="00023F7B" w:rsidP="00023F7B">
            <w:pPr>
              <w:pStyle w:val="TableContents"/>
              <w:rPr>
                <w:rFonts w:ascii="Arial" w:hAnsi="Arial" w:cs="Arial"/>
              </w:rPr>
            </w:pPr>
            <w:r w:rsidRPr="00023F7B">
              <w:rPr>
                <w:rFonts w:ascii="Arial" w:hAnsi="Arial" w:cs="Arial"/>
              </w:rPr>
              <w:t>18 000 000, түүнээс дээш 30 000 000 хүртэл</w:t>
            </w:r>
          </w:p>
        </w:tc>
        <w:tc>
          <w:tcPr>
            <w:tcW w:w="5154" w:type="dxa"/>
            <w:tcBorders>
              <w:bottom w:val="single" w:sz="8" w:space="0" w:color="000000"/>
              <w:right w:val="single" w:sz="8" w:space="0" w:color="000000"/>
            </w:tcBorders>
            <w:shd w:val="clear" w:color="auto" w:fill="auto"/>
          </w:tcPr>
          <w:p w:rsidR="00023F7B" w:rsidRPr="00023F7B" w:rsidRDefault="00023F7B" w:rsidP="00023F7B">
            <w:pPr>
              <w:pStyle w:val="TableContents"/>
              <w:rPr>
                <w:rFonts w:ascii="Arial" w:hAnsi="Arial" w:cs="Arial"/>
              </w:rPr>
            </w:pPr>
            <w:r w:rsidRPr="00023F7B">
              <w:rPr>
                <w:rFonts w:ascii="Arial" w:hAnsi="Arial" w:cs="Arial"/>
              </w:rPr>
              <w:t>1 800 000 төгрөг дээр 18 000 000 төгрөгөөс дээш орлогын дүнгийн 15 хувийг нэмнэ.</w:t>
            </w:r>
          </w:p>
        </w:tc>
      </w:tr>
      <w:tr w:rsidR="00023F7B" w:rsidRPr="00023F7B" w:rsidTr="000800D7">
        <w:tblPrEx>
          <w:tblCellMar>
            <w:top w:w="0" w:type="dxa"/>
          </w:tblCellMar>
        </w:tblPrEx>
        <w:tc>
          <w:tcPr>
            <w:tcW w:w="504" w:type="dxa"/>
            <w:tcBorders>
              <w:left w:val="single" w:sz="8" w:space="0" w:color="000000"/>
              <w:bottom w:val="single" w:sz="8" w:space="0" w:color="000000"/>
              <w:right w:val="single" w:sz="8" w:space="0" w:color="000000"/>
            </w:tcBorders>
            <w:shd w:val="clear" w:color="auto" w:fill="auto"/>
            <w:vAlign w:val="center"/>
          </w:tcPr>
          <w:p w:rsidR="00023F7B" w:rsidRPr="00023F7B" w:rsidRDefault="00023F7B" w:rsidP="00023F7B">
            <w:pPr>
              <w:pStyle w:val="TableContents"/>
              <w:jc w:val="center"/>
              <w:rPr>
                <w:rFonts w:ascii="Arial" w:hAnsi="Arial" w:cs="Arial"/>
              </w:rPr>
            </w:pPr>
            <w:r w:rsidRPr="00023F7B">
              <w:rPr>
                <w:rFonts w:ascii="Arial" w:hAnsi="Arial" w:cs="Arial"/>
              </w:rPr>
              <w:t>3</w:t>
            </w:r>
          </w:p>
        </w:tc>
        <w:tc>
          <w:tcPr>
            <w:tcW w:w="3760" w:type="dxa"/>
            <w:tcBorders>
              <w:bottom w:val="single" w:sz="8" w:space="0" w:color="000000"/>
              <w:right w:val="single" w:sz="8" w:space="0" w:color="000000"/>
            </w:tcBorders>
            <w:shd w:val="clear" w:color="auto" w:fill="auto"/>
            <w:vAlign w:val="center"/>
          </w:tcPr>
          <w:p w:rsidR="00023F7B" w:rsidRPr="00023F7B" w:rsidRDefault="00023F7B" w:rsidP="00023F7B">
            <w:pPr>
              <w:pStyle w:val="TableContents"/>
              <w:rPr>
                <w:rFonts w:ascii="Arial" w:hAnsi="Arial" w:cs="Arial"/>
              </w:rPr>
            </w:pPr>
            <w:r w:rsidRPr="00023F7B">
              <w:rPr>
                <w:rFonts w:ascii="Arial" w:hAnsi="Arial" w:cs="Arial"/>
              </w:rPr>
              <w:t>30 000 000, түүнээс дээш</w:t>
            </w:r>
          </w:p>
          <w:p w:rsidR="00023F7B" w:rsidRPr="00023F7B" w:rsidRDefault="00023F7B" w:rsidP="00023F7B">
            <w:pPr>
              <w:pStyle w:val="TableContents"/>
              <w:rPr>
                <w:rFonts w:ascii="Arial" w:hAnsi="Arial" w:cs="Arial"/>
              </w:rPr>
            </w:pPr>
            <w:r w:rsidRPr="00023F7B">
              <w:rPr>
                <w:rFonts w:ascii="Arial" w:hAnsi="Arial" w:cs="Arial"/>
              </w:rPr>
              <w:t>42 000 000 хүртэл</w:t>
            </w:r>
          </w:p>
        </w:tc>
        <w:tc>
          <w:tcPr>
            <w:tcW w:w="5154" w:type="dxa"/>
            <w:tcBorders>
              <w:bottom w:val="single" w:sz="8" w:space="0" w:color="000000"/>
              <w:right w:val="single" w:sz="8" w:space="0" w:color="000000"/>
            </w:tcBorders>
            <w:shd w:val="clear" w:color="auto" w:fill="auto"/>
          </w:tcPr>
          <w:p w:rsidR="00023F7B" w:rsidRPr="00023F7B" w:rsidRDefault="00023F7B" w:rsidP="00023F7B">
            <w:pPr>
              <w:pStyle w:val="TableContents"/>
              <w:rPr>
                <w:rFonts w:ascii="Arial" w:hAnsi="Arial" w:cs="Arial"/>
              </w:rPr>
            </w:pPr>
            <w:r w:rsidRPr="00023F7B">
              <w:rPr>
                <w:rFonts w:ascii="Arial" w:hAnsi="Arial" w:cs="Arial"/>
              </w:rPr>
              <w:t>3 600 000 төгрөг дээр 30 000 000 төгрөгөөс дээш орлогын дүнгийн 20 хувийг нэмнэ.</w:t>
            </w:r>
          </w:p>
        </w:tc>
      </w:tr>
      <w:tr w:rsidR="00023F7B" w:rsidRPr="00023F7B" w:rsidTr="000800D7">
        <w:tblPrEx>
          <w:tblCellMar>
            <w:top w:w="0" w:type="dxa"/>
          </w:tblCellMar>
        </w:tblPrEx>
        <w:tc>
          <w:tcPr>
            <w:tcW w:w="504" w:type="dxa"/>
            <w:tcBorders>
              <w:left w:val="single" w:sz="8" w:space="0" w:color="000000"/>
              <w:bottom w:val="single" w:sz="8" w:space="0" w:color="000000"/>
              <w:right w:val="single" w:sz="8" w:space="0" w:color="000000"/>
            </w:tcBorders>
            <w:shd w:val="clear" w:color="auto" w:fill="auto"/>
            <w:vAlign w:val="center"/>
          </w:tcPr>
          <w:p w:rsidR="00023F7B" w:rsidRPr="00023F7B" w:rsidRDefault="00023F7B" w:rsidP="00023F7B">
            <w:pPr>
              <w:pStyle w:val="TableContents"/>
              <w:jc w:val="center"/>
              <w:rPr>
                <w:rFonts w:ascii="Arial" w:hAnsi="Arial" w:cs="Arial"/>
              </w:rPr>
            </w:pPr>
            <w:r w:rsidRPr="00023F7B">
              <w:rPr>
                <w:rFonts w:ascii="Arial" w:hAnsi="Arial" w:cs="Arial"/>
              </w:rPr>
              <w:t>4</w:t>
            </w:r>
          </w:p>
        </w:tc>
        <w:tc>
          <w:tcPr>
            <w:tcW w:w="3760" w:type="dxa"/>
            <w:tcBorders>
              <w:bottom w:val="single" w:sz="8" w:space="0" w:color="000000"/>
              <w:right w:val="single" w:sz="8" w:space="0" w:color="000000"/>
            </w:tcBorders>
            <w:shd w:val="clear" w:color="auto" w:fill="auto"/>
            <w:vAlign w:val="center"/>
          </w:tcPr>
          <w:p w:rsidR="00023F7B" w:rsidRPr="00023F7B" w:rsidRDefault="00023F7B" w:rsidP="00023F7B">
            <w:pPr>
              <w:pStyle w:val="TableContents"/>
              <w:rPr>
                <w:rFonts w:ascii="Arial" w:hAnsi="Arial" w:cs="Arial"/>
              </w:rPr>
            </w:pPr>
            <w:r w:rsidRPr="00023F7B">
              <w:rPr>
                <w:rFonts w:ascii="Arial" w:hAnsi="Arial" w:cs="Arial"/>
              </w:rPr>
              <w:t>42 000 000, түүнээс дээш</w:t>
            </w:r>
          </w:p>
        </w:tc>
        <w:tc>
          <w:tcPr>
            <w:tcW w:w="5154" w:type="dxa"/>
            <w:tcBorders>
              <w:bottom w:val="single" w:sz="8" w:space="0" w:color="000000"/>
              <w:right w:val="single" w:sz="8" w:space="0" w:color="000000"/>
            </w:tcBorders>
            <w:shd w:val="clear" w:color="auto" w:fill="auto"/>
          </w:tcPr>
          <w:p w:rsidR="00023F7B" w:rsidRPr="00023F7B" w:rsidRDefault="00023F7B" w:rsidP="00023F7B">
            <w:pPr>
              <w:pStyle w:val="TableContents"/>
              <w:rPr>
                <w:rFonts w:ascii="Arial" w:hAnsi="Arial" w:cs="Arial"/>
              </w:rPr>
            </w:pPr>
            <w:r w:rsidRPr="00023F7B">
              <w:rPr>
                <w:rFonts w:ascii="Arial" w:hAnsi="Arial" w:cs="Arial"/>
              </w:rPr>
              <w:t>6 000 000 төгрөг дээр 42 000 000 төгрөгөөс дээш орлогын дүнгийн 25 хувийг нэмнэ.</w:t>
            </w:r>
          </w:p>
        </w:tc>
      </w:tr>
    </w:tbl>
    <w:p w:rsidR="00023F7B" w:rsidRPr="00023F7B" w:rsidRDefault="00023F7B" w:rsidP="00023F7B">
      <w:pPr>
        <w:pStyle w:val="BodyText"/>
        <w:spacing w:after="0"/>
        <w:rPr>
          <w:rFonts w:ascii="Arial" w:hAnsi="Arial" w:cs="Arial"/>
          <w:b/>
          <w:szCs w:val="24"/>
        </w:rPr>
      </w:pPr>
      <w:r w:rsidRPr="00023F7B">
        <w:rPr>
          <w:rFonts w:ascii="Arial" w:hAnsi="Arial" w:cs="Arial"/>
          <w:szCs w:val="24"/>
        </w:rPr>
        <w:t> </w:t>
      </w:r>
    </w:p>
    <w:p w:rsidR="00023F7B" w:rsidRPr="00023F7B" w:rsidRDefault="00023F7B" w:rsidP="00023F7B">
      <w:pPr>
        <w:pStyle w:val="BodyText"/>
        <w:spacing w:after="0"/>
        <w:jc w:val="both"/>
        <w:rPr>
          <w:rFonts w:ascii="Arial" w:hAnsi="Arial" w:cs="Arial"/>
          <w:szCs w:val="24"/>
        </w:rPr>
      </w:pPr>
      <w:r w:rsidRPr="00023F7B">
        <w:rPr>
          <w:rFonts w:ascii="Arial" w:hAnsi="Arial" w:cs="Arial"/>
          <w:b/>
          <w:szCs w:val="24"/>
        </w:rPr>
        <w:t xml:space="preserve"> </w:t>
      </w:r>
      <w:r w:rsidRPr="00023F7B">
        <w:rPr>
          <w:rFonts w:ascii="Arial" w:hAnsi="Arial" w:cs="Arial"/>
          <w:b/>
          <w:szCs w:val="24"/>
        </w:rPr>
        <w:tab/>
        <w:t>4 дүгээр зүйл.</w:t>
      </w:r>
      <w:r w:rsidRPr="00023F7B">
        <w:rPr>
          <w:rFonts w:ascii="Arial" w:hAnsi="Arial" w:cs="Arial"/>
          <w:szCs w:val="24"/>
        </w:rPr>
        <w:t>Хувь хүний орлогын албан татварын тухай хуулийн 24 дүгээр зүйлийн 24.1 дэх хэсгийн “84 000 төгрөгийн” гэснийг “120 000 төгрөгийн, 2019 онд 160 000 төгрөгийн, 2020 онд 200 000 төгрөгийн, 2021 оноос эхлэн 240 000 төгрөгийн” гэж өөрчилсүгэй.</w:t>
      </w:r>
    </w:p>
    <w:p w:rsidR="00023F7B" w:rsidRPr="00023F7B" w:rsidRDefault="00023F7B" w:rsidP="00023F7B">
      <w:pPr>
        <w:pStyle w:val="BodyText"/>
        <w:spacing w:after="0"/>
        <w:jc w:val="both"/>
        <w:rPr>
          <w:rFonts w:ascii="Arial" w:hAnsi="Arial" w:cs="Arial"/>
          <w:szCs w:val="24"/>
        </w:rPr>
      </w:pPr>
    </w:p>
    <w:p w:rsidR="00023F7B" w:rsidRPr="00023F7B" w:rsidRDefault="00023F7B" w:rsidP="00023F7B">
      <w:pPr>
        <w:pStyle w:val="BodyText"/>
        <w:spacing w:after="0"/>
        <w:jc w:val="both"/>
        <w:rPr>
          <w:rFonts w:ascii="Arial" w:hAnsi="Arial" w:cs="Arial"/>
          <w:szCs w:val="24"/>
        </w:rPr>
      </w:pPr>
      <w:r w:rsidRPr="00023F7B">
        <w:rPr>
          <w:rFonts w:ascii="Arial" w:hAnsi="Arial" w:cs="Arial"/>
          <w:b/>
          <w:szCs w:val="24"/>
        </w:rPr>
        <w:t xml:space="preserve"> </w:t>
      </w:r>
      <w:r w:rsidRPr="00023F7B">
        <w:rPr>
          <w:rFonts w:ascii="Arial" w:hAnsi="Arial" w:cs="Arial"/>
          <w:b/>
          <w:szCs w:val="24"/>
        </w:rPr>
        <w:tab/>
        <w:t>5 дугаар зүйл.</w:t>
      </w:r>
      <w:r w:rsidRPr="00023F7B">
        <w:rPr>
          <w:rFonts w:ascii="Arial" w:hAnsi="Arial" w:cs="Arial"/>
          <w:szCs w:val="24"/>
        </w:rPr>
        <w:t xml:space="preserve">Хувь хүний орлогын албан татварын тухай хуулийн 16 дугаар зүйлийн 16.1.16 дахь заалт, 19 дүгээр зүйлийн 19.3 дахь хэсгийг тус тус хүчингүй болсонд тооцсугай. </w:t>
      </w:r>
    </w:p>
    <w:p w:rsidR="00023F7B" w:rsidRPr="00023F7B" w:rsidRDefault="00023F7B" w:rsidP="00023F7B">
      <w:pPr>
        <w:pStyle w:val="BodyText"/>
        <w:spacing w:after="0"/>
        <w:jc w:val="both"/>
        <w:rPr>
          <w:rFonts w:ascii="Arial" w:hAnsi="Arial" w:cs="Arial"/>
          <w:szCs w:val="24"/>
        </w:rPr>
      </w:pPr>
    </w:p>
    <w:p w:rsidR="00023F7B" w:rsidRPr="00023F7B" w:rsidRDefault="00023F7B" w:rsidP="00023F7B">
      <w:pPr>
        <w:pStyle w:val="BodyText"/>
        <w:spacing w:after="0"/>
        <w:jc w:val="both"/>
        <w:rPr>
          <w:rFonts w:ascii="Arial" w:hAnsi="Arial" w:cs="Arial"/>
          <w:color w:val="000000"/>
          <w:szCs w:val="24"/>
          <w:lang w:val="mn-MN"/>
        </w:rPr>
      </w:pPr>
      <w:r w:rsidRPr="00023F7B">
        <w:rPr>
          <w:rFonts w:ascii="Arial" w:hAnsi="Arial" w:cs="Arial"/>
          <w:b/>
          <w:szCs w:val="24"/>
        </w:rPr>
        <w:t xml:space="preserve"> </w:t>
      </w:r>
      <w:r w:rsidRPr="00023F7B">
        <w:rPr>
          <w:rFonts w:ascii="Arial" w:hAnsi="Arial" w:cs="Arial"/>
          <w:b/>
          <w:szCs w:val="24"/>
        </w:rPr>
        <w:tab/>
        <w:t>6 дугаар зүйл.</w:t>
      </w:r>
      <w:r w:rsidRPr="00023F7B">
        <w:rPr>
          <w:rFonts w:ascii="Arial" w:hAnsi="Arial" w:cs="Arial"/>
          <w:szCs w:val="24"/>
        </w:rPr>
        <w:t xml:space="preserve">Энэ хуулийн 2, 5 дугаар зүйл, 1 дүгээр зүйлийн 4 дэх заалтыг 2017 оны 05 дугаар сарын 01-ний өдрөөс, 3, 4 дүгээр зүйл, 1 дүгээр зүйлийн 1, 2, 3 дахь заалтыг 2018 оны 01 дүгээр сарын 01-ний өдрөөс эхлэн тус тус дагаж мөрдөнө. </w:t>
      </w:r>
    </w:p>
    <w:p w:rsidR="00023F7B" w:rsidRPr="00023F7B" w:rsidRDefault="00023F7B" w:rsidP="00023F7B">
      <w:pPr>
        <w:pStyle w:val="BodyText"/>
        <w:spacing w:after="0"/>
        <w:rPr>
          <w:rFonts w:ascii="Arial" w:hAnsi="Arial" w:cs="Arial"/>
          <w:color w:val="000000"/>
          <w:szCs w:val="24"/>
          <w:lang w:val="mn-MN"/>
        </w:rPr>
      </w:pPr>
    </w:p>
    <w:p w:rsidR="00023F7B" w:rsidRPr="00023F7B" w:rsidRDefault="00023F7B" w:rsidP="00023F7B">
      <w:pPr>
        <w:pStyle w:val="BodyText"/>
        <w:spacing w:after="0"/>
        <w:rPr>
          <w:rFonts w:ascii="Arial" w:hAnsi="Arial" w:cs="Arial"/>
          <w:color w:val="000000"/>
          <w:szCs w:val="24"/>
          <w:lang w:val="mn-MN"/>
        </w:rPr>
      </w:pPr>
    </w:p>
    <w:p w:rsidR="00023F7B" w:rsidRPr="00023F7B" w:rsidRDefault="00023F7B" w:rsidP="00023F7B">
      <w:pPr>
        <w:jc w:val="both"/>
        <w:rPr>
          <w:rFonts w:ascii="Arial" w:hAnsi="Arial" w:cs="Arial"/>
          <w:color w:val="000000"/>
          <w:lang w:val="mn-MN"/>
        </w:rPr>
      </w:pPr>
    </w:p>
    <w:p w:rsidR="00023F7B" w:rsidRPr="00023F7B" w:rsidRDefault="00023F7B" w:rsidP="00023F7B">
      <w:pPr>
        <w:jc w:val="both"/>
        <w:rPr>
          <w:rFonts w:ascii="Arial" w:hAnsi="Arial" w:cs="Arial"/>
          <w:color w:val="000000"/>
          <w:lang w:val="mn-MN"/>
        </w:rPr>
      </w:pPr>
    </w:p>
    <w:p w:rsidR="00023F7B" w:rsidRPr="00023F7B" w:rsidRDefault="00023F7B" w:rsidP="00F6747A">
      <w:pPr>
        <w:ind w:left="720" w:firstLine="720"/>
        <w:jc w:val="both"/>
        <w:rPr>
          <w:rFonts w:ascii="Arial" w:hAnsi="Arial" w:cs="Arial"/>
          <w:color w:val="000000"/>
          <w:lang w:val="mn-MN"/>
        </w:rPr>
      </w:pPr>
      <w:r w:rsidRPr="00023F7B">
        <w:rPr>
          <w:rFonts w:ascii="Arial" w:hAnsi="Arial" w:cs="Arial"/>
          <w:color w:val="000000"/>
          <w:lang w:val="mn-MN"/>
        </w:rPr>
        <w:t xml:space="preserve">МОНГОЛ УЛСЫН </w:t>
      </w:r>
    </w:p>
    <w:p w:rsidR="00790B8E" w:rsidRPr="00A13DF0" w:rsidRDefault="00F6747A" w:rsidP="00F6747A">
      <w:pPr>
        <w:pStyle w:val="BodyText"/>
        <w:spacing w:after="0"/>
        <w:ind w:left="720" w:firstLine="720"/>
        <w:rPr>
          <w:rFonts w:ascii="Arial" w:hAnsi="Arial" w:cs="Arial"/>
          <w:b/>
          <w:bCs/>
          <w:lang w:val="mn-MN"/>
        </w:rPr>
      </w:pPr>
      <w:r>
        <w:rPr>
          <w:rFonts w:ascii="Arial" w:hAnsi="Arial" w:cs="Arial"/>
          <w:color w:val="000000"/>
          <w:szCs w:val="24"/>
          <w:lang w:val="mn-MN"/>
        </w:rPr>
        <w:t>ИХ ХУРЛЫН ДАРГА</w:t>
      </w:r>
      <w:r>
        <w:rPr>
          <w:rFonts w:ascii="Arial" w:hAnsi="Arial" w:cs="Arial"/>
          <w:color w:val="000000"/>
          <w:szCs w:val="24"/>
          <w:lang w:val="mn-MN"/>
        </w:rPr>
        <w:tab/>
      </w:r>
      <w:r>
        <w:rPr>
          <w:rFonts w:ascii="Arial" w:hAnsi="Arial" w:cs="Arial"/>
          <w:color w:val="000000"/>
          <w:szCs w:val="24"/>
          <w:lang w:val="mn-MN"/>
        </w:rPr>
        <w:tab/>
      </w:r>
      <w:r>
        <w:rPr>
          <w:rFonts w:ascii="Arial" w:hAnsi="Arial" w:cs="Arial"/>
          <w:color w:val="000000"/>
          <w:szCs w:val="24"/>
          <w:lang w:val="mn-MN"/>
        </w:rPr>
        <w:tab/>
      </w:r>
      <w:r>
        <w:rPr>
          <w:rFonts w:ascii="Arial" w:hAnsi="Arial" w:cs="Arial"/>
          <w:color w:val="000000"/>
          <w:szCs w:val="24"/>
          <w:lang w:val="mn-MN"/>
        </w:rPr>
        <w:tab/>
      </w:r>
      <w:r>
        <w:rPr>
          <w:rFonts w:ascii="Arial" w:hAnsi="Arial" w:cs="Arial"/>
          <w:color w:val="000000"/>
          <w:szCs w:val="24"/>
          <w:lang w:val="mn-MN"/>
        </w:rPr>
        <w:tab/>
      </w:r>
      <w:r w:rsidR="00023F7B" w:rsidRPr="00023F7B">
        <w:rPr>
          <w:rFonts w:ascii="Arial" w:hAnsi="Arial" w:cs="Arial"/>
          <w:color w:val="000000"/>
          <w:szCs w:val="24"/>
          <w:lang w:val="mn-MN"/>
        </w:rPr>
        <w:t>М.ЭНХБОЛД</w:t>
      </w:r>
    </w:p>
    <w:sectPr w:rsidR="00790B8E" w:rsidRPr="00A13DF0"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846" w:rsidRDefault="005C3846">
      <w:r>
        <w:separator/>
      </w:r>
    </w:p>
  </w:endnote>
  <w:endnote w:type="continuationSeparator" w:id="0">
    <w:p w:rsidR="005C3846" w:rsidRDefault="005C3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F6747A">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EC08A0">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846" w:rsidRDefault="005C3846">
      <w:r>
        <w:separator/>
      </w:r>
    </w:p>
  </w:footnote>
  <w:footnote w:type="continuationSeparator" w:id="0">
    <w:p w:rsidR="005C3846" w:rsidRDefault="005C3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23262"/>
    <w:rsid w:val="00023F7B"/>
    <w:rsid w:val="00036F94"/>
    <w:rsid w:val="00046637"/>
    <w:rsid w:val="00055AD8"/>
    <w:rsid w:val="00074125"/>
    <w:rsid w:val="00083F47"/>
    <w:rsid w:val="000842F0"/>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85FB0"/>
    <w:rsid w:val="001937B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28CF"/>
    <w:rsid w:val="005431DA"/>
    <w:rsid w:val="005435A5"/>
    <w:rsid w:val="00556BD8"/>
    <w:rsid w:val="0056366A"/>
    <w:rsid w:val="00565688"/>
    <w:rsid w:val="0057090F"/>
    <w:rsid w:val="00573BC1"/>
    <w:rsid w:val="005815F3"/>
    <w:rsid w:val="005958C1"/>
    <w:rsid w:val="00596DAB"/>
    <w:rsid w:val="005A2D4C"/>
    <w:rsid w:val="005B2BA3"/>
    <w:rsid w:val="005C3846"/>
    <w:rsid w:val="005C57B6"/>
    <w:rsid w:val="005D59E7"/>
    <w:rsid w:val="005E0951"/>
    <w:rsid w:val="005E3E84"/>
    <w:rsid w:val="005E5247"/>
    <w:rsid w:val="005F7719"/>
    <w:rsid w:val="00602FAD"/>
    <w:rsid w:val="00604EDA"/>
    <w:rsid w:val="006065C3"/>
    <w:rsid w:val="00610B98"/>
    <w:rsid w:val="00626FB3"/>
    <w:rsid w:val="00647003"/>
    <w:rsid w:val="006556A4"/>
    <w:rsid w:val="00660CCD"/>
    <w:rsid w:val="00665C41"/>
    <w:rsid w:val="00672DBB"/>
    <w:rsid w:val="006B44C7"/>
    <w:rsid w:val="006C1929"/>
    <w:rsid w:val="006C1A3E"/>
    <w:rsid w:val="007122E3"/>
    <w:rsid w:val="00731A75"/>
    <w:rsid w:val="00742AE5"/>
    <w:rsid w:val="00745A66"/>
    <w:rsid w:val="00745CC4"/>
    <w:rsid w:val="00760A36"/>
    <w:rsid w:val="00790B8E"/>
    <w:rsid w:val="007A56F1"/>
    <w:rsid w:val="007B27E3"/>
    <w:rsid w:val="007B77C5"/>
    <w:rsid w:val="007C41EA"/>
    <w:rsid w:val="007E45D1"/>
    <w:rsid w:val="007F5E60"/>
    <w:rsid w:val="00811561"/>
    <w:rsid w:val="008120C9"/>
    <w:rsid w:val="008134A0"/>
    <w:rsid w:val="008153C6"/>
    <w:rsid w:val="008223E9"/>
    <w:rsid w:val="00824E5F"/>
    <w:rsid w:val="0085509A"/>
    <w:rsid w:val="00863502"/>
    <w:rsid w:val="008D1416"/>
    <w:rsid w:val="009062F0"/>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72F2"/>
    <w:rsid w:val="00A920B4"/>
    <w:rsid w:val="00A924CE"/>
    <w:rsid w:val="00AA0792"/>
    <w:rsid w:val="00AA2DCA"/>
    <w:rsid w:val="00AF6B9A"/>
    <w:rsid w:val="00B053F9"/>
    <w:rsid w:val="00B24674"/>
    <w:rsid w:val="00B32367"/>
    <w:rsid w:val="00B34BB1"/>
    <w:rsid w:val="00B54DC5"/>
    <w:rsid w:val="00B73B87"/>
    <w:rsid w:val="00B74AFE"/>
    <w:rsid w:val="00B763AA"/>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D67CD"/>
    <w:rsid w:val="00CF1D67"/>
    <w:rsid w:val="00D01761"/>
    <w:rsid w:val="00D0563F"/>
    <w:rsid w:val="00D17146"/>
    <w:rsid w:val="00D30073"/>
    <w:rsid w:val="00D317A4"/>
    <w:rsid w:val="00D73180"/>
    <w:rsid w:val="00D737E2"/>
    <w:rsid w:val="00D82CFE"/>
    <w:rsid w:val="00DE3842"/>
    <w:rsid w:val="00E05161"/>
    <w:rsid w:val="00E201D6"/>
    <w:rsid w:val="00E53923"/>
    <w:rsid w:val="00E57AAD"/>
    <w:rsid w:val="00E66BB8"/>
    <w:rsid w:val="00E817F1"/>
    <w:rsid w:val="00E9226C"/>
    <w:rsid w:val="00E93328"/>
    <w:rsid w:val="00E94F2E"/>
    <w:rsid w:val="00EA0308"/>
    <w:rsid w:val="00EA198D"/>
    <w:rsid w:val="00EB5020"/>
    <w:rsid w:val="00EC08A0"/>
    <w:rsid w:val="00EC2B08"/>
    <w:rsid w:val="00EF5BD5"/>
    <w:rsid w:val="00EF6319"/>
    <w:rsid w:val="00F13220"/>
    <w:rsid w:val="00F30701"/>
    <w:rsid w:val="00F30B31"/>
    <w:rsid w:val="00F32A09"/>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2017-04-26T22:38:00Z</dcterms:created>
  <dcterms:modified xsi:type="dcterms:W3CDTF">2017-04-26T22:38:00Z</dcterms:modified>
</cp:coreProperties>
</file>