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DD916A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209E6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209E6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1E45AE09" w14:textId="238C67A1" w:rsidR="00217A30" w:rsidRPr="00A75C82" w:rsidRDefault="00217A30" w:rsidP="00217A30">
      <w:pPr>
        <w:jc w:val="center"/>
        <w:rPr>
          <w:rFonts w:ascii="Arial" w:hAnsi="Arial" w:cs="Arial"/>
          <w:b/>
          <w:caps/>
          <w:noProof/>
          <w:color w:val="000000" w:themeColor="text1"/>
        </w:rPr>
      </w:pPr>
      <w:r>
        <w:rPr>
          <w:rFonts w:ascii="Arial" w:hAnsi="Arial" w:cs="Arial"/>
          <w:b/>
          <w:caps/>
          <w:noProof/>
          <w:color w:val="000000" w:themeColor="text1"/>
        </w:rPr>
        <w:t xml:space="preserve">      </w:t>
      </w:r>
      <w:r w:rsidRPr="00A75C82">
        <w:rPr>
          <w:rFonts w:ascii="Arial" w:hAnsi="Arial" w:cs="Arial"/>
          <w:b/>
          <w:caps/>
          <w:noProof/>
          <w:color w:val="000000" w:themeColor="text1"/>
        </w:rPr>
        <w:t>Үндэсний баялгийн сангийн</w:t>
      </w:r>
    </w:p>
    <w:p w14:paraId="7232467D" w14:textId="77777777" w:rsidR="00217A30" w:rsidRPr="00A75C82" w:rsidRDefault="00217A30" w:rsidP="00217A30">
      <w:pPr>
        <w:jc w:val="center"/>
        <w:rPr>
          <w:rFonts w:ascii="Arial" w:hAnsi="Arial" w:cs="Arial"/>
          <w:b/>
          <w:caps/>
          <w:noProof/>
          <w:color w:val="000000" w:themeColor="text1"/>
        </w:rPr>
      </w:pPr>
      <w:r w:rsidRPr="00A75C82">
        <w:rPr>
          <w:rFonts w:ascii="Arial" w:hAnsi="Arial" w:cs="Arial"/>
          <w:b/>
          <w:caps/>
          <w:noProof/>
          <w:color w:val="000000" w:themeColor="text1"/>
        </w:rPr>
        <w:t xml:space="preserve">      тухай хуулийг дагаж мөрдөх</w:t>
      </w:r>
    </w:p>
    <w:p w14:paraId="0DC72498" w14:textId="77777777" w:rsidR="00217A30" w:rsidRPr="00A75C82" w:rsidRDefault="00217A30" w:rsidP="00217A30">
      <w:pPr>
        <w:jc w:val="center"/>
        <w:rPr>
          <w:rFonts w:ascii="Arial" w:hAnsi="Arial" w:cs="Arial"/>
          <w:b/>
          <w:caps/>
          <w:noProof/>
          <w:color w:val="000000" w:themeColor="text1"/>
        </w:rPr>
      </w:pPr>
      <w:r w:rsidRPr="00A75C82">
        <w:rPr>
          <w:rFonts w:ascii="Arial" w:hAnsi="Arial" w:cs="Arial"/>
          <w:b/>
          <w:caps/>
          <w:noProof/>
          <w:color w:val="000000" w:themeColor="text1"/>
        </w:rPr>
        <w:t xml:space="preserve">      журмын тухай</w:t>
      </w:r>
    </w:p>
    <w:p w14:paraId="2BD3A660" w14:textId="77777777" w:rsidR="00217A30" w:rsidRPr="00A75C82" w:rsidRDefault="00217A30" w:rsidP="00217A30">
      <w:pPr>
        <w:spacing w:line="360" w:lineRule="auto"/>
        <w:rPr>
          <w:rFonts w:ascii="Arial" w:hAnsi="Arial" w:cs="Arial"/>
          <w:b/>
          <w:noProof/>
          <w:color w:val="000000" w:themeColor="text1"/>
        </w:rPr>
      </w:pPr>
    </w:p>
    <w:p w14:paraId="6FF04C19" w14:textId="38E12AED" w:rsidR="00B03C62" w:rsidRDefault="00217A30" w:rsidP="00B03C62">
      <w:pPr>
        <w:jc w:val="both"/>
        <w:rPr>
          <w:rFonts w:ascii="Arial" w:hAnsi="Arial" w:cs="Arial"/>
          <w:bCs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ab/>
        <w:t>1 дүгээр зүйл.</w:t>
      </w:r>
      <w:r w:rsidRPr="00A75C82">
        <w:rPr>
          <w:rFonts w:ascii="Arial" w:hAnsi="Arial" w:cs="Arial"/>
          <w:bCs/>
          <w:noProof/>
          <w:color w:val="000000" w:themeColor="text1"/>
        </w:rPr>
        <w:t xml:space="preserve">Үндэсний баялгийн сангийн тухай хуулийн 11.1.1.а-д заасан </w:t>
      </w:r>
      <w:r w:rsidRPr="00A75C82">
        <w:rPr>
          <w:rFonts w:ascii="Arial" w:eastAsia="Arial" w:hAnsi="Arial" w:cs="Arial"/>
          <w:color w:val="000000" w:themeColor="text1"/>
        </w:rPr>
        <w:t>ашигт малтмалын нөөц ашигласны төлбөрөөс Төсвийн тогтворжуулалтын болон Орон нутгийн хөгжлийн нэгдсэн санд хуваарилаад үлдэх хэсгээс Ирээдүйн өв санд хуваарилах хувь 2024 онд 20</w:t>
      </w:r>
      <w:r w:rsidR="00B03C62" w:rsidRPr="00B03C62">
        <w:rPr>
          <w:rFonts w:ascii="Arial" w:eastAsia="Times New Roman" w:hAnsi="Arial" w:cs="Arial"/>
          <w:i/>
          <w:color w:val="000000"/>
          <w:shd w:val="clear" w:color="auto" w:fill="FFFFFF"/>
          <w:lang w:val="mn-MN"/>
        </w:rPr>
        <w:t xml:space="preserve">, </w:t>
      </w:r>
      <w:r w:rsidR="00B03C62" w:rsidRPr="00B03C62">
        <w:rPr>
          <w:rFonts w:ascii="Arial" w:eastAsia="Times New Roman" w:hAnsi="Arial" w:cs="Arial"/>
          <w:i/>
          <w:color w:val="000000"/>
          <w:lang w:val="mn-MN"/>
        </w:rPr>
        <w:t>2025 онд 40</w:t>
      </w:r>
      <w:r w:rsidRPr="00A75C82">
        <w:rPr>
          <w:rFonts w:ascii="Arial" w:eastAsia="Arial" w:hAnsi="Arial" w:cs="Arial"/>
          <w:color w:val="000000" w:themeColor="text1"/>
        </w:rPr>
        <w:t xml:space="preserve"> байна</w:t>
      </w:r>
      <w:r w:rsidRPr="00A75C82">
        <w:rPr>
          <w:rFonts w:ascii="Arial" w:hAnsi="Arial" w:cs="Arial"/>
          <w:bCs/>
          <w:noProof/>
          <w:color w:val="000000" w:themeColor="text1"/>
        </w:rPr>
        <w:t>.</w:t>
      </w:r>
    </w:p>
    <w:p w14:paraId="60C36A35" w14:textId="28F116A7" w:rsidR="00B03C62" w:rsidRPr="00EA265E" w:rsidRDefault="00B03C62" w:rsidP="00B03C62">
      <w:pPr>
        <w:jc w:val="both"/>
        <w:rPr>
          <w:rFonts w:ascii="Arial" w:hAnsi="Arial" w:cs="Arial"/>
          <w:bCs/>
          <w:i/>
          <w:noProof/>
          <w:color w:val="000000" w:themeColor="text1"/>
          <w:sz w:val="20"/>
          <w:szCs w:val="20"/>
        </w:rPr>
      </w:pPr>
      <w:hyperlink r:id="rId5" w:history="1"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</w:t>
        </w:r>
        <w:r w:rsidRPr="00EA265E">
          <w:rPr>
            <w:rStyle w:val="Hyperlink"/>
            <w:rFonts w:ascii="Arial" w:eastAsia="Times New Roman" w:hAnsi="Arial" w:cs="Arial"/>
            <w:i/>
            <w:sz w:val="20"/>
            <w:szCs w:val="20"/>
            <w:shd w:val="clear" w:color="auto" w:fill="FFFFFF"/>
            <w:lang w:val="mn-MN"/>
          </w:rPr>
          <w:t>“2024 онд 20” гэсний</w:t>
        </w:r>
        <w:r w:rsidRPr="00EA265E">
          <w:rPr>
            <w:rStyle w:val="Hyperlink"/>
            <w:rFonts w:ascii="Arial" w:eastAsia="DengXian" w:hAnsi="Arial" w:cs="Arial"/>
            <w:i/>
            <w:sz w:val="20"/>
            <w:szCs w:val="20"/>
            <w:shd w:val="clear" w:color="auto" w:fill="FFFFFF"/>
            <w:lang w:val="mn-MN"/>
          </w:rPr>
          <w:t xml:space="preserve"> дараа</w:t>
        </w:r>
        <w:r w:rsidRPr="00EA265E">
          <w:rPr>
            <w:rStyle w:val="Hyperlink"/>
            <w:rFonts w:ascii="Arial" w:eastAsia="Times New Roman" w:hAnsi="Arial" w:cs="Arial"/>
            <w:i/>
            <w:sz w:val="20"/>
            <w:szCs w:val="20"/>
            <w:shd w:val="clear" w:color="auto" w:fill="FFFFFF"/>
            <w:lang w:val="mn-MN"/>
          </w:rPr>
          <w:t xml:space="preserve"> “, </w:t>
        </w:r>
        <w:r w:rsidRPr="00EA265E">
          <w:rPr>
            <w:rStyle w:val="Hyperlink"/>
            <w:rFonts w:ascii="Arial" w:eastAsia="Times New Roman" w:hAnsi="Arial" w:cs="Arial"/>
            <w:i/>
            <w:sz w:val="20"/>
            <w:szCs w:val="20"/>
            <w:lang w:val="mn-MN"/>
          </w:rPr>
          <w:t>2025 онд 40</w:t>
        </w:r>
        <w:r w:rsidRPr="00EA265E">
          <w:rPr>
            <w:rStyle w:val="Hyperlink"/>
            <w:rFonts w:ascii="Arial" w:eastAsia="Times New Roman" w:hAnsi="Arial" w:cs="Arial"/>
            <w:i/>
            <w:sz w:val="20"/>
            <w:szCs w:val="20"/>
            <w:shd w:val="clear" w:color="auto" w:fill="FFFFFF"/>
            <w:lang w:val="mn-MN"/>
          </w:rPr>
          <w:t xml:space="preserve">” гэж 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>202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4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-ны өдрийн хуулиар </w:t>
        </w:r>
        <w:r w:rsidRPr="00EA265E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 оруулсан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 бөгөөд 202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5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ү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ээ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EA265E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EA265E">
          <w:rPr>
            <w:rStyle w:val="Hyperlink"/>
            <w:rFonts w:ascii="Arial" w:hAnsi="Arial" w:cs="Arial"/>
            <w:i/>
            <w:sz w:val="20"/>
            <w:szCs w:val="20"/>
          </w:rPr>
          <w:t xml:space="preserve"> өдрөөс эхлэн дагаж мөрдөнө./</w:t>
        </w:r>
      </w:hyperlink>
    </w:p>
    <w:p w14:paraId="7F01B614" w14:textId="77777777" w:rsidR="00217A30" w:rsidRPr="00A75C82" w:rsidRDefault="00217A30" w:rsidP="00B03C62">
      <w:pPr>
        <w:jc w:val="both"/>
        <w:rPr>
          <w:rFonts w:ascii="Arial" w:hAnsi="Arial" w:cs="Arial"/>
          <w:b/>
          <w:noProof/>
          <w:color w:val="000000" w:themeColor="text1"/>
        </w:rPr>
      </w:pPr>
    </w:p>
    <w:p w14:paraId="7FB31539" w14:textId="24268644" w:rsidR="00217A30" w:rsidRPr="00A75C82" w:rsidRDefault="00217A30" w:rsidP="00217A30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2 дугаар зүйл.</w:t>
      </w:r>
      <w:r w:rsidRPr="00A75C82">
        <w:rPr>
          <w:rFonts w:ascii="Arial" w:hAnsi="Arial" w:cs="Arial"/>
          <w:bCs/>
          <w:noProof/>
          <w:color w:val="000000" w:themeColor="text1"/>
        </w:rPr>
        <w:t>Ашигт малтмалын тухай хуулийн 4.1.27-д заасан үүсмэл ордоос олборлосон ашигт малтмалын бүтээгдэхүүнд ногдох ашигт малтмалын нөөц ашигласны төлбөрийг энэ хуулийн 1 дүгээр зүйлд заасан ашиг</w:t>
      </w:r>
      <w:r w:rsidR="00D92700">
        <w:rPr>
          <w:rFonts w:ascii="Arial" w:hAnsi="Arial" w:cs="Arial"/>
          <w:bCs/>
          <w:noProof/>
          <w:color w:val="000000" w:themeColor="text1"/>
        </w:rPr>
        <w:t>т</w:t>
      </w:r>
      <w:r w:rsidRPr="00A75C82">
        <w:rPr>
          <w:rFonts w:ascii="Arial" w:hAnsi="Arial" w:cs="Arial"/>
          <w:bCs/>
          <w:noProof/>
          <w:color w:val="000000" w:themeColor="text1"/>
        </w:rPr>
        <w:t xml:space="preserve"> малтмалын нөөц ашигласны төлбөрт хамааруулахгүй.</w:t>
      </w:r>
    </w:p>
    <w:p w14:paraId="14422492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</w:p>
    <w:p w14:paraId="4881A811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  <w:shd w:val="clear" w:color="auto" w:fill="FFFFFF"/>
        </w:rPr>
        <w:t>3 дугаар зүйл.</w:t>
      </w:r>
      <w:r w:rsidRPr="00A75C82"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Энэ хуулийг </w:t>
      </w:r>
      <w:r w:rsidRPr="00A75C82">
        <w:rPr>
          <w:rFonts w:ascii="Arial" w:hAnsi="Arial" w:cs="Arial"/>
          <w:noProof/>
          <w:color w:val="000000" w:themeColor="text1"/>
        </w:rPr>
        <w:t>Үндэсний баялгийн сангийн тухай хууль хүчин төгөлдөр болсон өдрөөс эхлэн дагаж мөрдөнө.</w:t>
      </w:r>
    </w:p>
    <w:p w14:paraId="31196267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5E0D52C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0D5EC4F7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bookmarkStart w:id="0" w:name="_GoBack"/>
      <w:bookmarkEnd w:id="0"/>
    </w:p>
    <w:p w14:paraId="07B6F241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107855C6" w14:textId="77777777" w:rsidR="00217A30" w:rsidRPr="00A75C82" w:rsidRDefault="00217A30" w:rsidP="00217A30">
      <w:pPr>
        <w:ind w:left="720"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737F3C35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 xml:space="preserve">Г.ЗАНДАНШАТАР </w:t>
      </w:r>
    </w:p>
    <w:p w14:paraId="7335AEB1" w14:textId="77777777" w:rsidR="00217A30" w:rsidRPr="00A75C82" w:rsidRDefault="00217A30" w:rsidP="00217A30">
      <w:pPr>
        <w:jc w:val="center"/>
        <w:rPr>
          <w:rFonts w:ascii="Arial" w:eastAsiaTheme="minorEastAsia" w:hAnsi="Arial" w:cs="Arial"/>
          <w:color w:val="000000" w:themeColor="text1"/>
        </w:rPr>
      </w:pPr>
    </w:p>
    <w:p w14:paraId="67532CFA" w14:textId="77777777" w:rsidR="004209E6" w:rsidRPr="00A75C82" w:rsidRDefault="004209E6" w:rsidP="004209E6">
      <w:pPr>
        <w:jc w:val="center"/>
        <w:rPr>
          <w:rFonts w:ascii="Arial" w:eastAsiaTheme="minorEastAsia" w:hAnsi="Arial" w:cs="Arial"/>
          <w:color w:val="000000" w:themeColor="text1"/>
        </w:rPr>
      </w:pPr>
    </w:p>
    <w:p w14:paraId="73C69C23" w14:textId="38624118" w:rsidR="006B4A52" w:rsidRPr="0082206E" w:rsidRDefault="006B4A52" w:rsidP="0082206E">
      <w:pPr>
        <w:pStyle w:val="Heading1"/>
        <w:rPr>
          <w:rFonts w:eastAsia="Arial"/>
          <w:bCs/>
          <w:lang w:val="en-US"/>
        </w:rPr>
      </w:pPr>
    </w:p>
    <w:p w14:paraId="2560D56A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0EE8102A" w14:textId="77777777" w:rsidR="006B4A52" w:rsidRPr="00B67491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17A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09E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206E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53E63"/>
    <w:rsid w:val="00AB5E1C"/>
    <w:rsid w:val="00AC07C8"/>
    <w:rsid w:val="00AC7699"/>
    <w:rsid w:val="00AE77C8"/>
    <w:rsid w:val="00B00A67"/>
    <w:rsid w:val="00B03C62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2700"/>
    <w:rsid w:val="00D9760B"/>
    <w:rsid w:val="00DC6D45"/>
    <w:rsid w:val="00E02906"/>
    <w:rsid w:val="00E0635D"/>
    <w:rsid w:val="00E263C0"/>
    <w:rsid w:val="00E700AE"/>
    <w:rsid w:val="00EA265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03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Nemelt/2024/24-ne-389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2023-11-03T01:31:00Z</cp:lastPrinted>
  <dcterms:created xsi:type="dcterms:W3CDTF">2024-04-26T09:16:00Z</dcterms:created>
  <dcterms:modified xsi:type="dcterms:W3CDTF">2024-12-19T02:06:00Z</dcterms:modified>
</cp:coreProperties>
</file>