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95239F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167F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167F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167F7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32DAD56" w14:textId="77777777" w:rsidR="008167F7" w:rsidRDefault="008167F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A5F6070" w14:textId="77777777" w:rsidR="008167F7" w:rsidRDefault="008167F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CD7BCE4" w14:textId="77777777" w:rsidR="004912E6" w:rsidRPr="00D17158" w:rsidRDefault="004912E6" w:rsidP="004912E6">
      <w:pPr>
        <w:snapToGrid w:val="0"/>
        <w:ind w:left="142"/>
        <w:jc w:val="center"/>
        <w:rPr>
          <w:rFonts w:ascii="Arial" w:hAnsi="Arial" w:cs="Arial"/>
          <w:b/>
          <w:lang w:val="mn-MN"/>
        </w:rPr>
      </w:pPr>
      <w:r w:rsidRPr="00D17158">
        <w:rPr>
          <w:rFonts w:ascii="Arial" w:hAnsi="Arial" w:cs="Arial"/>
          <w:b/>
          <w:lang w:val="mn-MN"/>
        </w:rPr>
        <w:t>ГАМШГААС ХАМГААЛАХ ТУХАЙ ХУУЛЬД</w:t>
      </w:r>
    </w:p>
    <w:p w14:paraId="6B764188" w14:textId="77777777" w:rsidR="004912E6" w:rsidRPr="00D17158" w:rsidRDefault="004912E6" w:rsidP="004912E6">
      <w:pPr>
        <w:snapToGrid w:val="0"/>
        <w:ind w:left="142"/>
        <w:jc w:val="center"/>
        <w:rPr>
          <w:rFonts w:ascii="Arial" w:hAnsi="Arial" w:cs="Arial"/>
          <w:b/>
          <w:lang w:val="mn-MN"/>
        </w:rPr>
      </w:pPr>
      <w:r w:rsidRPr="00D17158">
        <w:rPr>
          <w:rFonts w:ascii="Arial" w:hAnsi="Arial" w:cs="Arial"/>
          <w:b/>
          <w:lang w:val="mn-MN"/>
        </w:rPr>
        <w:t xml:space="preserve">   НЭМЭЛТ ОРУУЛАХ ТУХАЙ</w:t>
      </w:r>
    </w:p>
    <w:p w14:paraId="32BCDBEB" w14:textId="77777777" w:rsidR="004912E6" w:rsidRPr="00D17158" w:rsidRDefault="004912E6" w:rsidP="004912E6">
      <w:pPr>
        <w:snapToGrid w:val="0"/>
        <w:spacing w:line="360" w:lineRule="auto"/>
        <w:jc w:val="both"/>
        <w:rPr>
          <w:rFonts w:ascii="Arial" w:hAnsi="Arial" w:cs="Arial"/>
          <w:lang w:val="mn-MN"/>
        </w:rPr>
      </w:pPr>
    </w:p>
    <w:p w14:paraId="124D943A" w14:textId="77777777" w:rsidR="004912E6" w:rsidRPr="004912E6" w:rsidRDefault="004912E6" w:rsidP="004912E6">
      <w:pPr>
        <w:snapToGrid w:val="0"/>
        <w:jc w:val="both"/>
        <w:rPr>
          <w:rFonts w:ascii="Arial" w:hAnsi="Arial" w:cs="Arial"/>
          <w:bCs/>
          <w:lang w:val="mn-MN"/>
        </w:rPr>
      </w:pPr>
      <w:r w:rsidRPr="00D17158">
        <w:rPr>
          <w:rFonts w:ascii="Arial" w:hAnsi="Arial" w:cs="Arial"/>
          <w:lang w:val="mn-MN"/>
        </w:rPr>
        <w:tab/>
      </w:r>
      <w:r w:rsidRPr="004912E6">
        <w:rPr>
          <w:rFonts w:ascii="Arial" w:hAnsi="Arial" w:cs="Arial"/>
          <w:b/>
          <w:lang w:val="mn-MN"/>
        </w:rPr>
        <w:t>1 дүгээр зүйл.</w:t>
      </w:r>
      <w:r w:rsidRPr="004912E6">
        <w:rPr>
          <w:rFonts w:ascii="Arial" w:hAnsi="Arial" w:cs="Arial"/>
          <w:bCs/>
          <w:lang w:val="mn-MN"/>
        </w:rPr>
        <w:t>Гамшгаас хамгаалах тухай хуулийн 11 дүгээр зүйлд</w:t>
      </w:r>
      <w:r w:rsidRPr="004912E6">
        <w:rPr>
          <w:rFonts w:ascii="Arial" w:hAnsi="Arial" w:cs="Arial"/>
          <w:bCs/>
          <w:iCs/>
          <w:lang w:val="mn-MN"/>
        </w:rPr>
        <w:t xml:space="preserve"> доор дурдсан агуулгатай 11.3.5 дахь заалт нэм</w:t>
      </w:r>
      <w:r w:rsidRPr="004912E6">
        <w:rPr>
          <w:rFonts w:ascii="Arial" w:hAnsi="Arial" w:cs="Arial"/>
          <w:bCs/>
          <w:lang w:val="mn-MN"/>
        </w:rPr>
        <w:t>сүгэй:</w:t>
      </w:r>
    </w:p>
    <w:p w14:paraId="453C1DFB" w14:textId="77777777" w:rsidR="004912E6" w:rsidRPr="004912E6" w:rsidRDefault="004912E6" w:rsidP="004912E6">
      <w:pPr>
        <w:pStyle w:val="BodyText"/>
        <w:spacing w:after="0"/>
        <w:ind w:left="720" w:firstLine="720"/>
        <w:jc w:val="both"/>
        <w:rPr>
          <w:rFonts w:ascii="Arial" w:hAnsi="Arial" w:cs="Arial"/>
          <w:bCs/>
          <w:szCs w:val="24"/>
          <w:lang w:val="mn-MN"/>
        </w:rPr>
      </w:pPr>
    </w:p>
    <w:p w14:paraId="2E5706C4" w14:textId="77777777" w:rsidR="004912E6" w:rsidRPr="004912E6" w:rsidRDefault="004912E6" w:rsidP="004912E6">
      <w:pPr>
        <w:pStyle w:val="BodyText"/>
        <w:spacing w:after="0"/>
        <w:ind w:left="142" w:firstLine="1298"/>
        <w:jc w:val="both"/>
        <w:rPr>
          <w:rFonts w:ascii="Arial" w:hAnsi="Arial" w:cs="Arial"/>
          <w:bCs/>
          <w:iCs/>
          <w:szCs w:val="24"/>
          <w:lang w:val="mn-MN"/>
        </w:rPr>
      </w:pPr>
      <w:r w:rsidRPr="004912E6">
        <w:rPr>
          <w:rFonts w:ascii="Arial" w:hAnsi="Arial" w:cs="Arial"/>
          <w:bCs/>
          <w:szCs w:val="24"/>
          <w:lang w:val="mn-MN"/>
        </w:rPr>
        <w:t>“11.3.5.</w:t>
      </w:r>
      <w:r w:rsidRPr="004912E6">
        <w:rPr>
          <w:rFonts w:ascii="Arial" w:hAnsi="Arial" w:cs="Arial"/>
          <w:bCs/>
          <w:iCs/>
          <w:szCs w:val="24"/>
          <w:lang w:val="mn-MN"/>
        </w:rPr>
        <w:t>олон улсын хөл хориот өвчин гарсан онцгой нөхцөлийг Засгийн газар тогтооно.”</w:t>
      </w:r>
    </w:p>
    <w:p w14:paraId="5BAB6C36" w14:textId="77777777" w:rsidR="004912E6" w:rsidRPr="004912E6" w:rsidRDefault="004912E6" w:rsidP="004912E6">
      <w:pPr>
        <w:pStyle w:val="BodyText"/>
        <w:spacing w:after="0"/>
        <w:ind w:left="720" w:firstLine="720"/>
        <w:jc w:val="both"/>
        <w:rPr>
          <w:rFonts w:ascii="Arial" w:hAnsi="Arial" w:cs="Arial"/>
          <w:bCs/>
          <w:iCs/>
          <w:szCs w:val="24"/>
          <w:lang w:val="mn-MN"/>
        </w:rPr>
      </w:pPr>
    </w:p>
    <w:p w14:paraId="5A6339BE" w14:textId="77777777" w:rsidR="004912E6" w:rsidRPr="004912E6" w:rsidRDefault="004912E6" w:rsidP="004912E6">
      <w:pPr>
        <w:snapToGrid w:val="0"/>
        <w:ind w:firstLine="720"/>
        <w:jc w:val="both"/>
        <w:rPr>
          <w:rFonts w:ascii="Arial" w:hAnsi="Arial" w:cs="Arial"/>
          <w:bCs/>
          <w:lang w:val="mn-MN"/>
        </w:rPr>
      </w:pPr>
      <w:r w:rsidRPr="004912E6">
        <w:rPr>
          <w:rFonts w:ascii="Arial" w:hAnsi="Arial" w:cs="Arial"/>
          <w:b/>
          <w:lang w:val="mn-MN"/>
        </w:rPr>
        <w:t>2 дугаар зүйл.</w:t>
      </w:r>
      <w:r w:rsidRPr="004912E6">
        <w:rPr>
          <w:rFonts w:ascii="Arial" w:hAnsi="Arial" w:cs="Arial"/>
          <w:bCs/>
          <w:lang w:val="mn-MN"/>
        </w:rPr>
        <w:t>Гамшгаас хамгаалах тухай хуулийн 11 дүгээр зүйлийн гарчгийн “зэрэгт” гэсний дараа “</w:t>
      </w:r>
      <w:r w:rsidRPr="004912E6">
        <w:rPr>
          <w:rFonts w:ascii="Arial" w:hAnsi="Arial" w:cs="Arial"/>
          <w:bCs/>
          <w:iCs/>
          <w:lang w:val="mn-MN"/>
        </w:rPr>
        <w:t>болон олон улсын хөл хориот өвчин гарсан онцгой нөхцөлд” гэж нэм</w:t>
      </w:r>
      <w:r w:rsidRPr="004912E6">
        <w:rPr>
          <w:rFonts w:ascii="Arial" w:hAnsi="Arial" w:cs="Arial"/>
          <w:bCs/>
          <w:lang w:val="mn-MN"/>
        </w:rPr>
        <w:t>сүгэй.</w:t>
      </w:r>
    </w:p>
    <w:p w14:paraId="2BAB1DF8" w14:textId="77777777" w:rsidR="004912E6" w:rsidRPr="004912E6" w:rsidRDefault="004912E6" w:rsidP="004912E6">
      <w:pPr>
        <w:snapToGrid w:val="0"/>
        <w:jc w:val="both"/>
        <w:rPr>
          <w:rFonts w:ascii="Arial" w:hAnsi="Arial" w:cs="Arial"/>
          <w:b/>
          <w:u w:val="single"/>
          <w:lang w:val="mn-MN"/>
        </w:rPr>
      </w:pPr>
    </w:p>
    <w:p w14:paraId="5EA974CE" w14:textId="77777777" w:rsidR="004912E6" w:rsidRPr="004912E6" w:rsidRDefault="004912E6" w:rsidP="004912E6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4912E6">
        <w:rPr>
          <w:rFonts w:ascii="Arial" w:hAnsi="Arial" w:cs="Arial"/>
          <w:b/>
          <w:lang w:val="mn-MN"/>
        </w:rPr>
        <w:t>3 дугаар зүйл</w:t>
      </w:r>
      <w:r w:rsidRPr="004912E6">
        <w:rPr>
          <w:rFonts w:ascii="Arial" w:hAnsi="Arial" w:cs="Arial"/>
          <w:lang w:val="mn-MN"/>
        </w:rPr>
        <w:t>.Энэ хуулийг Монгол Улсын Их Хурлын чуулганы хуралдааны дэгийн тухай хуульд нэмэлт оруулах тухай хууль хүчин төгөлдөр болсон өдрөөс эхлэн дагаж мөрдөнө.</w:t>
      </w:r>
    </w:p>
    <w:p w14:paraId="25F2E824" w14:textId="77777777" w:rsidR="004912E6" w:rsidRPr="004912E6" w:rsidRDefault="004912E6" w:rsidP="004912E6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2C076BB" w14:textId="77777777" w:rsidR="004912E6" w:rsidRPr="004912E6" w:rsidRDefault="004912E6" w:rsidP="004912E6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5C97D2FA" w14:textId="77777777" w:rsidR="004912E6" w:rsidRPr="004912E6" w:rsidRDefault="004912E6" w:rsidP="004912E6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4785A227" w14:textId="77777777" w:rsidR="004912E6" w:rsidRPr="004912E6" w:rsidRDefault="004912E6" w:rsidP="004912E6">
      <w:pPr>
        <w:pStyle w:val="Standard"/>
        <w:rPr>
          <w:rFonts w:ascii="Arial" w:hAnsi="Arial" w:cs="Arial"/>
          <w:bCs/>
          <w:sz w:val="24"/>
          <w:szCs w:val="24"/>
          <w:lang w:val="mn-MN"/>
        </w:rPr>
      </w:pPr>
    </w:p>
    <w:p w14:paraId="6CAA8A22" w14:textId="77777777" w:rsidR="004912E6" w:rsidRPr="004912E6" w:rsidRDefault="004912E6" w:rsidP="004912E6">
      <w:pPr>
        <w:pStyle w:val="Standard"/>
        <w:rPr>
          <w:rFonts w:ascii="Arial" w:hAnsi="Arial" w:cs="Arial"/>
          <w:bCs/>
          <w:sz w:val="24"/>
          <w:szCs w:val="24"/>
          <w:lang w:val="mn-MN"/>
        </w:rPr>
      </w:pPr>
      <w:r w:rsidRPr="004912E6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  <w:bookmarkStart w:id="0" w:name="_GoBack"/>
      <w:bookmarkEnd w:id="0"/>
    </w:p>
    <w:p w14:paraId="057C05D1" w14:textId="4BB79D41" w:rsidR="006C31FD" w:rsidRPr="004912E6" w:rsidRDefault="004912E6" w:rsidP="004912E6">
      <w:pPr>
        <w:pStyle w:val="Standard"/>
        <w:rPr>
          <w:rFonts w:ascii="Arial" w:hAnsi="Arial" w:cs="Arial"/>
          <w:bCs/>
          <w:sz w:val="24"/>
          <w:szCs w:val="24"/>
          <w:lang w:val="mn-MN"/>
        </w:rPr>
      </w:pPr>
      <w:r w:rsidRPr="004912E6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4912E6">
        <w:rPr>
          <w:rFonts w:ascii="Arial" w:hAnsi="Arial" w:cs="Arial"/>
          <w:bCs/>
          <w:sz w:val="24"/>
          <w:szCs w:val="24"/>
          <w:lang w:val="mn-MN"/>
        </w:rPr>
        <w:tab/>
      </w:r>
      <w:r w:rsidRPr="004912E6">
        <w:rPr>
          <w:rFonts w:ascii="Arial" w:hAnsi="Arial" w:cs="Arial"/>
          <w:bCs/>
          <w:sz w:val="24"/>
          <w:szCs w:val="24"/>
          <w:lang w:val="mn-MN"/>
        </w:rPr>
        <w:tab/>
      </w:r>
      <w:r w:rsidRPr="004912E6">
        <w:rPr>
          <w:rFonts w:ascii="Arial" w:hAnsi="Arial" w:cs="Arial"/>
          <w:bCs/>
          <w:sz w:val="24"/>
          <w:szCs w:val="24"/>
          <w:lang w:val="mn-MN"/>
        </w:rPr>
        <w:tab/>
      </w:r>
      <w:r w:rsidRPr="004912E6">
        <w:rPr>
          <w:rFonts w:ascii="Arial" w:hAnsi="Arial" w:cs="Arial"/>
          <w:bCs/>
          <w:sz w:val="24"/>
          <w:szCs w:val="24"/>
          <w:lang w:val="mn-MN"/>
        </w:rPr>
        <w:tab/>
        <w:t>Г.ЗАНДАНШАТАР</w:t>
      </w:r>
    </w:p>
    <w:sectPr w:rsidR="006C31FD" w:rsidRPr="004912E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8C2F" w14:textId="77777777" w:rsidR="00060CAF" w:rsidRDefault="00060CAF">
      <w:r>
        <w:separator/>
      </w:r>
    </w:p>
  </w:endnote>
  <w:endnote w:type="continuationSeparator" w:id="0">
    <w:p w14:paraId="1A45C3F6" w14:textId="77777777" w:rsidR="00060CAF" w:rsidRDefault="0006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D3718" w14:textId="77777777" w:rsidR="00060CAF" w:rsidRDefault="00060CAF">
      <w:r>
        <w:separator/>
      </w:r>
    </w:p>
  </w:footnote>
  <w:footnote w:type="continuationSeparator" w:id="0">
    <w:p w14:paraId="7C2E36FE" w14:textId="77777777" w:rsidR="00060CAF" w:rsidRDefault="0006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60CAF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12E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167F7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2020-04-20T05:21:00Z</dcterms:created>
  <dcterms:modified xsi:type="dcterms:W3CDTF">2020-04-20T05:21:00Z</dcterms:modified>
</cp:coreProperties>
</file>