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A2D" w:rsidRPr="00DE74A6" w:rsidRDefault="00B11A2D" w:rsidP="00B11A2D">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60288" behindDoc="0" locked="0" layoutInCell="1" allowOverlap="1">
            <wp:simplePos x="0" y="0"/>
            <wp:positionH relativeFrom="column">
              <wp:align>center</wp:align>
            </wp:positionH>
            <wp:positionV relativeFrom="paragraph">
              <wp:posOffset>-571500</wp:posOffset>
            </wp:positionV>
            <wp:extent cx="1170305" cy="125857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1170305" cy="1258570"/>
                    </a:xfrm>
                    <a:prstGeom prst="rect">
                      <a:avLst/>
                    </a:prstGeom>
                    <a:noFill/>
                    <a:ln w="9525">
                      <a:noFill/>
                      <a:miter lim="800000"/>
                      <a:headEnd/>
                      <a:tailEnd/>
                    </a:ln>
                  </pic:spPr>
                </pic:pic>
              </a:graphicData>
            </a:graphic>
          </wp:anchor>
        </w:drawing>
      </w:r>
    </w:p>
    <w:p w:rsidR="00B11A2D" w:rsidRPr="00DE74A6" w:rsidRDefault="00B11A2D" w:rsidP="00B11A2D">
      <w:pPr>
        <w:pStyle w:val="Title"/>
        <w:ind w:left="-142" w:right="-360"/>
        <w:rPr>
          <w:rFonts w:ascii="Arial" w:hAnsi="Arial" w:cs="Arial"/>
          <w:sz w:val="40"/>
          <w:szCs w:val="40"/>
        </w:rPr>
      </w:pPr>
    </w:p>
    <w:p w:rsidR="00B11A2D" w:rsidRPr="00DE74A6" w:rsidRDefault="00B11A2D" w:rsidP="00B11A2D">
      <w:pPr>
        <w:pStyle w:val="Title"/>
        <w:ind w:left="-142"/>
        <w:rPr>
          <w:rFonts w:ascii="Arial" w:hAnsi="Arial" w:cs="Arial"/>
          <w:sz w:val="32"/>
          <w:szCs w:val="32"/>
        </w:rPr>
      </w:pPr>
    </w:p>
    <w:p w:rsidR="00B11A2D" w:rsidRPr="00DE74A6" w:rsidRDefault="00B11A2D" w:rsidP="00B11A2D">
      <w:pPr>
        <w:pStyle w:val="Title"/>
        <w:ind w:left="-142"/>
        <w:rPr>
          <w:rFonts w:ascii="Arial" w:hAnsi="Arial" w:cs="Arial"/>
          <w:sz w:val="32"/>
          <w:szCs w:val="32"/>
        </w:rPr>
      </w:pPr>
      <w:r w:rsidRPr="00DE74A6">
        <w:rPr>
          <w:rFonts w:ascii="Arial" w:hAnsi="Arial" w:cs="Arial"/>
          <w:sz w:val="32"/>
          <w:szCs w:val="32"/>
        </w:rPr>
        <w:t>МОНГОЛ УЛСЫН ИХ ХУРЛЫН</w:t>
      </w:r>
    </w:p>
    <w:p w:rsidR="00B11A2D" w:rsidRPr="00DE74A6" w:rsidRDefault="00B11A2D" w:rsidP="00B11A2D">
      <w:pPr>
        <w:pStyle w:val="Heading1"/>
        <w:jc w:val="center"/>
        <w:rPr>
          <w:rFonts w:ascii="Arial" w:hAnsi="Arial" w:cs="Arial"/>
          <w:b/>
          <w:bCs/>
          <w:color w:val="3366FF"/>
          <w:sz w:val="44"/>
          <w:szCs w:val="44"/>
        </w:rPr>
      </w:pPr>
      <w:bookmarkStart w:id="0" w:name="_h06h22z21kh1"/>
      <w:bookmarkEnd w:id="0"/>
      <w:r w:rsidRPr="00DE74A6">
        <w:rPr>
          <w:rFonts w:ascii="Arial" w:hAnsi="Arial" w:cs="Arial"/>
          <w:b/>
          <w:bCs/>
          <w:color w:val="3366FF"/>
          <w:sz w:val="32"/>
          <w:szCs w:val="32"/>
        </w:rPr>
        <w:t>ТОГТООЛ</w:t>
      </w:r>
    </w:p>
    <w:p w:rsidR="00B11A2D" w:rsidRPr="00DE74A6" w:rsidRDefault="00B11A2D" w:rsidP="00B11A2D">
      <w:pPr>
        <w:rPr>
          <w:lang w:val="ms-MY"/>
        </w:rPr>
      </w:pPr>
    </w:p>
    <w:p w:rsidR="00B11A2D" w:rsidRPr="00B11A2D" w:rsidRDefault="00B11A2D" w:rsidP="00B11A2D">
      <w:pPr>
        <w:rPr>
          <w:u w:val="none"/>
          <w:lang w:val="ms-MY"/>
        </w:rPr>
      </w:pPr>
      <w:r w:rsidRPr="00B11A2D">
        <w:rPr>
          <w:color w:val="3366FF"/>
          <w:sz w:val="20"/>
          <w:szCs w:val="20"/>
          <w:lang w:val="ms-MY"/>
        </w:rPr>
        <w:t>201</w:t>
      </w:r>
      <w:r w:rsidRPr="00B11A2D">
        <w:rPr>
          <w:color w:val="3366FF"/>
          <w:sz w:val="20"/>
          <w:szCs w:val="20"/>
        </w:rPr>
        <w:t>8</w:t>
      </w:r>
      <w:r w:rsidRPr="00B11A2D">
        <w:rPr>
          <w:color w:val="3366FF"/>
          <w:sz w:val="20"/>
          <w:szCs w:val="20"/>
          <w:u w:val="none"/>
          <w:lang w:val="ms-MY"/>
        </w:rPr>
        <w:t xml:space="preserve"> оны </w:t>
      </w:r>
      <w:r w:rsidRPr="00B11A2D">
        <w:rPr>
          <w:color w:val="3366FF"/>
          <w:sz w:val="20"/>
          <w:szCs w:val="20"/>
          <w:lang w:val="mn-MN"/>
        </w:rPr>
        <w:t>0</w:t>
      </w:r>
      <w:r>
        <w:rPr>
          <w:color w:val="3366FF"/>
          <w:sz w:val="20"/>
          <w:szCs w:val="20"/>
        </w:rPr>
        <w:t>6</w:t>
      </w:r>
      <w:r w:rsidRPr="00B11A2D">
        <w:rPr>
          <w:color w:val="3366FF"/>
          <w:sz w:val="20"/>
          <w:szCs w:val="20"/>
          <w:u w:val="none"/>
          <w:lang w:val="ms-MY"/>
        </w:rPr>
        <w:t xml:space="preserve"> сарын </w:t>
      </w:r>
      <w:r>
        <w:rPr>
          <w:color w:val="3366FF"/>
          <w:sz w:val="20"/>
          <w:szCs w:val="20"/>
        </w:rPr>
        <w:t>21</w:t>
      </w:r>
      <w:r w:rsidRPr="00B11A2D">
        <w:rPr>
          <w:color w:val="3366FF"/>
          <w:sz w:val="20"/>
          <w:szCs w:val="20"/>
          <w:u w:val="none"/>
          <w:lang w:val="ms-MY"/>
        </w:rPr>
        <w:t xml:space="preserve"> өдөр     </w:t>
      </w:r>
      <w:r w:rsidRPr="00B11A2D">
        <w:rPr>
          <w:color w:val="3366FF"/>
          <w:sz w:val="20"/>
          <w:szCs w:val="20"/>
          <w:u w:val="none"/>
          <w:lang w:val="mn-MN"/>
        </w:rPr>
        <w:tab/>
      </w:r>
      <w:r w:rsidRPr="00B11A2D">
        <w:rPr>
          <w:color w:val="3366FF"/>
          <w:sz w:val="20"/>
          <w:szCs w:val="20"/>
          <w:u w:val="none"/>
          <w:lang w:val="mn-MN"/>
        </w:rPr>
        <w:tab/>
        <w:t xml:space="preserve">            </w:t>
      </w:r>
      <w:r w:rsidRPr="00B11A2D">
        <w:rPr>
          <w:color w:val="3366FF"/>
          <w:sz w:val="20"/>
          <w:szCs w:val="20"/>
          <w:u w:val="none"/>
          <w:lang w:val="ms-MY"/>
        </w:rPr>
        <w:t xml:space="preserve">Дугаар </w:t>
      </w:r>
      <w:r>
        <w:rPr>
          <w:color w:val="3366FF"/>
          <w:sz w:val="20"/>
          <w:szCs w:val="20"/>
        </w:rPr>
        <w:t>54</w:t>
      </w:r>
      <w:r w:rsidRPr="00B11A2D">
        <w:rPr>
          <w:color w:val="3366FF"/>
          <w:sz w:val="20"/>
          <w:szCs w:val="20"/>
          <w:u w:val="none"/>
          <w:lang w:val="ms-MY"/>
        </w:rPr>
        <w:t xml:space="preserve">          </w:t>
      </w:r>
      <w:r w:rsidRPr="00B11A2D">
        <w:rPr>
          <w:color w:val="3366FF"/>
          <w:sz w:val="20"/>
          <w:szCs w:val="20"/>
          <w:u w:val="none"/>
          <w:lang w:val="mn-MN"/>
        </w:rPr>
        <w:t xml:space="preserve">           </w:t>
      </w:r>
      <w:r w:rsidRPr="00B11A2D">
        <w:rPr>
          <w:color w:val="3366FF"/>
          <w:sz w:val="20"/>
          <w:szCs w:val="20"/>
          <w:u w:val="none"/>
          <w:lang w:val="ms-MY"/>
        </w:rPr>
        <w:t>Төрийн ордон, Улаанбаатар хот</w:t>
      </w:r>
    </w:p>
    <w:p w:rsidR="004620C2" w:rsidRPr="00CC25A2" w:rsidRDefault="004620C2" w:rsidP="004620C2">
      <w:pPr>
        <w:spacing w:after="0" w:line="240" w:lineRule="auto"/>
        <w:jc w:val="center"/>
        <w:rPr>
          <w:b/>
          <w:u w:val="none"/>
          <w:lang w:val="mn-MN"/>
        </w:rPr>
      </w:pPr>
    </w:p>
    <w:p w:rsidR="005C4DC4" w:rsidRPr="00CC25A2" w:rsidRDefault="005C4DC4" w:rsidP="005C4DC4">
      <w:pPr>
        <w:spacing w:after="0" w:line="240" w:lineRule="auto"/>
        <w:jc w:val="center"/>
        <w:rPr>
          <w:b/>
          <w:u w:val="none"/>
          <w:lang w:val="mn-MN"/>
        </w:rPr>
      </w:pPr>
    </w:p>
    <w:p w:rsidR="004F350C" w:rsidRPr="00CC25A2" w:rsidRDefault="004620C2" w:rsidP="005C4DC4">
      <w:pPr>
        <w:spacing w:after="0" w:line="240" w:lineRule="auto"/>
        <w:ind w:left="142"/>
        <w:jc w:val="center"/>
        <w:rPr>
          <w:b/>
          <w:u w:val="none"/>
          <w:lang w:val="mn-MN"/>
        </w:rPr>
      </w:pPr>
      <w:r w:rsidRPr="00CC25A2">
        <w:rPr>
          <w:b/>
          <w:u w:val="none"/>
          <w:lang w:val="mn-MN"/>
        </w:rPr>
        <w:t xml:space="preserve">Улсын бүртгэлийн багц хууль </w:t>
      </w:r>
    </w:p>
    <w:p w:rsidR="004F350C" w:rsidRPr="00CC25A2" w:rsidRDefault="004620C2" w:rsidP="005C4DC4">
      <w:pPr>
        <w:spacing w:after="0" w:line="240" w:lineRule="auto"/>
        <w:ind w:left="142"/>
        <w:jc w:val="center"/>
        <w:rPr>
          <w:b/>
          <w:u w:val="none"/>
          <w:lang w:val="mn-MN"/>
        </w:rPr>
      </w:pPr>
      <w:r w:rsidRPr="00CC25A2">
        <w:rPr>
          <w:b/>
          <w:u w:val="none"/>
          <w:lang w:val="mn-MN"/>
        </w:rPr>
        <w:t>бат</w:t>
      </w:r>
      <w:bookmarkStart w:id="1" w:name="_GoBack"/>
      <w:bookmarkEnd w:id="1"/>
      <w:r w:rsidRPr="00CC25A2">
        <w:rPr>
          <w:b/>
          <w:u w:val="none"/>
          <w:lang w:val="mn-MN"/>
        </w:rPr>
        <w:t xml:space="preserve">алсантай холбогдуулан авах </w:t>
      </w:r>
    </w:p>
    <w:p w:rsidR="004620C2" w:rsidRPr="00CC25A2" w:rsidRDefault="004620C2" w:rsidP="005C4DC4">
      <w:pPr>
        <w:spacing w:after="0" w:line="240" w:lineRule="auto"/>
        <w:ind w:left="142"/>
        <w:jc w:val="center"/>
        <w:rPr>
          <w:b/>
          <w:u w:val="none"/>
          <w:lang w:val="mn-MN"/>
        </w:rPr>
      </w:pPr>
      <w:r w:rsidRPr="00CC25A2">
        <w:rPr>
          <w:b/>
          <w:u w:val="none"/>
          <w:lang w:val="mn-MN"/>
        </w:rPr>
        <w:t>зарим арга хэмжээний тухай</w:t>
      </w:r>
    </w:p>
    <w:p w:rsidR="004620C2" w:rsidRPr="00CC25A2" w:rsidRDefault="004620C2" w:rsidP="004F350C">
      <w:pPr>
        <w:spacing w:after="0" w:line="360" w:lineRule="auto"/>
        <w:jc w:val="center"/>
        <w:rPr>
          <w:b/>
          <w:u w:val="none"/>
          <w:lang w:val="mn-MN"/>
        </w:rPr>
      </w:pPr>
    </w:p>
    <w:p w:rsidR="004620C2" w:rsidRPr="00CC25A2" w:rsidRDefault="004620C2" w:rsidP="005C4DC4">
      <w:pPr>
        <w:spacing w:after="0" w:line="240" w:lineRule="auto"/>
        <w:ind w:firstLine="720"/>
        <w:jc w:val="both"/>
        <w:rPr>
          <w:u w:val="none"/>
          <w:lang w:val="mn-MN"/>
        </w:rPr>
      </w:pPr>
      <w:r w:rsidRPr="00CC25A2">
        <w:rPr>
          <w:u w:val="none"/>
          <w:lang w:val="mn-MN"/>
        </w:rPr>
        <w:t>Монгол Улсын Их Хурлын тухай хуулийн 43 дугаар зүйлийн 43.1 дэх хэсэг, Монгол Улсын Их Хурлын чуулганы хуралдааны дэгийн тухай хуулийн 24 дүгээр зүйлийн 24.6 дахь хэсгийг үндэслэн Монгол Улсын Их Хурлаас ТОГТООХ НЬ:</w:t>
      </w:r>
    </w:p>
    <w:p w:rsidR="005C4DC4" w:rsidRPr="00CC25A2" w:rsidRDefault="005C4DC4" w:rsidP="005C4DC4">
      <w:pPr>
        <w:spacing w:after="0" w:line="240" w:lineRule="auto"/>
        <w:ind w:firstLine="720"/>
        <w:jc w:val="both"/>
        <w:rPr>
          <w:u w:val="none"/>
          <w:lang w:val="mn-MN"/>
        </w:rPr>
      </w:pPr>
    </w:p>
    <w:p w:rsidR="004620C2" w:rsidRPr="00CC25A2" w:rsidRDefault="004620C2" w:rsidP="005C4DC4">
      <w:pPr>
        <w:spacing w:after="0" w:line="240" w:lineRule="auto"/>
        <w:ind w:firstLine="720"/>
        <w:jc w:val="both"/>
        <w:rPr>
          <w:u w:val="none"/>
          <w:lang w:val="mn-MN"/>
        </w:rPr>
      </w:pPr>
      <w:r w:rsidRPr="00CC25A2">
        <w:rPr>
          <w:u w:val="none"/>
          <w:lang w:val="mn-MN"/>
        </w:rPr>
        <w:t>1.Улсын бүртгэлийн ерөнхий хууль, Иргэний улсын бүртгэлийн тухай, Хуулийн этгээдийн улсын бүртгэлийн тухай, Эд хөрөнгийн эрхийн улсын бүртгэлийн тухай хуулийн шинэчилсэн найруулгыг баталсантай холбогдуулан дараах арга хэмжээг авч хэрэгжүүлэхийг Монгол Улсын Засгийн газар /У.Хүрэлсүх/-</w:t>
      </w:r>
      <w:r w:rsidR="00706DEE" w:rsidRPr="00CC25A2">
        <w:rPr>
          <w:u w:val="none"/>
          <w:lang w:val="mn-MN"/>
        </w:rPr>
        <w:t>т</w:t>
      </w:r>
      <w:r w:rsidRPr="00CC25A2">
        <w:rPr>
          <w:u w:val="none"/>
          <w:lang w:val="mn-MN"/>
        </w:rPr>
        <w:t xml:space="preserve"> даалгасугай:</w:t>
      </w:r>
    </w:p>
    <w:p w:rsidR="005C4DC4" w:rsidRPr="00CC25A2" w:rsidRDefault="005C4DC4" w:rsidP="005C4DC4">
      <w:pPr>
        <w:spacing w:after="0" w:line="240" w:lineRule="auto"/>
        <w:ind w:firstLine="720"/>
        <w:jc w:val="both"/>
        <w:rPr>
          <w:u w:val="none"/>
          <w:lang w:val="mn-MN"/>
        </w:rPr>
      </w:pPr>
    </w:p>
    <w:p w:rsidR="004620C2" w:rsidRPr="00CC25A2" w:rsidRDefault="004620C2" w:rsidP="005C4DC4">
      <w:pPr>
        <w:spacing w:after="0" w:line="240" w:lineRule="auto"/>
        <w:ind w:firstLine="720"/>
        <w:jc w:val="both"/>
        <w:rPr>
          <w:u w:val="none"/>
          <w:lang w:val="mn-MN"/>
        </w:rPr>
      </w:pPr>
      <w:r w:rsidRPr="00CC25A2">
        <w:rPr>
          <w:u w:val="none"/>
          <w:lang w:val="mn-MN"/>
        </w:rPr>
        <w:tab/>
        <w:t>1/Иргэний хуулийн суурь зохицуулалт, үзэл баримтлалд нийцүүлэн Газрын тухай болон Кадастрын зураглал ба газрын кадастрын тухай хуулийн төслийг 2019 онд багтаан Улсын Их Хуралд өргөн мэдүүлэх;</w:t>
      </w:r>
    </w:p>
    <w:p w:rsidR="005C4DC4" w:rsidRPr="00CC25A2" w:rsidRDefault="005C4DC4" w:rsidP="005C4DC4">
      <w:pPr>
        <w:spacing w:after="0" w:line="240" w:lineRule="auto"/>
        <w:ind w:firstLine="720"/>
        <w:jc w:val="both"/>
        <w:rPr>
          <w:u w:val="none"/>
          <w:lang w:val="mn-MN"/>
        </w:rPr>
      </w:pPr>
    </w:p>
    <w:p w:rsidR="004620C2" w:rsidRPr="00CC25A2" w:rsidRDefault="004620C2" w:rsidP="005C4DC4">
      <w:pPr>
        <w:spacing w:after="0" w:line="240" w:lineRule="auto"/>
        <w:ind w:firstLine="720"/>
        <w:jc w:val="both"/>
        <w:rPr>
          <w:u w:val="none"/>
          <w:lang w:val="mn-MN"/>
        </w:rPr>
      </w:pPr>
      <w:r w:rsidRPr="00CC25A2">
        <w:rPr>
          <w:u w:val="none"/>
          <w:lang w:val="mn-MN"/>
        </w:rPr>
        <w:tab/>
        <w:t xml:space="preserve">2/төрийн мэдээлэл солилцох, түүний аюулгүй байдлыг хангах, өгөгдөл хамгаалах, цахим засгийг бэхжүүлэхтэй холбогдсон эрх зүйн орчныг боловсронгуй болгохтой холбоотой арга хэмжээг судалж танилцуулах; </w:t>
      </w:r>
    </w:p>
    <w:p w:rsidR="005C4DC4" w:rsidRPr="00CC25A2" w:rsidRDefault="005C4DC4" w:rsidP="005C4DC4">
      <w:pPr>
        <w:spacing w:after="0" w:line="240" w:lineRule="auto"/>
        <w:ind w:firstLine="720"/>
        <w:jc w:val="both"/>
        <w:rPr>
          <w:u w:val="none"/>
          <w:lang w:val="mn-MN"/>
        </w:rPr>
      </w:pPr>
    </w:p>
    <w:p w:rsidR="004620C2" w:rsidRPr="00CC25A2" w:rsidRDefault="004620C2" w:rsidP="005C4DC4">
      <w:pPr>
        <w:spacing w:after="0" w:line="240" w:lineRule="auto"/>
        <w:ind w:firstLine="720"/>
        <w:jc w:val="both"/>
        <w:rPr>
          <w:u w:val="none"/>
          <w:lang w:val="mn-MN"/>
        </w:rPr>
      </w:pPr>
      <w:r w:rsidRPr="00CC25A2">
        <w:rPr>
          <w:u w:val="none"/>
          <w:lang w:val="mn-MN"/>
        </w:rPr>
        <w:tab/>
        <w:t>3/</w:t>
      </w:r>
      <w:r w:rsidR="00D43053" w:rsidRPr="00CC25A2">
        <w:rPr>
          <w:u w:val="none"/>
          <w:lang w:val="mn-MN"/>
        </w:rPr>
        <w:t>у</w:t>
      </w:r>
      <w:r w:rsidRPr="00CC25A2">
        <w:rPr>
          <w:u w:val="none"/>
          <w:lang w:val="mn-MN"/>
        </w:rPr>
        <w:t>лсын бүртгэлийн багц хуулийг олон нийтэд сурталчлан таниулах ажлыг зохион байгуулах, түүнтэй холбоотой нэмэлт зардлыг санхүүжүүлэх.</w:t>
      </w:r>
    </w:p>
    <w:p w:rsidR="004F350C" w:rsidRPr="00CC25A2" w:rsidRDefault="004F350C" w:rsidP="005C4DC4">
      <w:pPr>
        <w:spacing w:after="0" w:line="240" w:lineRule="auto"/>
        <w:ind w:firstLine="720"/>
        <w:jc w:val="both"/>
        <w:rPr>
          <w:bCs/>
          <w:u w:val="none"/>
          <w:lang w:val="mn-MN"/>
        </w:rPr>
      </w:pPr>
    </w:p>
    <w:p w:rsidR="004F350C" w:rsidRPr="00CC25A2" w:rsidRDefault="004F350C" w:rsidP="005C4DC4">
      <w:pPr>
        <w:spacing w:after="0" w:line="240" w:lineRule="auto"/>
        <w:ind w:firstLine="720"/>
        <w:jc w:val="both"/>
        <w:rPr>
          <w:bCs/>
          <w:u w:val="none"/>
          <w:lang w:val="mn-MN"/>
        </w:rPr>
      </w:pPr>
    </w:p>
    <w:p w:rsidR="004F350C" w:rsidRPr="00CC25A2" w:rsidRDefault="004F350C" w:rsidP="005C4DC4">
      <w:pPr>
        <w:spacing w:after="0" w:line="240" w:lineRule="auto"/>
        <w:ind w:firstLine="720"/>
        <w:jc w:val="both"/>
        <w:rPr>
          <w:bCs/>
          <w:u w:val="none"/>
          <w:lang w:val="mn-MN"/>
        </w:rPr>
      </w:pPr>
    </w:p>
    <w:p w:rsidR="005C4DC4" w:rsidRPr="00CC25A2" w:rsidRDefault="005C4DC4" w:rsidP="005C4DC4">
      <w:pPr>
        <w:spacing w:after="0" w:line="240" w:lineRule="auto"/>
        <w:ind w:firstLine="720"/>
        <w:jc w:val="both"/>
        <w:rPr>
          <w:bCs/>
          <w:u w:val="none"/>
          <w:lang w:val="mn-MN"/>
        </w:rPr>
      </w:pPr>
    </w:p>
    <w:p w:rsidR="004F350C" w:rsidRPr="00CC25A2" w:rsidRDefault="004F350C" w:rsidP="005C4DC4">
      <w:pPr>
        <w:spacing w:after="0" w:line="240" w:lineRule="auto"/>
        <w:ind w:firstLine="720"/>
        <w:jc w:val="both"/>
        <w:rPr>
          <w:bCs/>
          <w:u w:val="none"/>
          <w:lang w:val="mn-MN"/>
        </w:rPr>
      </w:pPr>
      <w:r w:rsidRPr="00CC25A2">
        <w:rPr>
          <w:bCs/>
          <w:u w:val="none"/>
          <w:lang w:val="mn-MN"/>
        </w:rPr>
        <w:tab/>
        <w:t xml:space="preserve">МОНГОЛ УЛСЫН </w:t>
      </w:r>
    </w:p>
    <w:p w:rsidR="004F350C" w:rsidRPr="00CC25A2" w:rsidRDefault="004F350C" w:rsidP="005C4DC4">
      <w:pPr>
        <w:spacing w:after="0" w:line="240" w:lineRule="auto"/>
        <w:ind w:firstLine="720"/>
        <w:jc w:val="both"/>
        <w:rPr>
          <w:bCs/>
          <w:u w:val="none"/>
          <w:lang w:val="mn-MN"/>
        </w:rPr>
      </w:pPr>
      <w:r w:rsidRPr="00CC25A2">
        <w:rPr>
          <w:bCs/>
          <w:u w:val="none"/>
          <w:lang w:val="mn-MN"/>
        </w:rPr>
        <w:tab/>
        <w:t>ИХ ХУРЛЫН ДАРГА</w:t>
      </w:r>
      <w:r w:rsidRPr="00CC25A2">
        <w:rPr>
          <w:bCs/>
          <w:u w:val="none"/>
          <w:lang w:val="mn-MN"/>
        </w:rPr>
        <w:tab/>
      </w:r>
      <w:r w:rsidRPr="00CC25A2">
        <w:rPr>
          <w:bCs/>
          <w:u w:val="none"/>
          <w:lang w:val="mn-MN"/>
        </w:rPr>
        <w:tab/>
      </w:r>
      <w:r w:rsidRPr="00CC25A2">
        <w:rPr>
          <w:bCs/>
          <w:u w:val="none"/>
          <w:lang w:val="mn-MN"/>
        </w:rPr>
        <w:tab/>
      </w:r>
      <w:r w:rsidRPr="00CC25A2">
        <w:rPr>
          <w:bCs/>
          <w:u w:val="none"/>
          <w:lang w:val="mn-MN"/>
        </w:rPr>
        <w:tab/>
      </w:r>
      <w:r w:rsidRPr="00CC25A2">
        <w:rPr>
          <w:bCs/>
          <w:u w:val="none"/>
          <w:lang w:val="mn-MN"/>
        </w:rPr>
        <w:tab/>
        <w:t xml:space="preserve">          М.ЭНХБОЛД</w:t>
      </w:r>
    </w:p>
    <w:sectPr w:rsidR="004F350C" w:rsidRPr="00CC25A2" w:rsidSect="005C4DC4">
      <w:pgSz w:w="11901"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Mon">
    <w:altName w:val="Segoe UI"/>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00022FF" w:usb1="C000205B" w:usb2="00000009" w:usb3="00000000" w:csb0="000001DF" w:csb1="00000000"/>
  </w:font>
  <w:font w:name="Times New Roman Mon">
    <w:altName w:val="Times New Roman"/>
    <w:charset w:val="00"/>
    <w:family w:val="roman"/>
    <w:pitch w:val="variable"/>
    <w:sig w:usb0="00000001" w:usb1="00000000" w:usb2="00000000" w:usb3="00000000" w:csb0="00000007" w:csb1="00000000"/>
  </w:font>
  <w:font w:name="Calibri Light">
    <w:altName w:val="Segoe U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4620C2"/>
    <w:rsid w:val="00334366"/>
    <w:rsid w:val="004620C2"/>
    <w:rsid w:val="004F350C"/>
    <w:rsid w:val="005C4DC4"/>
    <w:rsid w:val="00706DEE"/>
    <w:rsid w:val="009B027B"/>
    <w:rsid w:val="00AA40FF"/>
    <w:rsid w:val="00AD035E"/>
    <w:rsid w:val="00B11A2D"/>
    <w:rsid w:val="00BC244B"/>
    <w:rsid w:val="00C55827"/>
    <w:rsid w:val="00CC25A2"/>
    <w:rsid w:val="00D43053"/>
    <w:rsid w:val="00DA45E2"/>
    <w:rsid w:val="00ED54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C2"/>
    <w:pPr>
      <w:spacing w:after="200" w:line="276" w:lineRule="auto"/>
    </w:pPr>
    <w:rPr>
      <w:rFonts w:ascii="Arial" w:hAnsi="Arial" w:cs="Arial"/>
      <w:u w:val="single"/>
    </w:rPr>
  </w:style>
  <w:style w:type="paragraph" w:styleId="Heading1">
    <w:name w:val="heading 1"/>
    <w:basedOn w:val="Normal"/>
    <w:next w:val="Normal"/>
    <w:link w:val="Heading1Char"/>
    <w:uiPriority w:val="9"/>
    <w:qFormat/>
    <w:rsid w:val="00B11A2D"/>
    <w:pPr>
      <w:keepNext/>
      <w:spacing w:after="0" w:line="240" w:lineRule="auto"/>
      <w:outlineLvl w:val="0"/>
    </w:pPr>
    <w:rPr>
      <w:rFonts w:ascii="Arial Mon" w:eastAsia="Arial Unicode MS" w:hAnsi="Arial Mon" w:cs="Arial Unicode MS"/>
      <w:sz w:val="36"/>
      <w:u w:val="none"/>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DC4"/>
    <w:rPr>
      <w:rFonts w:ascii="Segoe UI" w:hAnsi="Segoe UI" w:cs="Segoe UI"/>
      <w:sz w:val="18"/>
      <w:szCs w:val="18"/>
      <w:u w:val="single"/>
    </w:rPr>
  </w:style>
  <w:style w:type="character" w:customStyle="1" w:styleId="Heading1Char">
    <w:name w:val="Heading 1 Char"/>
    <w:basedOn w:val="DefaultParagraphFont"/>
    <w:link w:val="Heading1"/>
    <w:uiPriority w:val="9"/>
    <w:rsid w:val="00B11A2D"/>
    <w:rPr>
      <w:rFonts w:ascii="Arial Mon" w:eastAsia="Arial Unicode MS" w:hAnsi="Arial Mon" w:cs="Arial Unicode MS"/>
      <w:sz w:val="36"/>
      <w:lang w:val="ms-MY"/>
    </w:rPr>
  </w:style>
  <w:style w:type="paragraph" w:styleId="Title">
    <w:name w:val="Title"/>
    <w:basedOn w:val="Normal"/>
    <w:link w:val="TitleChar"/>
    <w:qFormat/>
    <w:rsid w:val="00B11A2D"/>
    <w:pPr>
      <w:spacing w:after="0" w:line="240" w:lineRule="auto"/>
      <w:jc w:val="center"/>
    </w:pPr>
    <w:rPr>
      <w:rFonts w:ascii="Times New Roman Mon" w:eastAsia="Times New Roman" w:hAnsi="Times New Roman Mon" w:cs="Times New Roman"/>
      <w:b/>
      <w:bCs/>
      <w:color w:val="3366FF"/>
      <w:sz w:val="44"/>
      <w:u w:val="none"/>
      <w:lang w:val="ms-MY"/>
    </w:rPr>
  </w:style>
  <w:style w:type="character" w:customStyle="1" w:styleId="TitleChar">
    <w:name w:val="Title Char"/>
    <w:basedOn w:val="DefaultParagraphFont"/>
    <w:link w:val="Title"/>
    <w:rsid w:val="00B11A2D"/>
    <w:rPr>
      <w:rFonts w:ascii="Times New Roman Mon" w:eastAsia="Times New Roman" w:hAnsi="Times New Roman Mon" w:cs="Times New Roman"/>
      <w:b/>
      <w:bCs/>
      <w:color w:val="3366FF"/>
      <w:sz w:val="44"/>
      <w:lang w:val="ms-MY"/>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Admin</cp:lastModifiedBy>
  <cp:revision>2</cp:revision>
  <cp:lastPrinted>2018-06-28T06:40:00Z</cp:lastPrinted>
  <dcterms:created xsi:type="dcterms:W3CDTF">2018-07-09T02:04:00Z</dcterms:created>
  <dcterms:modified xsi:type="dcterms:W3CDTF">2018-07-09T02:04:00Z</dcterms:modified>
</cp:coreProperties>
</file>