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center"/>
      </w:pPr>
      <w:r>
        <w:rPr>
          <w:rFonts w:ascii="Arial" w:cs="Arial" w:hAnsi="Arial"/>
          <w:b/>
          <w:i/>
          <w:iCs/>
          <w:sz w:val="22"/>
          <w:szCs w:val="22"/>
          <w:lang w:val="mn-MN"/>
        </w:rPr>
        <w:t>Монгол Улсын Их Хурлын 2014 оны намрын ээлжит чуулганы</w:t>
      </w:r>
    </w:p>
    <w:p>
      <w:pPr>
        <w:pStyle w:val="style27"/>
        <w:spacing w:after="0" w:before="0" w:line="100" w:lineRule="atLeast"/>
        <w:contextualSpacing w:val="false"/>
        <w:jc w:val="center"/>
      </w:pPr>
      <w:r>
        <w:rPr>
          <w:b/>
          <w:i/>
          <w:iCs/>
          <w:sz w:val="22"/>
          <w:szCs w:val="22"/>
          <w:lang w:val="mn-MN"/>
        </w:rPr>
        <w:t xml:space="preserve"> </w:t>
      </w:r>
      <w:r>
        <w:rPr>
          <w:b/>
          <w:i/>
          <w:iCs/>
          <w:sz w:val="22"/>
          <w:szCs w:val="22"/>
          <w:lang w:val="mn-MN"/>
        </w:rPr>
        <w:t xml:space="preserve">Эдийн засгийн байнгын хорооны 10 дугаар сарын 23-ны өдөр </w:t>
      </w:r>
    </w:p>
    <w:p>
      <w:pPr>
        <w:pStyle w:val="style0"/>
        <w:spacing w:after="0" w:before="0" w:line="100" w:lineRule="atLeast"/>
        <w:contextualSpacing w:val="false"/>
        <w:jc w:val="center"/>
      </w:pPr>
      <w:r>
        <w:rPr>
          <w:rFonts w:ascii="Arial" w:cs="Arial" w:hAnsi="Arial"/>
          <w:b/>
          <w:i/>
          <w:iCs/>
          <w:sz w:val="22"/>
          <w:szCs w:val="22"/>
          <w:lang w:val="mn-MN"/>
        </w:rPr>
        <w:t>/Пүрэв гараг/-ийн хуралдааны гар тэмдэглэл</w:t>
      </w:r>
    </w:p>
    <w:p>
      <w:pPr>
        <w:pStyle w:val="style0"/>
        <w:spacing w:after="0" w:before="0" w:line="100" w:lineRule="atLeast"/>
        <w:contextualSpacing w:val="false"/>
        <w:jc w:val="center"/>
      </w:pPr>
      <w:r>
        <w:rPr/>
      </w:r>
    </w:p>
    <w:p>
      <w:pPr>
        <w:pStyle w:val="style0"/>
        <w:spacing w:after="57" w:before="0" w:line="200" w:lineRule="atLeast"/>
        <w:contextualSpacing w:val="false"/>
        <w:jc w:val="both"/>
      </w:pPr>
      <w:r>
        <w:rPr>
          <w:rFonts w:ascii="Arial" w:hAnsi="Arial"/>
          <w:b/>
          <w:i w:val="false"/>
          <w:iCs w:val="false"/>
          <w:color w:val="000000"/>
          <w:sz w:val="22"/>
          <w:szCs w:val="22"/>
          <w:lang w:val="mn-MN"/>
        </w:rPr>
        <w:tab/>
      </w:r>
      <w:r>
        <w:rPr>
          <w:rFonts w:ascii="Arial" w:hAnsi="Arial"/>
          <w:b w:val="false"/>
          <w:bCs w:val="false"/>
          <w:i w:val="false"/>
          <w:iCs w:val="false"/>
          <w:color w:val="000000"/>
          <w:sz w:val="22"/>
          <w:szCs w:val="22"/>
          <w:lang w:val="mn-MN"/>
        </w:rPr>
        <w:t xml:space="preserve">Байнгын хорооны дарга, Улсын Их Хурлын гишүүн Б.Гарамгайбаатар ирц, хэлэлцэх асуудлын дарааллыг танилцуулж, хуралдааныг даргалав.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hAnsi="Arial"/>
          <w:color w:val="000000"/>
          <w:sz w:val="22"/>
          <w:szCs w:val="22"/>
        </w:rPr>
        <w:tab/>
        <w:t xml:space="preserve"> </w:t>
      </w:r>
      <w:r>
        <w:rPr>
          <w:rFonts w:ascii="Arial" w:hAnsi="Arial"/>
          <w:i/>
          <w:color w:val="000000"/>
          <w:sz w:val="22"/>
          <w:szCs w:val="22"/>
          <w:lang w:val="mn-MN"/>
        </w:rPr>
        <w:t>Ирвэл зохих 19 гишүүнээс 12 гишүүн ирж, 63.1 хувийн ирцтэйгээр хуралдаан 10</w:t>
      </w:r>
      <w:r>
        <w:rPr>
          <w:rFonts w:ascii="Arial" w:hAnsi="Arial"/>
          <w:color w:val="000000"/>
          <w:sz w:val="22"/>
          <w:szCs w:val="22"/>
        </w:rPr>
        <w:t xml:space="preserve"> </w:t>
      </w:r>
      <w:r>
        <w:rPr>
          <w:rFonts w:ascii="Arial" w:hAnsi="Arial"/>
          <w:i/>
          <w:color w:val="000000"/>
          <w:sz w:val="22"/>
          <w:szCs w:val="22"/>
        </w:rPr>
        <w:t>цаг</w:t>
      </w:r>
      <w:r>
        <w:rPr>
          <w:rFonts w:ascii="Arial" w:hAnsi="Arial"/>
          <w:color w:val="000000"/>
          <w:sz w:val="22"/>
          <w:szCs w:val="22"/>
        </w:rPr>
        <w:t xml:space="preserve"> </w:t>
      </w:r>
      <w:r>
        <w:rPr>
          <w:rFonts w:ascii="Arial" w:hAnsi="Arial"/>
          <w:i/>
          <w:iCs/>
          <w:color w:val="000000"/>
          <w:sz w:val="22"/>
          <w:szCs w:val="22"/>
          <w:lang w:val="mn-MN"/>
        </w:rPr>
        <w:t>00</w:t>
      </w:r>
      <w:r>
        <w:rPr>
          <w:rFonts w:ascii="Arial" w:hAnsi="Arial"/>
          <w:i/>
          <w:color w:val="000000"/>
          <w:sz w:val="22"/>
          <w:szCs w:val="22"/>
          <w:lang w:val="mn-MN"/>
        </w:rPr>
        <w:t xml:space="preserve"> минутад Төрийн ордны “Б” танхимд эхлэв.Үүнд:</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hAnsi="Arial"/>
          <w:color w:val="000000"/>
          <w:sz w:val="22"/>
          <w:szCs w:val="22"/>
        </w:rPr>
        <w:t xml:space="preserve"> </w:t>
      </w:r>
      <w:r>
        <w:rPr>
          <w:rFonts w:ascii="Arial" w:hAnsi="Arial"/>
          <w:color w:val="000000"/>
          <w:sz w:val="22"/>
          <w:szCs w:val="22"/>
        </w:rPr>
        <w:tab/>
      </w:r>
      <w:r>
        <w:rPr>
          <w:rFonts w:ascii="Arial" w:hAnsi="Arial"/>
          <w:b w:val="false"/>
          <w:bCs w:val="false"/>
          <w:i/>
          <w:iCs/>
          <w:color w:val="000000"/>
          <w:sz w:val="22"/>
          <w:szCs w:val="22"/>
          <w:lang w:val="mn-MN"/>
        </w:rPr>
        <w:t>Чөлөөтэй: Ц.Баярсайхан;</w:t>
      </w:r>
    </w:p>
    <w:p>
      <w:pPr>
        <w:pStyle w:val="style22"/>
        <w:spacing w:after="0" w:before="0" w:line="100" w:lineRule="atLeast"/>
        <w:contextualSpacing w:val="false"/>
        <w:jc w:val="both"/>
      </w:pPr>
      <w:r>
        <w:rPr>
          <w:rFonts w:ascii="Arial" w:hAnsi="Arial"/>
          <w:b w:val="false"/>
          <w:bCs w:val="false"/>
          <w:i/>
          <w:iCs/>
          <w:color w:val="000000"/>
          <w:sz w:val="22"/>
          <w:szCs w:val="22"/>
          <w:lang w:val="mn-MN"/>
        </w:rPr>
        <w:tab/>
        <w:t>Өвчтэй: Ж.Батсуурь;</w:t>
      </w:r>
    </w:p>
    <w:p>
      <w:pPr>
        <w:pStyle w:val="style22"/>
        <w:spacing w:after="0" w:before="0" w:line="100" w:lineRule="atLeast"/>
        <w:contextualSpacing w:val="false"/>
        <w:jc w:val="both"/>
      </w:pPr>
      <w:r>
        <w:rPr>
          <w:rFonts w:ascii="Arial" w:hAnsi="Arial"/>
          <w:b w:val="false"/>
          <w:bCs w:val="false"/>
          <w:i/>
          <w:iCs/>
          <w:color w:val="000000"/>
          <w:sz w:val="22"/>
          <w:szCs w:val="22"/>
          <w:lang w:val="mn-MN"/>
        </w:rPr>
        <w:tab/>
        <w:t xml:space="preserve">Тасалсан: С.Бямбацогт, Г.Уянга, Д.Ганбат.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hAnsi="Arial"/>
          <w:b w:val="false"/>
          <w:bCs w:val="false"/>
          <w:i/>
          <w:iCs/>
          <w:color w:val="000000"/>
          <w:sz w:val="22"/>
          <w:szCs w:val="22"/>
          <w:lang w:val="mn-MN"/>
        </w:rPr>
        <w:tab/>
      </w:r>
      <w:r>
        <w:rPr>
          <w:rFonts w:ascii="Arial" w:hAnsi="Arial"/>
          <w:b/>
          <w:bCs/>
          <w:i/>
          <w:iCs/>
          <w:color w:val="000000"/>
          <w:sz w:val="22"/>
          <w:szCs w:val="22"/>
          <w:lang w:val="mn-MN"/>
        </w:rPr>
        <w:t xml:space="preserve">Нэг. </w:t>
      </w:r>
      <w:r>
        <w:rPr>
          <w:rFonts w:ascii="Arial" w:cs="Arial" w:hAnsi="Arial"/>
          <w:b/>
          <w:bCs/>
          <w:i/>
          <w:iCs/>
          <w:color w:val="000000"/>
          <w:sz w:val="24"/>
          <w:szCs w:val="24"/>
          <w:lang w:val="mn-MN"/>
        </w:rPr>
        <w:t>“Төрөөс төмөр замын тээврийн талаар баримтлах бодлогын хэрэгжилтийг хангах зарим арга хэмжээний тухай” Улсын Их Хурлын тогтоолын төсөл /</w:t>
      </w:r>
      <w:r>
        <w:rPr>
          <w:rFonts w:ascii="Arial" w:cs="Arial" w:hAnsi="Arial"/>
          <w:b w:val="false"/>
          <w:bCs w:val="false"/>
          <w:i/>
          <w:iCs/>
          <w:color w:val="000000"/>
          <w:sz w:val="24"/>
          <w:szCs w:val="24"/>
          <w:lang w:val="mn-MN"/>
        </w:rPr>
        <w:t>анхны хэлэлцүүлэг/</w:t>
      </w:r>
      <w:r>
        <w:rPr>
          <w:rFonts w:ascii="Arial" w:cs="Arial" w:hAnsi="Arial"/>
          <w:b w:val="false"/>
          <w:bCs w:val="false"/>
          <w:i w:val="false"/>
          <w:iCs w:val="false"/>
          <w:color w:val="000000"/>
          <w:sz w:val="24"/>
          <w:szCs w:val="24"/>
          <w:lang w:val="mn-MN"/>
        </w:rPr>
        <w:t xml:space="preserve">.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tab/>
      </w:r>
      <w:r>
        <w:rPr>
          <w:rFonts w:ascii="Arial" w:cs="Arial" w:hAnsi="Arial"/>
          <w:b w:val="false"/>
          <w:bCs w:val="false"/>
          <w:i w:val="false"/>
          <w:iCs w:val="false"/>
          <w:sz w:val="24"/>
          <w:szCs w:val="24"/>
          <w:lang w:val="mn-MN"/>
        </w:rPr>
        <w:t>Үйлдвэр, хөдөө аж ахуйн яамны Хүнд үйлдвэрийн бодлогын хэрэгжилтийг зохицуулах газрын дарга До.Ганболд, Зам, тээв</w:t>
      </w:r>
      <w:r>
        <w:rPr>
          <w:rFonts w:ascii="Arial" w:cs="Arial" w:hAnsi="Arial"/>
          <w:b w:val="false"/>
          <w:bCs w:val="false"/>
          <w:i w:val="false"/>
          <w:iCs w:val="false"/>
          <w:sz w:val="24"/>
          <w:szCs w:val="24"/>
          <w:lang w:val="mn-MN"/>
        </w:rPr>
        <w:t>эр, барилга хот байгуулалтын яамны</w:t>
      </w:r>
      <w:r>
        <w:rPr>
          <w:rFonts w:ascii="Arial" w:cs="Arial" w:hAnsi="Arial"/>
          <w:b w:val="false"/>
          <w:bCs w:val="false"/>
          <w:i w:val="false"/>
          <w:iCs w:val="false"/>
          <w:sz w:val="24"/>
          <w:szCs w:val="24"/>
          <w:lang w:val="mn-MN"/>
        </w:rPr>
        <w:t xml:space="preserve"> Төмөр замын бодлогын хэрэгжилтийг зохицуулах хэлтсийн дарга Б.Артур, </w:t>
      </w:r>
      <w:r>
        <w:rPr>
          <w:rFonts w:ascii="Arial" w:cs="Arial" w:hAnsi="Arial"/>
          <w:b w:val="false"/>
          <w:bCs w:val="false"/>
          <w:i w:val="false"/>
          <w:iCs w:val="false"/>
          <w:sz w:val="24"/>
          <w:szCs w:val="24"/>
          <w:lang w:val="mn-MN"/>
        </w:rPr>
        <w:t>Зам тээвэр, б</w:t>
      </w:r>
      <w:r>
        <w:rPr>
          <w:rFonts w:ascii="Arial" w:cs="Arial" w:hAnsi="Arial"/>
          <w:b w:val="false"/>
          <w:bCs w:val="false"/>
          <w:i w:val="false"/>
          <w:iCs w:val="false"/>
          <w:sz w:val="24"/>
          <w:szCs w:val="24"/>
          <w:lang w:val="mn-MN"/>
        </w:rPr>
        <w:t>арилга, хот байгуулалтын яамны Төрийн нарийн бичгийн даргын үүрэг гүйцэтгэгч Р.Эрдэн</w:t>
      </w:r>
      <w:r>
        <w:rPr>
          <w:rFonts w:ascii="Arial" w:cs="Arial" w:hAnsi="Arial"/>
          <w:b w:val="false"/>
          <w:bCs w:val="false"/>
          <w:i w:val="false"/>
          <w:iCs w:val="false"/>
          <w:sz w:val="24"/>
          <w:szCs w:val="24"/>
          <w:lang w:val="mn-MN"/>
        </w:rPr>
        <w:t>э</w:t>
      </w:r>
      <w:r>
        <w:rPr>
          <w:rFonts w:ascii="Arial" w:cs="Arial" w:hAnsi="Arial"/>
          <w:b w:val="false"/>
          <w:bCs w:val="false"/>
          <w:i w:val="false"/>
          <w:iCs w:val="false"/>
          <w:sz w:val="24"/>
          <w:szCs w:val="24"/>
          <w:lang w:val="mn-MN"/>
        </w:rPr>
        <w:t>бүрэн нар оролцов.</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b/>
          <w:bCs/>
          <w:i/>
          <w:iCs/>
          <w:color w:val="000000"/>
          <w:sz w:val="24"/>
          <w:szCs w:val="24"/>
          <w:lang w:val="mn-MN"/>
        </w:rPr>
        <w:tab/>
      </w:r>
      <w:r>
        <w:rPr>
          <w:rFonts w:ascii="Arial" w:cs="Arial" w:hAnsi="Arial"/>
          <w:b w:val="false"/>
          <w:bCs w:val="false"/>
          <w:i w:val="false"/>
          <w:iCs w:val="false"/>
          <w:color w:val="000000"/>
          <w:sz w:val="24"/>
          <w:szCs w:val="24"/>
          <w:lang w:val="mn-MN"/>
        </w:rPr>
        <w:t xml:space="preserve">Хуралдаанд </w:t>
      </w:r>
      <w:r>
        <w:rPr>
          <w:rFonts w:ascii="Arial" w:cs="Arial" w:hAnsi="Arial"/>
          <w:b w:val="false"/>
          <w:bCs w:val="false"/>
          <w:i w:val="false"/>
          <w:iCs w:val="false"/>
          <w:color w:val="000000"/>
          <w:sz w:val="24"/>
          <w:szCs w:val="24"/>
          <w:shd w:fill="FFFFFF" w:val="clear"/>
          <w:lang w:bidi="he-IL" w:val="mn-MN"/>
        </w:rPr>
        <w:t>Эдийн засгийн байнгын хорооны ажлын албаны ахлах зөвлөх Ж.Батсайхан, зөвлөх Ш.Ариунжаргал, референт Н.Эрдэнэцэцэг нар байлцав.</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b w:val="false"/>
          <w:bCs w:val="false"/>
          <w:i w:val="false"/>
          <w:iCs w:val="false"/>
          <w:color w:val="000000"/>
          <w:sz w:val="22"/>
          <w:szCs w:val="22"/>
          <w:shd w:fill="FFFFFF" w:val="clear"/>
          <w:lang w:bidi="he-IL" w:val="mn-MN"/>
        </w:rPr>
        <w:tab/>
      </w:r>
      <w:r>
        <w:rPr>
          <w:rFonts w:ascii="Arial" w:cs="Arial" w:hAnsi="Arial"/>
          <w:b w:val="false"/>
          <w:bCs w:val="false"/>
          <w:i w:val="false"/>
          <w:iCs w:val="false"/>
          <w:color w:val="000000"/>
          <w:sz w:val="24"/>
          <w:szCs w:val="24"/>
          <w:shd w:fill="FFFFFF" w:val="clear"/>
          <w:lang w:bidi="he-IL" w:val="mn-MN"/>
        </w:rPr>
        <w:t xml:space="preserve">Их Хурлын тогтоолын төслийг анхны хэлэлцүүлэгт бэлтгэсэн талаарх ажлын хэсгийн санал, дүгнэлтийг  Улсын Их Хурлын гишүүн Б.Гарамгайбаатар танилцуулав.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b w:val="false"/>
          <w:bCs w:val="false"/>
          <w:i w:val="false"/>
          <w:iCs w:val="false"/>
          <w:color w:val="000000"/>
          <w:sz w:val="22"/>
          <w:szCs w:val="22"/>
          <w:shd w:fill="FFFFFF" w:val="clear"/>
          <w:lang w:bidi="he-IL" w:val="mn-MN"/>
        </w:rPr>
        <w:tab/>
      </w:r>
      <w:r>
        <w:rPr>
          <w:rFonts w:ascii="Arial" w:cs="Arial" w:hAnsi="Arial"/>
          <w:b w:val="false"/>
          <w:bCs w:val="false"/>
          <w:i w:val="false"/>
          <w:iCs w:val="false"/>
          <w:color w:val="000000"/>
          <w:sz w:val="24"/>
          <w:szCs w:val="24"/>
          <w:shd w:fill="FFFFFF" w:val="clear"/>
          <w:lang w:bidi="he-IL" w:val="mn-MN"/>
        </w:rPr>
        <w:t>Тогтоолын төсөлтэй холбогдуулан Улсын Их Хурлын гишүүн С.Дэмбэрэл, Х.Болорчулуун, Х.Баттулга, Г.Батхүү нарын тавьсан асуултад Улсын Их Хурлын гишүүн Б.Гарамгайбаатар, Барилга, хот байгуулалтын яамны Төрийн нарийн бичгийн даргын үүрэг гүйцэтгэгч Р.Эрдэн</w:t>
      </w:r>
      <w:r>
        <w:rPr>
          <w:rFonts w:ascii="Arial" w:cs="Arial" w:hAnsi="Arial"/>
          <w:b w:val="false"/>
          <w:bCs w:val="false"/>
          <w:i w:val="false"/>
          <w:iCs w:val="false"/>
          <w:color w:val="000000"/>
          <w:sz w:val="24"/>
          <w:szCs w:val="24"/>
          <w:shd w:fill="FFFFFF" w:val="clear"/>
          <w:lang w:bidi="he-IL" w:val="mn-MN"/>
        </w:rPr>
        <w:t>э</w:t>
      </w:r>
      <w:r>
        <w:rPr>
          <w:rFonts w:ascii="Arial" w:cs="Arial" w:hAnsi="Arial"/>
          <w:b w:val="false"/>
          <w:bCs w:val="false"/>
          <w:i w:val="false"/>
          <w:iCs w:val="false"/>
          <w:color w:val="000000"/>
          <w:sz w:val="24"/>
          <w:szCs w:val="24"/>
          <w:shd w:fill="FFFFFF" w:val="clear"/>
          <w:lang w:bidi="he-IL" w:val="mn-MN"/>
        </w:rPr>
        <w:t>бүрэн нар хариулж, тайлбар хийв.</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b w:val="false"/>
          <w:bCs w:val="false"/>
          <w:i w:val="false"/>
          <w:iCs w:val="false"/>
          <w:color w:val="000000"/>
          <w:sz w:val="24"/>
          <w:szCs w:val="24"/>
          <w:shd w:fill="FFFFFF" w:val="clear"/>
          <w:lang w:bidi="he-IL" w:val="mn-MN"/>
        </w:rPr>
        <w:tab/>
      </w:r>
      <w:r>
        <w:rPr>
          <w:rFonts w:ascii="Arial" w:cs="Arial" w:hAnsi="Arial"/>
          <w:b w:val="false"/>
          <w:bCs w:val="false"/>
          <w:i/>
          <w:iCs/>
          <w:color w:val="000000"/>
          <w:sz w:val="24"/>
          <w:szCs w:val="24"/>
          <w:shd w:fill="FFFFFF" w:val="clear"/>
          <w:lang w:bidi="he-IL" w:val="mn-MN"/>
        </w:rPr>
        <w:t>Зарчмын зөрүүтэй саналуудаар санал хураалт явуулав.</w:t>
      </w:r>
    </w:p>
    <w:p>
      <w:pPr>
        <w:pStyle w:val="style22"/>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r>
      <w:r>
        <w:rPr>
          <w:rFonts w:ascii="Arial" w:cs="Arial" w:hAnsi="Arial"/>
          <w:b/>
          <w:bCs/>
          <w:i w:val="false"/>
          <w:iCs w:val="false"/>
          <w:sz w:val="24"/>
          <w:szCs w:val="24"/>
          <w:lang w:val="mn-MN"/>
        </w:rPr>
        <w:t xml:space="preserve">Б.Гарамгайбаатар: </w:t>
      </w:r>
      <w:r>
        <w:rPr>
          <w:rFonts w:ascii="Arial" w:cs="Arial" w:hAnsi="Arial"/>
          <w:b w:val="false"/>
          <w:bCs w:val="false"/>
          <w:i w:val="false"/>
          <w:iCs w:val="false"/>
          <w:sz w:val="24"/>
          <w:szCs w:val="24"/>
          <w:lang w:val="mn-MN"/>
        </w:rPr>
        <w:t>- 1.Тогтоолын төслийн 1 дэх заалтыг хасах гэсэн томьёоллоор санал хураая.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r>
      <w:r>
        <w:rPr>
          <w:rFonts w:ascii="Arial" w:cs="Arial" w:hAnsi="Arial"/>
          <w:b w:val="false"/>
          <w:bCs w:val="false"/>
          <w:i w:val="false"/>
          <w:iCs w:val="false"/>
          <w:color w:val="000000"/>
          <w:sz w:val="24"/>
          <w:szCs w:val="24"/>
          <w:lang w:bidi="bo-CN" w:val="mn-MN"/>
        </w:rPr>
        <w:t>Зөвшөөрсөн</w:t>
        <w:tab/>
      </w:r>
      <w:r>
        <w:rPr>
          <w:rFonts w:ascii="Arial" w:cs="Arial" w:hAnsi="Arial"/>
          <w:b w:val="false"/>
          <w:bCs w:val="false"/>
          <w:i w:val="false"/>
          <w:iCs w:val="false"/>
          <w:color w:val="000000"/>
          <w:sz w:val="24"/>
          <w:szCs w:val="24"/>
          <w:lang w:val="mn-MN"/>
        </w:rPr>
        <w:tab/>
        <w:t xml:space="preserve">  13</w:t>
      </w:r>
    </w:p>
    <w:p>
      <w:pPr>
        <w:pStyle w:val="style22"/>
        <w:spacing w:after="0" w:before="0" w:line="100" w:lineRule="atLeast"/>
        <w:ind w:hanging="0" w:left="0" w:right="0"/>
        <w:contextualSpacing w:val="false"/>
        <w:jc w:val="both"/>
      </w:pPr>
      <w:r>
        <w:rPr>
          <w:rFonts w:ascii="Arial" w:hAnsi="Arial"/>
          <w:i w:val="false"/>
          <w:iCs w:val="false"/>
          <w:color w:val="000000"/>
          <w:sz w:val="24"/>
          <w:szCs w:val="24"/>
        </w:rPr>
        <w:t xml:space="preserve"> </w:t>
      </w:r>
      <w:r>
        <w:rPr>
          <w:rFonts w:ascii="Arial" w:hAnsi="Arial"/>
          <w:i w:val="false"/>
          <w:iCs w:val="false"/>
          <w:color w:val="000000"/>
          <w:sz w:val="24"/>
          <w:szCs w:val="24"/>
        </w:rPr>
        <w:tab/>
      </w:r>
      <w:r>
        <w:rPr>
          <w:rFonts w:ascii="Arial" w:hAnsi="Arial"/>
          <w:i w:val="false"/>
          <w:iCs w:val="false"/>
          <w:color w:val="000000"/>
          <w:sz w:val="24"/>
          <w:szCs w:val="24"/>
          <w:lang w:val="mn-MN"/>
        </w:rPr>
        <w:t>Татгалзсан</w:t>
        <w:tab/>
        <w:tab/>
        <w:t xml:space="preserve">  1</w:t>
      </w:r>
    </w:p>
    <w:p>
      <w:pPr>
        <w:pStyle w:val="style22"/>
        <w:spacing w:after="0" w:before="0" w:line="100" w:lineRule="atLeast"/>
        <w:ind w:hanging="0" w:left="0" w:right="0"/>
        <w:contextualSpacing w:val="false"/>
        <w:jc w:val="both"/>
      </w:pPr>
      <w:r>
        <w:rPr>
          <w:rFonts w:ascii="Arial" w:hAnsi="Arial"/>
          <w:i w:val="false"/>
          <w:iCs w:val="false"/>
          <w:color w:val="000000"/>
          <w:sz w:val="24"/>
          <w:szCs w:val="24"/>
        </w:rPr>
        <w:tab/>
      </w:r>
      <w:r>
        <w:rPr>
          <w:rFonts w:ascii="Arial" w:hAnsi="Arial"/>
          <w:i w:val="false"/>
          <w:iCs w:val="false"/>
          <w:color w:val="000000"/>
          <w:sz w:val="24"/>
          <w:szCs w:val="24"/>
          <w:lang w:val="mn-MN"/>
        </w:rPr>
        <w:t>Бүгд</w:t>
        <w:tab/>
        <w:tab/>
        <w:tab/>
        <w:t xml:space="preserve">  14</w:t>
      </w:r>
    </w:p>
    <w:p>
      <w:pPr>
        <w:pStyle w:val="style22"/>
        <w:spacing w:after="0" w:before="0" w:line="100" w:lineRule="atLeast"/>
        <w:contextualSpacing w:val="false"/>
        <w:jc w:val="both"/>
      </w:pPr>
      <w:r>
        <w:rPr>
          <w:rFonts w:ascii="Arial" w:cs="Arial" w:hAnsi="Arial"/>
          <w:b w:val="false"/>
          <w:bCs w:val="false"/>
          <w:i w:val="false"/>
          <w:iCs w:val="false"/>
          <w:color w:val="000000"/>
          <w:sz w:val="24"/>
          <w:szCs w:val="24"/>
          <w:lang w:val="mn-MN"/>
        </w:rPr>
        <w:tab/>
        <w:t>Гишүүдийн 92.9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t>2. Тогтоолын төлийн 2 дахь заалтыг дор дурдсанаар өөрчлөн найруулах.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t xml:space="preserve">Таван толгой- Гашуун сухайт, Сайншанд- Ханги, Хөөт- Бичигт, Нарийн сухайт-Шивээ хүрэн чиглэлийн төмөр замын шинэ шугамыг 1435 мм-ийн царигтай. Арц суурь-Эрдэнэт, Таван толгой-Сайншанд, Баруун-Урт-Хөөт Чойбалсан-Нөмрөг чиглэлийн төмөр замын шинэ шугамыг 1520 мм-ийн царигтай барих ажлыг зохион байгуулж, хэрэгжүүлж ажиллахыг Монгол Улсын Засгийн газар Н.Алтанхуягт даалгасугай гэсэн томьёоллоор санал хураая.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bidi="bo-CN" w:val="mn-MN"/>
        </w:rPr>
        <w:tab/>
        <w:t>Зөвшөөрсөн</w:t>
        <w:tab/>
      </w:r>
      <w:r>
        <w:rPr>
          <w:rFonts w:ascii="Arial" w:cs="Arial" w:hAnsi="Arial"/>
          <w:b w:val="false"/>
          <w:bCs w:val="false"/>
          <w:i w:val="false"/>
          <w:iCs w:val="false"/>
          <w:color w:val="000000"/>
          <w:sz w:val="24"/>
          <w:szCs w:val="24"/>
          <w:lang w:val="mn-MN"/>
        </w:rPr>
        <w:tab/>
        <w:t xml:space="preserve">  9</w:t>
      </w:r>
    </w:p>
    <w:p>
      <w:pPr>
        <w:pStyle w:val="style22"/>
        <w:spacing w:after="0" w:before="0" w:line="100" w:lineRule="atLeast"/>
        <w:ind w:hanging="0" w:left="0" w:right="0"/>
        <w:contextualSpacing w:val="false"/>
        <w:jc w:val="both"/>
      </w:pPr>
      <w:r>
        <w:rPr>
          <w:rFonts w:ascii="Arial" w:hAnsi="Arial"/>
          <w:i w:val="false"/>
          <w:iCs w:val="false"/>
          <w:color w:val="000000"/>
          <w:sz w:val="24"/>
          <w:szCs w:val="24"/>
        </w:rPr>
        <w:t xml:space="preserve"> </w:t>
      </w:r>
      <w:r>
        <w:rPr>
          <w:rFonts w:ascii="Arial" w:hAnsi="Arial"/>
          <w:i w:val="false"/>
          <w:iCs w:val="false"/>
          <w:color w:val="000000"/>
          <w:sz w:val="24"/>
          <w:szCs w:val="24"/>
        </w:rPr>
        <w:tab/>
      </w:r>
      <w:r>
        <w:rPr>
          <w:rFonts w:ascii="Arial" w:hAnsi="Arial"/>
          <w:i w:val="false"/>
          <w:iCs w:val="false"/>
          <w:color w:val="000000"/>
          <w:sz w:val="24"/>
          <w:szCs w:val="24"/>
          <w:lang w:val="mn-MN"/>
        </w:rPr>
        <w:t>Татгалзсан</w:t>
        <w:tab/>
        <w:tab/>
        <w:t xml:space="preserve">  4</w:t>
      </w:r>
    </w:p>
    <w:p>
      <w:pPr>
        <w:pStyle w:val="style22"/>
        <w:spacing w:after="0" w:before="0" w:line="100" w:lineRule="atLeast"/>
        <w:ind w:hanging="0" w:left="0" w:right="0"/>
        <w:contextualSpacing w:val="false"/>
        <w:jc w:val="both"/>
      </w:pPr>
      <w:r>
        <w:rPr>
          <w:rFonts w:ascii="Arial" w:hAnsi="Arial"/>
          <w:i w:val="false"/>
          <w:iCs w:val="false"/>
          <w:color w:val="000000"/>
          <w:sz w:val="24"/>
          <w:szCs w:val="24"/>
        </w:rPr>
        <w:tab/>
      </w:r>
      <w:r>
        <w:rPr>
          <w:rFonts w:ascii="Arial" w:hAnsi="Arial"/>
          <w:i w:val="false"/>
          <w:iCs w:val="false"/>
          <w:color w:val="000000"/>
          <w:sz w:val="24"/>
          <w:szCs w:val="24"/>
          <w:lang w:val="mn-MN"/>
        </w:rPr>
        <w:t>Бүгд</w:t>
        <w:tab/>
        <w:tab/>
        <w:tab/>
        <w:t xml:space="preserve"> 13</w:t>
      </w:r>
    </w:p>
    <w:p>
      <w:pPr>
        <w:pStyle w:val="style22"/>
        <w:spacing w:after="0" w:before="0" w:line="100" w:lineRule="atLeast"/>
        <w:contextualSpacing w:val="false"/>
        <w:jc w:val="both"/>
      </w:pPr>
      <w:r>
        <w:rPr>
          <w:rFonts w:ascii="Arial" w:cs="Arial" w:hAnsi="Arial"/>
          <w:b w:val="false"/>
          <w:bCs w:val="false"/>
          <w:i w:val="false"/>
          <w:iCs w:val="false"/>
          <w:color w:val="000000"/>
          <w:sz w:val="24"/>
          <w:szCs w:val="24"/>
          <w:lang w:val="mn-MN"/>
        </w:rPr>
        <w:tab/>
        <w:t>Гишүүдийн 69.2 хувийн саналаар дэмжигдлээ.</w:t>
      </w:r>
    </w:p>
    <w:p>
      <w:pPr>
        <w:pStyle w:val="style22"/>
        <w:spacing w:after="0" w:before="0" w:line="100" w:lineRule="atLeast"/>
        <w:contextualSpacing w:val="false"/>
        <w:jc w:val="both"/>
      </w:pPr>
      <w:r>
        <w:rPr/>
      </w:r>
    </w:p>
    <w:p>
      <w:pPr>
        <w:pStyle w:val="style0"/>
        <w:ind w:firstLine="720" w:left="0" w:right="0"/>
        <w:jc w:val="both"/>
      </w:pPr>
      <w:r>
        <w:rPr>
          <w:rFonts w:ascii="Arial" w:cs="Arial" w:hAnsi="Arial"/>
          <w:i/>
          <w:iCs/>
          <w:sz w:val="24"/>
          <w:szCs w:val="24"/>
          <w:lang w:val="mn-MN"/>
        </w:rPr>
        <w:t>Найруулгын шинжтэй саналын томьёоллоор санал хураалт явуулав.</w:t>
      </w:r>
    </w:p>
    <w:p>
      <w:pPr>
        <w:pStyle w:val="style0"/>
        <w:spacing w:line="100" w:lineRule="atLeast"/>
        <w:ind w:firstLine="720" w:left="0" w:right="0"/>
        <w:jc w:val="both"/>
      </w:pPr>
      <w:r>
        <w:rPr>
          <w:rFonts w:ascii="Arial" w:cs="Arial" w:hAnsi="Arial"/>
          <w:sz w:val="24"/>
          <w:szCs w:val="24"/>
          <w:lang w:val="mn-MN"/>
        </w:rPr>
        <w:t>1. Тогтоолын төслийн тэмдэглэх хэсгийг Монгол Улсын Их Хурлын 2010 оны 32 дугаар тогтоолоор баталсан “Төрөөс төмөр замын тээврийн талаар баримтлах бодлог</w:t>
      </w:r>
      <w:r>
        <w:rPr>
          <w:rFonts w:ascii="Arial" w:cs="Arial" w:hAnsi="Arial"/>
          <w:sz w:val="24"/>
          <w:szCs w:val="24"/>
          <w:lang w:val="mn-MN"/>
        </w:rPr>
        <w:t>о</w:t>
      </w:r>
      <w:r>
        <w:rPr>
          <w:rFonts w:ascii="Arial" w:cs="Arial" w:hAnsi="Arial"/>
          <w:sz w:val="24"/>
          <w:szCs w:val="24"/>
          <w:lang w:val="mn-MN"/>
        </w:rPr>
        <w:t>”-ын 4.1.2 дахь заалт.</w:t>
      </w:r>
    </w:p>
    <w:p>
      <w:pPr>
        <w:pStyle w:val="style0"/>
        <w:spacing w:after="0" w:before="0" w:line="100" w:lineRule="atLeast"/>
        <w:ind w:firstLine="720" w:left="0" w:right="0"/>
        <w:contextualSpacing w:val="false"/>
        <w:jc w:val="both"/>
      </w:pPr>
      <w:r>
        <w:rPr>
          <w:rFonts w:ascii="Arial" w:cs="Arial" w:hAnsi="Arial"/>
          <w:sz w:val="24"/>
          <w:szCs w:val="24"/>
          <w:lang w:val="mn-MN"/>
        </w:rPr>
        <w:t xml:space="preserve">2012 оны 37 дугаар тогтоолоор баталсан Монгол Улсын Засгийн газрын 2012-2016 оны үйл ажиллагааны хөтөлбөрийн холбогдох заалтыг үндэслэн Монгол Улсын Их Хурлаас тогтоох нь гэж өөрчлөх гэсэн томьёоллоор санал хураая. </w:t>
      </w:r>
    </w:p>
    <w:p>
      <w:pPr>
        <w:pStyle w:val="style0"/>
        <w:spacing w:after="0" w:before="0" w:line="100" w:lineRule="atLeast"/>
        <w:ind w:firstLine="720" w:left="0" w:right="0"/>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r>
      <w:r>
        <w:rPr>
          <w:rFonts w:ascii="Arial" w:cs="Arial" w:hAnsi="Arial"/>
          <w:b w:val="false"/>
          <w:bCs w:val="false"/>
          <w:i w:val="false"/>
          <w:iCs w:val="false"/>
          <w:color w:val="000000"/>
          <w:sz w:val="24"/>
          <w:szCs w:val="24"/>
          <w:lang w:bidi="bo-CN" w:val="mn-MN"/>
        </w:rPr>
        <w:t>Зөвшөөрсөн</w:t>
        <w:tab/>
      </w:r>
      <w:r>
        <w:rPr>
          <w:rFonts w:ascii="Arial" w:cs="Arial" w:hAnsi="Arial"/>
          <w:b w:val="false"/>
          <w:bCs w:val="false"/>
          <w:i w:val="false"/>
          <w:iCs w:val="false"/>
          <w:color w:val="000000"/>
          <w:sz w:val="24"/>
          <w:szCs w:val="24"/>
          <w:lang w:val="mn-MN"/>
        </w:rPr>
        <w:tab/>
        <w:t xml:space="preserve">  9</w:t>
      </w:r>
    </w:p>
    <w:p>
      <w:pPr>
        <w:pStyle w:val="style22"/>
        <w:spacing w:after="0" w:before="0" w:line="100" w:lineRule="atLeast"/>
        <w:ind w:hanging="0" w:left="0" w:right="0"/>
        <w:contextualSpacing w:val="false"/>
        <w:jc w:val="both"/>
      </w:pPr>
      <w:r>
        <w:rPr>
          <w:rFonts w:ascii="Arial" w:hAnsi="Arial"/>
          <w:i w:val="false"/>
          <w:iCs w:val="false"/>
          <w:color w:val="000000"/>
          <w:sz w:val="24"/>
          <w:szCs w:val="24"/>
        </w:rPr>
        <w:t xml:space="preserve"> </w:t>
      </w:r>
      <w:r>
        <w:rPr>
          <w:rFonts w:ascii="Arial" w:hAnsi="Arial"/>
          <w:i w:val="false"/>
          <w:iCs w:val="false"/>
          <w:color w:val="000000"/>
          <w:sz w:val="24"/>
          <w:szCs w:val="24"/>
        </w:rPr>
        <w:tab/>
      </w:r>
      <w:r>
        <w:rPr>
          <w:rFonts w:ascii="Arial" w:hAnsi="Arial"/>
          <w:i w:val="false"/>
          <w:iCs w:val="false"/>
          <w:color w:val="000000"/>
          <w:sz w:val="24"/>
          <w:szCs w:val="24"/>
          <w:lang w:val="mn-MN"/>
        </w:rPr>
        <w:t>Татгалзсан</w:t>
        <w:tab/>
        <w:tab/>
        <w:t xml:space="preserve">  4</w:t>
      </w:r>
    </w:p>
    <w:p>
      <w:pPr>
        <w:pStyle w:val="style22"/>
        <w:spacing w:after="0" w:before="0" w:line="100" w:lineRule="atLeast"/>
        <w:ind w:hanging="0" w:left="0" w:right="0"/>
        <w:contextualSpacing w:val="false"/>
        <w:jc w:val="both"/>
      </w:pPr>
      <w:r>
        <w:rPr>
          <w:rFonts w:ascii="Arial" w:hAnsi="Arial"/>
          <w:i w:val="false"/>
          <w:iCs w:val="false"/>
          <w:color w:val="000000"/>
          <w:sz w:val="24"/>
          <w:szCs w:val="24"/>
        </w:rPr>
        <w:tab/>
      </w:r>
      <w:r>
        <w:rPr>
          <w:rFonts w:ascii="Arial" w:hAnsi="Arial"/>
          <w:i w:val="false"/>
          <w:iCs w:val="false"/>
          <w:color w:val="000000"/>
          <w:sz w:val="24"/>
          <w:szCs w:val="24"/>
          <w:lang w:val="mn-MN"/>
        </w:rPr>
        <w:t>Бүгд</w:t>
        <w:tab/>
        <w:tab/>
        <w:tab/>
        <w:t xml:space="preserve"> 13</w:t>
      </w:r>
    </w:p>
    <w:p>
      <w:pPr>
        <w:pStyle w:val="style22"/>
        <w:spacing w:after="0" w:before="0" w:line="100" w:lineRule="atLeast"/>
        <w:contextualSpacing w:val="false"/>
        <w:jc w:val="both"/>
      </w:pPr>
      <w:r>
        <w:rPr>
          <w:rFonts w:ascii="Arial" w:cs="Arial" w:hAnsi="Arial"/>
          <w:b w:val="false"/>
          <w:bCs w:val="false"/>
          <w:i w:val="false"/>
          <w:iCs w:val="false"/>
          <w:color w:val="000000"/>
          <w:sz w:val="24"/>
          <w:szCs w:val="24"/>
          <w:lang w:val="mn-MN"/>
        </w:rPr>
        <w:tab/>
        <w:t>Гишүүдийн 69.2 хувийн саналаар дэмжигдлээ.</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b w:val="false"/>
          <w:bCs w:val="false"/>
          <w:i w:val="false"/>
          <w:iCs w:val="false"/>
          <w:color w:val="000000"/>
          <w:sz w:val="22"/>
          <w:szCs w:val="22"/>
          <w:u w:val="none"/>
          <w:shd w:fill="FFFFFF" w:val="clear"/>
          <w:lang w:bidi="bo-CN" w:val="mn-MN"/>
        </w:rPr>
        <w:tab/>
      </w:r>
      <w:r>
        <w:rPr>
          <w:rFonts w:ascii="Arial" w:cs="Arial" w:hAnsi="Arial"/>
          <w:b w:val="false"/>
          <w:bCs w:val="false"/>
          <w:i w:val="false"/>
          <w:iCs w:val="false"/>
          <w:color w:val="000000"/>
          <w:sz w:val="24"/>
          <w:szCs w:val="24"/>
          <w:u w:val="none"/>
          <w:shd w:fill="FFFFFF" w:val="clear"/>
          <w:lang w:bidi="bo-CN" w:val="mn-MN"/>
        </w:rPr>
        <w:t xml:space="preserve">Байнгын хорооноос гарах санал, дүгнэлтийг Улсын Их Хурлын чуулганы нэгдсэн хуралдаанд Улсын Их Хурлын гишүүн Б.Гарамгайбаатар  танилцуулахаар тогтов.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b w:val="false"/>
          <w:bCs w:val="false"/>
          <w:i w:val="false"/>
          <w:iCs w:val="false"/>
          <w:color w:val="000000"/>
          <w:sz w:val="24"/>
          <w:szCs w:val="24"/>
          <w:u w:val="none"/>
          <w:shd w:fill="FFFFFF" w:val="clear"/>
          <w:lang w:bidi="bo-CN" w:val="mn-MN"/>
        </w:rPr>
        <w:tab/>
      </w:r>
      <w:r>
        <w:rPr>
          <w:rFonts w:ascii="arial;helvetica;sans-serif" w:cs="Arial" w:hAnsi="arial;helvetica;sans-serif"/>
          <w:b/>
          <w:bCs/>
          <w:i/>
          <w:iCs/>
          <w:color w:val="000000"/>
          <w:sz w:val="22"/>
          <w:szCs w:val="22"/>
          <w:u w:val="none"/>
          <w:shd w:fill="FFFFFF" w:val="clear"/>
          <w:lang w:bidi="bo-CN" w:val="mn-MN"/>
        </w:rPr>
        <w:t>Уг асуудлыг 10 цаг 30 минутад хэлэлцэж дуусав.</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
    </w:p>
    <w:p>
      <w:pPr>
        <w:pStyle w:val="style22"/>
        <w:spacing w:after="0" w:before="0" w:line="100" w:lineRule="atLeast"/>
        <w:contextualSpacing w:val="false"/>
        <w:jc w:val="left"/>
      </w:pPr>
      <w:r>
        <w:rPr>
          <w:rFonts w:ascii="Arial" w:hAnsi="Arial"/>
          <w:b/>
          <w:i/>
          <w:color w:val="000000"/>
          <w:sz w:val="22"/>
          <w:szCs w:val="22"/>
          <w:lang w:val="mn-MN"/>
        </w:rPr>
        <w:tab/>
        <w:t>Тэмдэглэлтэй танилцсан:</w:t>
      </w:r>
    </w:p>
    <w:p>
      <w:pPr>
        <w:pStyle w:val="style30"/>
        <w:spacing w:after="0" w:before="0" w:line="200" w:lineRule="atLeast"/>
        <w:contextualSpacing w:val="false"/>
        <w:jc w:val="both"/>
      </w:pPr>
      <w:r>
        <w:rPr>
          <w:rFonts w:ascii="Arial" w:hAnsi="Arial"/>
          <w:sz w:val="22"/>
          <w:szCs w:val="22"/>
          <w:lang w:val="mn-MN"/>
        </w:rPr>
        <w:tab/>
        <w:t>ЭДИЙН ЗАСГИЙН  БАЙНГЫН</w:t>
      </w:r>
    </w:p>
    <w:p>
      <w:pPr>
        <w:pStyle w:val="style30"/>
        <w:spacing w:after="0" w:before="0" w:line="200" w:lineRule="atLeast"/>
        <w:contextualSpacing w:val="false"/>
        <w:jc w:val="both"/>
      </w:pPr>
      <w:r>
        <w:rPr>
          <w:rFonts w:ascii="Arial" w:hAnsi="Arial"/>
          <w:sz w:val="22"/>
          <w:szCs w:val="22"/>
          <w:lang w:val="mn-MN"/>
        </w:rPr>
        <w:t xml:space="preserve"> </w:t>
      </w:r>
      <w:r>
        <w:rPr>
          <w:rFonts w:ascii="Arial" w:hAnsi="Arial"/>
          <w:sz w:val="22"/>
          <w:szCs w:val="22"/>
          <w:lang w:val="mn-MN"/>
        </w:rPr>
        <w:tab/>
        <w:t>ХОРООНЫ ДАРГА                                            Б.ГАРАМГАЙБААТАР</w:t>
      </w:r>
    </w:p>
    <w:p>
      <w:pPr>
        <w:pStyle w:val="style30"/>
        <w:spacing w:line="200" w:lineRule="atLeast"/>
        <w:jc w:val="both"/>
      </w:pPr>
      <w:r>
        <w:rPr/>
      </w:r>
    </w:p>
    <w:p>
      <w:pPr>
        <w:pStyle w:val="style30"/>
        <w:spacing w:after="0" w:before="0" w:line="200" w:lineRule="atLeast"/>
        <w:contextualSpacing w:val="false"/>
        <w:jc w:val="both"/>
      </w:pPr>
      <w:r>
        <w:rPr>
          <w:rFonts w:ascii="Arial" w:hAnsi="Arial"/>
          <w:b/>
          <w:sz w:val="22"/>
          <w:szCs w:val="22"/>
          <w:lang w:val="mn-MN"/>
        </w:rPr>
        <w:tab/>
        <w:t>Тэмдэглэл хөтөлсөн:</w:t>
      </w:r>
    </w:p>
    <w:p>
      <w:pPr>
        <w:pStyle w:val="style30"/>
        <w:spacing w:after="0" w:before="0" w:line="200" w:lineRule="atLeast"/>
        <w:contextualSpacing w:val="false"/>
        <w:jc w:val="both"/>
      </w:pPr>
      <w:r>
        <w:rPr>
          <w:rFonts w:ascii="Arial" w:hAnsi="Arial"/>
          <w:sz w:val="22"/>
          <w:szCs w:val="22"/>
          <w:lang w:val="mn-MN"/>
        </w:rPr>
        <w:tab/>
        <w:t xml:space="preserve">ПРОТОКОЛЫН АЛБАНЫ                     </w:t>
      </w:r>
    </w:p>
    <w:p>
      <w:pPr>
        <w:pStyle w:val="style30"/>
        <w:spacing w:after="0" w:before="0" w:line="200" w:lineRule="atLeast"/>
        <w:ind w:firstLine="720" w:left="0" w:right="0"/>
        <w:contextualSpacing w:val="false"/>
        <w:jc w:val="both"/>
      </w:pPr>
      <w:r>
        <w:rPr>
          <w:rFonts w:ascii="Arial" w:cs="Arial" w:hAnsi="Arial"/>
          <w:b w:val="false"/>
          <w:bCs w:val="false"/>
          <w:i w:val="false"/>
          <w:iCs w:val="false"/>
          <w:color w:val="000000"/>
          <w:sz w:val="22"/>
          <w:szCs w:val="22"/>
          <w:shd w:fill="FFFFFF" w:val="clear"/>
          <w:lang w:bidi="he-IL" w:val="mn-MN"/>
        </w:rPr>
        <w:t xml:space="preserve">ШИНЖЭЭЧ                                                        </w:t>
      </w:r>
      <w:r>
        <w:rPr>
          <w:rFonts w:ascii="Arial" w:cs="Arial" w:hAnsi="Arial"/>
          <w:b w:val="false"/>
          <w:bCs w:val="false"/>
          <w:i w:val="false"/>
          <w:iCs w:val="false"/>
          <w:color w:val="000000"/>
          <w:sz w:val="22"/>
          <w:szCs w:val="22"/>
          <w:effect w:val="blinkBackground"/>
          <w:shd w:fill="FFFFFF" w:val="clear"/>
          <w:lang w:bidi="he-IL" w:val="mn-MN"/>
        </w:rPr>
        <w:t>П</w:t>
      </w:r>
      <w:r>
        <w:rPr>
          <w:rFonts w:ascii="Arial" w:cs="Arial" w:hAnsi="Arial"/>
          <w:b w:val="false"/>
          <w:bCs w:val="false"/>
          <w:i w:val="false"/>
          <w:iCs w:val="false"/>
          <w:color w:val="000000"/>
          <w:sz w:val="22"/>
          <w:szCs w:val="22"/>
          <w:shd w:fill="FFFFFF" w:val="clear"/>
          <w:lang w:bidi="he-IL" w:val="mn-MN"/>
        </w:rPr>
        <w:t>.МЯДАГМАА</w:t>
      </w:r>
    </w:p>
    <w:p>
      <w:pPr>
        <w:pStyle w:val="style30"/>
        <w:spacing w:after="0" w:before="0" w:line="200" w:lineRule="atLeast"/>
        <w:ind w:firstLine="720" w:left="0" w:right="0"/>
        <w:contextualSpacing w:val="false"/>
        <w:jc w:val="both"/>
      </w:pPr>
      <w:r>
        <w:rPr/>
      </w:r>
    </w:p>
    <w:p>
      <w:pPr>
        <w:pStyle w:val="style30"/>
        <w:spacing w:after="0" w:before="0" w:line="200" w:lineRule="atLeast"/>
        <w:ind w:firstLine="720" w:left="0" w:right="0"/>
        <w:contextualSpacing w:val="false"/>
        <w:jc w:val="both"/>
      </w:pPr>
      <w:r>
        <w:rPr/>
      </w:r>
    </w:p>
    <w:p>
      <w:pPr>
        <w:pStyle w:val="style30"/>
        <w:spacing w:after="0" w:before="0" w:line="200" w:lineRule="atLeast"/>
        <w:ind w:firstLine="720" w:left="0" w:right="0"/>
        <w:contextualSpacing w:val="false"/>
        <w:jc w:val="both"/>
      </w:pPr>
      <w:r>
        <w:rPr/>
      </w:r>
    </w:p>
    <w:p>
      <w:pPr>
        <w:pStyle w:val="style30"/>
        <w:spacing w:after="0" w:before="0" w:line="200" w:lineRule="atLeast"/>
        <w:ind w:firstLine="720" w:left="0" w:right="0"/>
        <w:contextualSpacing w:val="false"/>
        <w:jc w:val="both"/>
      </w:pPr>
      <w:r>
        <w:rPr/>
      </w:r>
    </w:p>
    <w:p>
      <w:pPr>
        <w:pStyle w:val="style30"/>
        <w:spacing w:after="0" w:before="0" w:line="200" w:lineRule="atLeast"/>
        <w:ind w:firstLine="720" w:left="0" w:right="0"/>
        <w:contextualSpacing w:val="false"/>
        <w:jc w:val="both"/>
      </w:pPr>
      <w:r>
        <w:rPr/>
      </w:r>
    </w:p>
    <w:p>
      <w:pPr>
        <w:pStyle w:val="style30"/>
        <w:spacing w:after="0" w:before="0" w:line="200" w:lineRule="atLeast"/>
        <w:ind w:firstLine="720" w:left="0" w:right="0"/>
        <w:contextualSpacing w:val="false"/>
        <w:jc w:val="both"/>
      </w:pPr>
      <w:r>
        <w:rPr/>
      </w:r>
    </w:p>
    <w:p>
      <w:pPr>
        <w:pStyle w:val="style30"/>
        <w:spacing w:after="0" w:before="0" w:line="200" w:lineRule="atLeast"/>
        <w:ind w:firstLine="720" w:left="0" w:right="0"/>
        <w:contextualSpacing w:val="false"/>
        <w:jc w:val="both"/>
      </w:pPr>
      <w:r>
        <w:rPr/>
      </w:r>
    </w:p>
    <w:p>
      <w:pPr>
        <w:pStyle w:val="style30"/>
        <w:spacing w:after="0" w:before="0" w:line="200" w:lineRule="atLeast"/>
        <w:ind w:firstLine="720" w:left="0" w:right="0"/>
        <w:contextualSpacing w:val="false"/>
        <w:jc w:val="both"/>
      </w:pPr>
      <w:r>
        <w:rPr/>
      </w:r>
    </w:p>
    <w:p>
      <w:pPr>
        <w:pStyle w:val="style30"/>
        <w:spacing w:after="0" w:before="0" w:line="200" w:lineRule="atLeast"/>
        <w:ind w:hanging="0" w:left="0" w:right="0"/>
        <w:contextualSpacing w:val="false"/>
        <w:jc w:val="both"/>
      </w:pPr>
      <w:r>
        <w:rPr/>
      </w:r>
    </w:p>
    <w:p>
      <w:pPr>
        <w:pStyle w:val="style0"/>
        <w:spacing w:after="0" w:before="0" w:line="100" w:lineRule="atLeast"/>
        <w:contextualSpacing w:val="false"/>
        <w:jc w:val="center"/>
      </w:pPr>
      <w:bookmarkStart w:id="0" w:name="__DdeLink__1388_313588205"/>
      <w:bookmarkEnd w:id="0"/>
      <w:r>
        <w:rPr>
          <w:rFonts w:ascii="Arial" w:hAnsi="Arial"/>
          <w:b/>
          <w:bCs/>
          <w:i w:val="false"/>
          <w:iCs w:val="false"/>
          <w:sz w:val="24"/>
          <w:szCs w:val="24"/>
          <w:lang w:val="mn-MN"/>
        </w:rPr>
        <w:t>УЛСЫН ИХ ХУРЛЫН</w:t>
      </w:r>
      <w:r>
        <w:rPr>
          <w:rFonts w:ascii="Arial" w:hAnsi="Arial"/>
          <w:b/>
          <w:bCs/>
          <w:i w:val="false"/>
          <w:iCs w:val="false"/>
          <w:sz w:val="24"/>
          <w:szCs w:val="24"/>
        </w:rPr>
        <w:t xml:space="preserve"> 201</w:t>
      </w:r>
      <w:r>
        <w:rPr>
          <w:rFonts w:ascii="Arial" w:hAnsi="Arial"/>
          <w:b/>
          <w:bCs/>
          <w:i w:val="false"/>
          <w:iCs w:val="false"/>
          <w:sz w:val="24"/>
          <w:szCs w:val="24"/>
          <w:lang w:val="mn-MN"/>
        </w:rPr>
        <w:t>4</w:t>
      </w:r>
      <w:r>
        <w:rPr>
          <w:rFonts w:ascii="Arial" w:hAnsi="Arial"/>
          <w:b/>
          <w:bCs/>
          <w:i w:val="false"/>
          <w:iCs w:val="false"/>
          <w:sz w:val="24"/>
          <w:szCs w:val="24"/>
        </w:rPr>
        <w:t xml:space="preserve"> </w:t>
      </w:r>
      <w:r>
        <w:rPr>
          <w:rFonts w:ascii="Arial" w:hAnsi="Arial"/>
          <w:b/>
          <w:bCs/>
          <w:i w:val="false"/>
          <w:iCs w:val="false"/>
          <w:sz w:val="24"/>
          <w:szCs w:val="24"/>
          <w:lang w:val="mn-MN"/>
        </w:rPr>
        <w:t xml:space="preserve">ОНЫ НАМРЫН ЭЭЛЖИТ ЧУУЛГАНЫ </w:t>
      </w:r>
    </w:p>
    <w:p>
      <w:pPr>
        <w:pStyle w:val="style0"/>
        <w:spacing w:after="0" w:before="0" w:line="100" w:lineRule="atLeast"/>
        <w:contextualSpacing w:val="false"/>
        <w:jc w:val="center"/>
      </w:pPr>
      <w:r>
        <w:rPr>
          <w:rFonts w:ascii="Arial" w:hAnsi="Arial"/>
          <w:b/>
          <w:bCs/>
          <w:i w:val="false"/>
          <w:iCs w:val="false"/>
          <w:sz w:val="24"/>
          <w:szCs w:val="24"/>
          <w:lang w:val="mn-MN"/>
        </w:rPr>
        <w:t xml:space="preserve">ЭДИЙН ЗАСГИЙН БАЙНГЫН ХОРООНЫ 10 ДУГААР </w:t>
      </w:r>
    </w:p>
    <w:p>
      <w:pPr>
        <w:pStyle w:val="style0"/>
        <w:spacing w:after="0" w:before="0" w:line="100" w:lineRule="atLeast"/>
        <w:contextualSpacing w:val="false"/>
        <w:jc w:val="center"/>
      </w:pPr>
      <w:r>
        <w:rPr>
          <w:rFonts w:ascii="Arial" w:hAnsi="Arial"/>
          <w:b/>
          <w:bCs/>
          <w:i w:val="false"/>
          <w:iCs w:val="false"/>
          <w:sz w:val="24"/>
          <w:szCs w:val="24"/>
          <w:lang w:val="mn-MN"/>
        </w:rPr>
        <w:t>САРЫН 23-НЫ ӨДРИЙН ХУРАЛДААНЫ</w:t>
      </w:r>
    </w:p>
    <w:p>
      <w:pPr>
        <w:pStyle w:val="style0"/>
        <w:spacing w:after="0" w:before="0" w:line="100" w:lineRule="atLeast"/>
        <w:contextualSpacing w:val="false"/>
        <w:jc w:val="center"/>
      </w:pPr>
      <w:r>
        <w:rPr>
          <w:rFonts w:ascii="Arial" w:cs="Arial" w:hAnsi="Arial"/>
          <w:b/>
          <w:bCs/>
          <w:i w:val="false"/>
          <w:iCs w:val="false"/>
          <w:sz w:val="24"/>
          <w:szCs w:val="24"/>
          <w:lang w:val="mn-MN"/>
        </w:rPr>
        <w:t xml:space="preserve"> </w:t>
      </w:r>
      <w:r>
        <w:rPr>
          <w:rFonts w:ascii="Arial" w:cs="Arial" w:hAnsi="Arial"/>
          <w:b/>
          <w:bCs/>
          <w:i w:val="false"/>
          <w:iCs w:val="false"/>
          <w:sz w:val="24"/>
          <w:szCs w:val="24"/>
          <w:lang w:val="mn-MN"/>
        </w:rPr>
        <w:t>ДЭЛГЭРЭНГҮЙ ТЭМДЭГЛЭЛ</w:t>
      </w:r>
    </w:p>
    <w:p>
      <w:pPr>
        <w:pStyle w:val="style0"/>
        <w:spacing w:after="0" w:before="0" w:line="100" w:lineRule="atLeast"/>
        <w:contextualSpacing w:val="false"/>
        <w:jc w:val="center"/>
      </w:pPr>
      <w:r>
        <w:rPr/>
      </w:r>
    </w:p>
    <w:p>
      <w:pPr>
        <w:pStyle w:val="style0"/>
        <w:spacing w:after="0" w:before="0" w:line="100" w:lineRule="atLeast"/>
        <w:contextualSpacing w:val="false"/>
        <w:jc w:val="both"/>
      </w:pPr>
      <w:r>
        <w:rPr>
          <w:rFonts w:ascii="Arial" w:cs="Arial" w:hAnsi="Arial"/>
          <w:b/>
          <w:bCs/>
          <w:i w:val="false"/>
          <w:iCs w:val="false"/>
          <w:sz w:val="24"/>
          <w:szCs w:val="24"/>
          <w:lang w:val="mn-MN"/>
        </w:rPr>
        <w:tab/>
        <w:t>Б.Гарамгайбаатар:</w:t>
      </w:r>
      <w:r>
        <w:rPr>
          <w:rFonts w:ascii="Arial" w:cs="Arial" w:hAnsi="Arial"/>
          <w:b w:val="false"/>
          <w:bCs w:val="false"/>
          <w:i w:val="false"/>
          <w:iCs w:val="false"/>
          <w:sz w:val="24"/>
          <w:szCs w:val="24"/>
          <w:lang w:val="mn-MN"/>
        </w:rPr>
        <w:t xml:space="preserve"> -Эрхэм гишүүдийн энэ өглөөний амар амгаланг айлтгая. 2014 оны 10 дугаар сарын 23-ны өдрийн Эдийн засгийн байнгын хорооны хуралдаан эхлэхэд бэлэн боллоо. Гишүүдийн ирц 19 гишүүнээс 10 гишүүн ирсэн байна. 52.6 хувьтай болсон учраас хуралдааныг албан ёсоор нээснийг мэдэгдье. Өнөөдөр Эдийн засгийн байнгын хороогоор нэг л асуудал хэлэлцэхээр байгаа. Энэ хэлэлцэх асуудал бол “Төрөөс төмөр замын тээврийн талаар баримтлах бодлогын хэрэгжилтийг хангах зарим арга хэмжээний тухай” Улсын Их Хурлын тогтоолын төсөл</w:t>
      </w:r>
      <w:r>
        <w:rPr>
          <w:rFonts w:ascii="Arial" w:cs="Arial" w:hAnsi="Arial"/>
          <w:b w:val="false"/>
          <w:bCs/>
          <w:i w:val="false"/>
          <w:iCs w:val="false"/>
          <w:sz w:val="24"/>
          <w:szCs w:val="24"/>
          <w:lang w:val="mn-MN"/>
        </w:rPr>
        <w:t xml:space="preserve"> анхны</w:t>
      </w:r>
      <w:r>
        <w:rPr>
          <w:rFonts w:ascii="Arial" w:cs="Arial" w:hAnsi="Arial"/>
          <w:b w:val="false"/>
          <w:bCs w:val="false"/>
          <w:i w:val="false"/>
          <w:iCs w:val="false"/>
          <w:sz w:val="24"/>
          <w:szCs w:val="24"/>
          <w:lang w:val="mn-MN"/>
        </w:rPr>
        <w:t xml:space="preserve"> хэлэлцүүлэг байна. Улсын Их Хурлын тогтоолын анхны хэлэлцүүлэгт бэлтгэсэн талаарх ажлын хэсгийн санал, дүгнэлтийг та бүхэнд танилцуулъя.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t>“Төрөөс төмөр замын тээврийн талаар баримтлах бодлогын хэрэгжилтийг хангах зарим арга хэмжээний тухай” Улсын Их Хурлын тогтоолын төслийг</w:t>
      </w:r>
      <w:r>
        <w:rPr>
          <w:rFonts w:ascii="Arial" w:cs="Arial" w:hAnsi="Arial"/>
          <w:b w:val="false"/>
          <w:bCs/>
          <w:i w:val="false"/>
          <w:iCs w:val="false"/>
          <w:sz w:val="24"/>
          <w:szCs w:val="24"/>
          <w:lang w:val="mn-MN"/>
        </w:rPr>
        <w:t xml:space="preserve"> Байнгын хорооны анхны </w:t>
      </w:r>
      <w:r>
        <w:rPr>
          <w:rFonts w:ascii="Arial" w:cs="Arial" w:hAnsi="Arial"/>
          <w:b w:val="false"/>
          <w:bCs w:val="false"/>
          <w:i w:val="false"/>
          <w:iCs w:val="false"/>
          <w:sz w:val="24"/>
          <w:szCs w:val="24"/>
          <w:lang w:val="mn-MN"/>
        </w:rPr>
        <w:t xml:space="preserve">хэлэлцүүлэгт бэлтгэх үүрэг бүхий ажлын хэсгийн танилцуулга. 2014 оны 10 дугаар сарын 22-ны өдөр Улаанбаатар хот. Монгол Улсын Засгийн газраас 2014 оны 06 дугаар сарын 17-ны өдөр өргөн мэдүүлсэн “Төрөөс төмөр замын тээврийн талаар баримтлах бодлогын хэрэгжилтийг хангах зарим арга хэмжээний тухай” Улсын Их Хурлын тогтоолын төслийн хэлэлцэх эсэх асуудлыг Улсын Их Хурлын чуулганы 2014 оны 7 дугаар сарын 1, 10 дугаар сарын 2-ны өдрүүдийн нэгдсэн хуралдаанаар хэлэлцэн шийдвэрлээд анхны хэлэлцүүлэгт бэлтгүүлэхээр Эдийн засгийн байнгын хороонд шилжүүлсэн.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t>Дээрх тогтоолын төслийг хэлэлцүүлэгт бэлтгэх үүрэг бүхий Эдийн засгийн  байнгын хорооны ажлын хэсгийн эхний хуралдаан 6 гишүүн буюу 66.7 хувьтай, 2 дахь удаагийн хуралдаан 5 гишүүн буюу 56.9 хувийн ирцтэй хуралдсан. Ажлын хэсгийн гишүүн Н.Батбаяр, Г.Батхүү, Ц.Даваасүрэн нар ажлын хэсгийн хуралдаанд оролцоогүй бөгөөд гишүн Х.Баттулга хуралдаанд оролцсон ч эсрэг байр суурьтай байгаагаа илэрхийлсэн. Ажлын хэсэг ийнхүү хоёр удаа хуралдаж тогтоолын төслийн талаар дараах зарчмын зөрүүтэй саналын томьёоллыг хуралдаанд оролцсон  гишүүдийн олонхоор дэмжиж Байнгын хорооны хуралдаанд оруулж танилцуулах нь зүйтэй гэж үзлээ. Үүнд:</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t>1. Тогтоолын төслийн нэг дэх заалтыг хасах.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t>2. Тогтоолын төслийн хоёр дахь заалтыг дараах байдлаар өөрчлөн найруулах.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t xml:space="preserve"> </w:t>
        <w:tab/>
        <w:t xml:space="preserve">1.Таван толгой- Гашуун сухайт, Сайншанд- Ханги, Хөөт- Бичигт, Нарийн сухайт-Шивээ хүрэн чиглэлийн төмөр замын шинэ шугамыг 1435 мм-ийн царигтай. Арц суурь-Эрдэнэт, Таван толгой-Сайншанд Баруун-Урт Хөөт Чойбалсан, Хөөт- Нөмрөг чиглэлийн төмөр замын шинэ шугамыг 1520 мм-ийн царигтай барих ажлыг зохион байгуулж хэрэгжүүлж ажиллахыг Монгол Улсын Засгийн газар /Н.Алтанхуягт даалгасугай/ гэсэн саналууд дэмжигдэв.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t xml:space="preserve">Ажлын хэсгийн ахлагчийн хувьд дээрх саналын томьёолол болон энэхүү тогтоолын төслийн талаар санал бодлоо илэрхийлэх нь зүйтэй гэж үзэж байна. Дээрх саналын томьёолол нь Байнгын хорооны болон чуулганы нэгдсэн хуралдаанаар дэмжигдэн батлагдсан тохиолдолд 2010 онд Улсын Их хурлаас батлагдсан “Төрөөс төмөр замын тээврийн талаар баримтлах бодлого”-д тусгагдаагүй шинэ  маршрут бий болж байна. Тухайлах юм бол  Сайншанд-Ханги чиглэл. Түүнчлэн Төмөр замын талаарх бодлогын баримт бичигт тусгагдсан нэгдэх болон хоёр дахь шатанд байгуулах хэд хэдэн чиглэлд өөрчлөлт орж байгаа тул “Төрөөс төмөр замын талаарх бодлогын баримт бичиг”-т өөрчлөлт оруулах зарчмаар асуудлыг нэг тийш нь шийдэх хэрэгтэй гэж  үзэж байгаагаа ажлын хэсгийн ахлагчийн хувьд илэрхийлье. Ингээд анхаарал тавьсан та бүгдэд баярлалаа.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t>Ажлын хэсэгт Засгийн газраас орж байгаа бүрэлдэхүүнийг танилцуулъя. Эрдэнэ сайд байхгүй байгаа юм уу. До.Ганболд Үйлдвэр, хөдөө аж ахуйн яамны Хүнд үйлдвэрийн бодлогын хэрэгжилтийг зохицуулах газрын дарга, Б.Артур Зам, тээврийн яамны, Эрдэнбүрэн Төрийн нарийн бичгийн даргын үүрэг гүйцэтгэгч, Б.Нямдорж Зам, тээврийн яамны мэргэжилтэн аль яамных юм бэ. Эдгээр хүмүүс оролцож байгаа юм байна. Эрдэнэ сайд оролцож байна. Төсөл санаачлагчаас болон ажлын хэсгийн санал, дүгнэлтээс асуух асуулттай гишүүд нэрээ өгнө үү. Батхүү гишүүнээр тасаллаа. Дэмбэрэл гишүүн асуултаа асууя.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r>
      <w:r>
        <w:rPr>
          <w:rFonts w:ascii="Arial" w:cs="Arial" w:hAnsi="Arial"/>
          <w:b/>
          <w:bCs/>
          <w:i w:val="false"/>
          <w:iCs w:val="false"/>
          <w:sz w:val="24"/>
          <w:szCs w:val="24"/>
          <w:lang w:val="mn-MN"/>
        </w:rPr>
        <w:t>С.Дэмбэрэл:</w:t>
      </w:r>
      <w:r>
        <w:rPr>
          <w:rFonts w:ascii="Arial" w:cs="Arial" w:hAnsi="Arial"/>
          <w:b w:val="false"/>
          <w:bCs w:val="false"/>
          <w:i w:val="false"/>
          <w:iCs w:val="false"/>
          <w:sz w:val="24"/>
          <w:szCs w:val="24"/>
          <w:lang w:val="mn-MN"/>
        </w:rPr>
        <w:t xml:space="preserve"> -”Төрөөс төмөр замын тээврийн талаар баримтлах бодлого”-ыг Их Хурлаар батлах гэж байна. Монгол Улсын энэ транзит байрлалыг иж бүрэн ашиглах уг нь нэг ийм бодлого байх ёстой. Тэгээд энэ ганцхан төмөр замын тээврийн талаар ийм Улсын Их Хурлын тогтоол гаргана гээд их л удаан явлаа л даа. Тэгэхээр ер нь транзит тээврийн бодлогыг яах юм бэ. Одоо хоёр хөрштэйгөө нөгөө транзит тээврийн асуудлаар гэрээ хэлэлцээр хийгээд тодорхой үр дүнгүүд гарсан байгаа. Олон улсын байгууллагуудтай энэ чиглэлээр ажиллаад тодорхой үр дүн гараад явж байна. Одоо 7, 8 жилийн өмнө транзит Монгол гээд бас нэг тийм баримт бичиг батлагдаад тэр нь одоо байж л байгаа. Энэ бүгдийгээ нэг иж бүрэн харсан тийм юм хийж болохгүй юм уу.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t xml:space="preserve">Хоёрдугаарт энэ сайд нь томилогдоогүй, яамны ямар нэг тодорхой төрийн бодлого гаргах ёстой шүү дээ. Тухайн яам байр сууриа илэрхийлэх. Энийг нь яах юм бэ. Болж байгаа юм уу. Ийм л асуулт байна л даа.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r>
      <w:r>
        <w:rPr>
          <w:rFonts w:ascii="Arial" w:cs="Arial" w:hAnsi="Arial"/>
          <w:b/>
          <w:bCs/>
          <w:i w:val="false"/>
          <w:iCs w:val="false"/>
          <w:sz w:val="24"/>
          <w:szCs w:val="24"/>
          <w:lang w:val="mn-MN"/>
        </w:rPr>
        <w:t>Б.Гарамгайбаатар:</w:t>
      </w:r>
      <w:r>
        <w:rPr>
          <w:rFonts w:ascii="Arial" w:cs="Arial" w:hAnsi="Arial"/>
          <w:b w:val="false"/>
          <w:bCs w:val="false"/>
          <w:i w:val="false"/>
          <w:iCs w:val="false"/>
          <w:sz w:val="24"/>
          <w:szCs w:val="24"/>
          <w:lang w:val="mn-MN"/>
        </w:rPr>
        <w:t xml:space="preserve"> -Эрдэнэ сайд.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r>
      <w:r>
        <w:rPr>
          <w:rFonts w:ascii="Arial" w:cs="Arial" w:hAnsi="Arial"/>
          <w:b/>
          <w:bCs/>
          <w:i w:val="false"/>
          <w:iCs w:val="false"/>
          <w:sz w:val="24"/>
          <w:szCs w:val="24"/>
          <w:lang w:val="mn-MN"/>
        </w:rPr>
        <w:t>С.Эрдэнэ:</w:t>
      </w:r>
      <w:r>
        <w:rPr>
          <w:rFonts w:ascii="Arial" w:cs="Arial" w:hAnsi="Arial"/>
          <w:b w:val="false"/>
          <w:bCs w:val="false"/>
          <w:i w:val="false"/>
          <w:iCs w:val="false"/>
          <w:sz w:val="24"/>
          <w:szCs w:val="24"/>
          <w:lang w:val="mn-MN"/>
        </w:rPr>
        <w:t xml:space="preserve"> -Дэмбэрэл гишүүний асуултад хариулъя. Одоо бодлогын асуудлын талаар манай холбогдох улсууд мэргэжлийн хүмүүс Эрдэнэбүрэн дарга, Ганболд дарга нар хариулна биз. Миний хувьд бол өнөөдөр энэ сайдын асуудлын хувьд бол өнөөдөр энэ асуудал маань ирэх долоо хоногт Улсын Их Хурлын дарга БНХАУ-д айлчлахтай холбоотойгоор зарим нэг асуудлыг яаралтай шийдэх шаардлага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t xml:space="preserve">Хоёрдугаарт бол саяын Хятадын Засгийн газрын даргын айлчлал ОХУ-ын Ерөнхийлөгчийн айлчлалтай холбоотойгоор одоо төмөр замын бодлогын талаар тодорхой асуудлуудыг шийдэх шаардлагууд бол байгаа. Сайншанд, Эрээний чиглэлийн өргөн царигт төмөр замын дагуу Нарийн царигтайгаа төмөр зам тавих асуудал бол Оросын талаас зөвшөөрөөгүйтэй холбоотойгоор.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t xml:space="preserve">Хоёрдугаарт Төмөртэйн орд мөн одоо Хятадтай хамтарсан энэ төмөрлөгийн үйлдвэр байгуулахтай холбоотой Хэнтийн Бугат уруу шууд экспортлох гарц боломжийг харгалзаж энэ Сайншанд Ханги Мандлын чиглэлийн маршрут энэ нарийн царигтай төмөр зам байгуулах асуудлыг бол ярьж байгаа. Энэ асуудлуудыг оруулж ирж байгаа юм. Тэгэхээр яг бүхэлдээ ер нь одоо “Төрөөс төмөр замын тээврийн талаар баримтлах бодлогын хэрэгжилтийг хангах зарим арга хэмжээний тухай” гэсэн Улсын Их Хурлын тогтоолын төсөл тэрнээс биш бүхэлд нь бол асуудлыг бол авч үзэж байгаа асуудал хараахан биш гэдгийг бас Дэмбэрэл гишүүнд тайлбарлая. Нэмэлт тайлбар байвал Ганболд дарга, Эрдэнэбүрэн дарга эд нар хариулчих.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r>
      <w:r>
        <w:rPr>
          <w:rFonts w:ascii="Arial" w:cs="Arial" w:hAnsi="Arial"/>
          <w:b/>
          <w:bCs/>
          <w:i w:val="false"/>
          <w:iCs w:val="false"/>
          <w:sz w:val="24"/>
          <w:szCs w:val="24"/>
          <w:lang w:val="mn-MN"/>
        </w:rPr>
        <w:t>Б.Гарамгайбаатар :</w:t>
      </w:r>
      <w:r>
        <w:rPr>
          <w:rFonts w:ascii="Arial" w:cs="Arial" w:hAnsi="Arial"/>
          <w:b w:val="false"/>
          <w:bCs w:val="false"/>
          <w:i w:val="false"/>
          <w:iCs w:val="false"/>
          <w:sz w:val="24"/>
          <w:szCs w:val="24"/>
          <w:lang w:val="mn-MN"/>
        </w:rPr>
        <w:t xml:space="preserve"> -Эрдэнэбүрэн төрийн нарийн бичиг.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r>
      <w:r>
        <w:rPr>
          <w:rFonts w:ascii="Arial" w:cs="Arial" w:hAnsi="Arial"/>
          <w:b/>
          <w:bCs/>
          <w:i w:val="false"/>
          <w:iCs w:val="false"/>
          <w:sz w:val="24"/>
          <w:szCs w:val="24"/>
          <w:lang w:val="mn-MN"/>
        </w:rPr>
        <w:t>Р.Эрдэнэбүрэн:</w:t>
      </w:r>
      <w:r>
        <w:rPr>
          <w:rFonts w:ascii="Arial" w:cs="Arial" w:hAnsi="Arial"/>
          <w:b w:val="false"/>
          <w:bCs w:val="false"/>
          <w:i w:val="false"/>
          <w:iCs w:val="false"/>
          <w:sz w:val="24"/>
          <w:szCs w:val="24"/>
          <w:lang w:val="mn-MN"/>
        </w:rPr>
        <w:t xml:space="preserve">-Зам тээвэр, барилга хот байгуулалтын яам байгуулах тогтоол гарснаас хойш өнгөрсөн хагас сайн өдөр шинээр байгуулагдсан яамны Төрийн нарийн бичгийн даргын үүрэг гүйцэтгэгчээр томилсон тушаал гарсан.  Тийм учраас энэ талаар бол ямар нэгэн мэдээлэлгүй явж байгаа. Хуучин ажлын хэсэгт байсан хүмүүсийг энд дуудаж ирсэн байх гэж бодож байна. Надад бол ямар нэгэн мэдээлэл өгөх энэ талаар одоо уншиж судалсан зүйл алга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r>
      <w:r>
        <w:rPr>
          <w:rFonts w:ascii="Arial" w:cs="Arial" w:hAnsi="Arial"/>
          <w:b/>
          <w:bCs/>
          <w:i w:val="false"/>
          <w:iCs w:val="false"/>
          <w:sz w:val="24"/>
          <w:szCs w:val="24"/>
          <w:lang w:val="mn-MN"/>
        </w:rPr>
        <w:t>Б.Гарамгайбаатар:</w:t>
      </w:r>
      <w:r>
        <w:rPr>
          <w:rFonts w:ascii="Arial" w:cs="Arial" w:hAnsi="Arial"/>
          <w:b w:val="false"/>
          <w:bCs w:val="false"/>
          <w:i w:val="false"/>
          <w:iCs w:val="false"/>
          <w:sz w:val="24"/>
          <w:szCs w:val="24"/>
          <w:lang w:val="mn-MN"/>
        </w:rPr>
        <w:t xml:space="preserve">- Болорчулуун гишүүн асууя.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r>
      <w:r>
        <w:rPr>
          <w:rFonts w:ascii="Arial" w:cs="Arial" w:hAnsi="Arial"/>
          <w:b/>
          <w:bCs/>
          <w:i w:val="false"/>
          <w:iCs w:val="false"/>
          <w:sz w:val="24"/>
          <w:szCs w:val="24"/>
          <w:lang w:val="mn-MN"/>
        </w:rPr>
        <w:t>Х.Болорчулуун:</w:t>
      </w:r>
      <w:r>
        <w:rPr>
          <w:rFonts w:ascii="Arial" w:cs="Arial" w:hAnsi="Arial"/>
          <w:b w:val="false"/>
          <w:bCs w:val="false"/>
          <w:i w:val="false"/>
          <w:iCs w:val="false"/>
          <w:sz w:val="24"/>
          <w:szCs w:val="24"/>
          <w:lang w:val="mn-MN"/>
        </w:rPr>
        <w:t xml:space="preserve"> -Олон жилийн өмнө “Төрөөс төмөр замын тээврийн талаар баримтлах бодлого”-ын баримт бичигтээ бол Монгол Улс өөрийн нутаг дэвсгэр дээрээ өргөн төмөр замтай байна гэж заасан байдаг. Тэр бол өөрчлөгдөж байна л даа. Тэгэхдээ энэ ганц нэг нарийн зам ялангуяа 5 толгойгоос урагшаа гарна гэж ойлгож байсан. Гэтэл Сайншанд- Ханги Мандал гээд бас ороод ирчихлээ. Бид нар чинь одоо энэ уул уурхайн ялангуяа нүүрсийг бол урагшаа зөөгөөд ашиггүй гэдгийг амьдрал харуулчихлаа шүү дээ. Таван толгой маань ажиллах тусмаа ямар их алдагдалтай ажиллаж байна вэ. Ингээд урагшаа  Нарийн цариг тавих маань төрийн бодлого биш гэж бодож байна. Энэ хэдэн хүний лобигоор орж ирж байна гэж бодож байна. Зүгээр Хятадын төрийн бодлого яваад байгаа юм уу. Яагаад энэ Сайншанд-Ханги гэж ороод ирсэн юм гэдгийг дахин тодруулж асуумаар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t xml:space="preserve">Хоёрдугаарт тэр Хөөт гэдэг газраас нарийн төмөр зам Бичигт уруу гарах нь ээ. 1435 мм-ийн өргөнтэй. Мөн Хөөтөөс Нөмрөг уруу 1520 мм-ийн өргөнтэй өргөн цариг бас гарах нь ээ. Нэг дороос нарийн өргөн хоёулаа гарах гэж байна. Хөөт гэдэг чинь өөрөө энд бол ямар ч хотхон суурин юу ч байхгүй газар шүү дээ. Ус байхгүй. Ийм газар төмөр замын зангилаа боомт хийх гээд байгаа юм уу. Зүүн талд Чойбалсан бол эрт дээр үед төмөр замын стратегийн Баянтүмэн тасаг гэдэг дээ. Улаанбаатар төмөр замын тасаг бол боомт ажиллаж энэ 45 мянган хүнтэй. Эндээсээ тэр Нөмрөг уруугаа Бичигт уруугаа татахад яагаад болохгүй байгаа юм. Тэгвэл шинэ суурин хот тэнд байгуулах гээд байгаа юм уу, усгүй газар. Энэ Хөөт дээр бол би тийм том хот үүсэх нөхцөл бүрдэхгүй гэж үзэж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r>
      <w:r>
        <w:rPr>
          <w:rFonts w:ascii="Arial" w:cs="Arial" w:hAnsi="Arial"/>
          <w:b/>
          <w:bCs/>
          <w:i w:val="false"/>
          <w:iCs w:val="false"/>
          <w:sz w:val="24"/>
          <w:szCs w:val="24"/>
          <w:lang w:val="mn-MN"/>
        </w:rPr>
        <w:t>Б. Гарамгайбаатар:</w:t>
      </w:r>
      <w:r>
        <w:rPr>
          <w:rFonts w:ascii="Arial" w:cs="Arial" w:hAnsi="Arial"/>
          <w:b w:val="false"/>
          <w:bCs w:val="false"/>
          <w:i w:val="false"/>
          <w:iCs w:val="false"/>
          <w:sz w:val="24"/>
          <w:szCs w:val="24"/>
          <w:lang w:val="mn-MN"/>
        </w:rPr>
        <w:t xml:space="preserve"> -Хэнээс асуусан бэ. Батхүү гишүүн. Баттулга гишүүн.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r>
      <w:r>
        <w:rPr>
          <w:rFonts w:ascii="Arial" w:cs="Arial" w:hAnsi="Arial"/>
          <w:b/>
          <w:bCs/>
          <w:i w:val="false"/>
          <w:iCs w:val="false"/>
          <w:sz w:val="24"/>
          <w:szCs w:val="24"/>
          <w:lang w:val="mn-MN"/>
        </w:rPr>
        <w:t>Х.Баттулга:</w:t>
      </w:r>
      <w:r>
        <w:rPr>
          <w:rFonts w:ascii="Arial" w:cs="Arial" w:hAnsi="Arial"/>
          <w:b w:val="false"/>
          <w:bCs w:val="false"/>
          <w:i w:val="false"/>
          <w:iCs w:val="false"/>
          <w:sz w:val="24"/>
          <w:szCs w:val="24"/>
          <w:lang w:val="mn-MN"/>
        </w:rPr>
        <w:t xml:space="preserve"> -Баярлалаа. Энэ төмөр замын бодлогыг бол одоо яг энэ хариуцсан яам нь татан буугдаад энэ талын мэргэжилтэн байхгүй болчихсон. Сая Эрдэнэбүрэнгийн хариулдаг бол яг үнэн ямар ч мэдээлэл байхгүй. Ажлын хэсэг нь байхгүй байна. Эрдэнэ сайд бол энэ мэдээллийг бол дутуу авсан. Сая хэлж байгаа нь бол Их Хурлын даргын айлчлалтай холбоотойгоор энэ Ханги Мандалыг ярьчих шиг болох юм. Энийг шийднэ гэсэн юм яриад байх шиг байх юм. Одоо яг ингээд бид нар энэ баялагтай газруудаасаа бүгдийг нь нарийн цариг тавиад тосгон үүсгээд түүхий эд зөөгөөд эхлэх юм бол бид нар ямар ч баялаг бүтээх тийм улс биш болно.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t xml:space="preserve">Эдийн засгийн байнгын хорооны дарга, Эдийн засгийн байнгын хороон дээр сууж байгаа улс маань эрх биш нэг надаас дээр эдийн засгаа мэддэг хүмүүс байдаг байлгүй дээ. Бүх чиглэлээр нарийн цариг ороод ирэх юм бол бид нар боловсруулах үйлдвэрийн төлөө яагаад ч ярих үндэс байхгүй. Яагаад энийг яриад байна гэхээр би яг энэ төмөр замын асуудлаар </w:t>
      </w:r>
      <w:r>
        <w:rPr>
          <w:rFonts w:ascii="Arial" w:cs="Arial" w:hAnsi="Arial"/>
          <w:b w:val="false"/>
          <w:bCs w:val="false"/>
          <w:i w:val="false"/>
          <w:iCs w:val="false"/>
          <w:sz w:val="24"/>
          <w:szCs w:val="24"/>
          <w:lang w:val="mn-MN"/>
        </w:rPr>
        <w:t>Хятадад</w:t>
      </w:r>
      <w:r>
        <w:rPr>
          <w:rFonts w:ascii="Arial" w:cs="Arial" w:hAnsi="Arial"/>
          <w:b w:val="false"/>
          <w:bCs w:val="false"/>
          <w:i w:val="false"/>
          <w:iCs w:val="false"/>
          <w:sz w:val="24"/>
          <w:szCs w:val="24"/>
          <w:lang w:val="mn-MN"/>
        </w:rPr>
        <w:t xml:space="preserve"> очиж уулзахдаа төмөр замынх нь сайдтай нүүр тулж уулзаад яг энэ асуудал ярьсан учраас би өөрөө мэдээлэл их сайтай байна. Намайг янз бүрээр хэлдэг л дээ. Үнэхээр зүгээр мөнгийг нь л өгдөггүй юм. Энийг нэг ухаж ойлгооч ээ. Өнөөдөр сая яг ийм асуудал Тажкестанд боллоо. </w:t>
      </w:r>
      <w:r>
        <w:rPr>
          <w:rFonts w:ascii="Arial" w:cs="Arial" w:hAnsi="Arial"/>
          <w:b w:val="false"/>
          <w:bCs w:val="false"/>
          <w:i w:val="false"/>
          <w:iCs w:val="false"/>
          <w:sz w:val="24"/>
          <w:szCs w:val="24"/>
          <w:lang w:val="mn-MN"/>
        </w:rPr>
        <w:t>Казахстанд</w:t>
      </w:r>
      <w:r>
        <w:rPr>
          <w:rFonts w:ascii="Arial" w:cs="Arial" w:hAnsi="Arial"/>
          <w:b w:val="false"/>
          <w:bCs w:val="false"/>
          <w:i w:val="false"/>
          <w:iCs w:val="false"/>
          <w:sz w:val="24"/>
          <w:szCs w:val="24"/>
          <w:lang w:val="mn-MN"/>
        </w:rPr>
        <w:t xml:space="preserve"> бас боллоо. Тэгээд нэг зөв зүйтэй юм явж байсан юмыг үндсэндээ зогсоосон шүү дээ. Мөнгийг нь өгөхгүйгээр л зогсоочихдог. Сая тэгээд хоёр яам нийлэх нэрийдлээр бол тэнд ажиллаж байсан бүх хүмүүсийг нөгөө яам уруу нь ингээд л.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t xml:space="preserve">Ийм нарийн юмыг сайд нь тавигдаад сайд нь ойлголт авах гэдэг чинь өөрөө хэцүү шүү. Ажлын хэсэгт байгаа учраас л би ийм юм хүсээд байна л даа. Ийм хариуцлагатай юмыг ийм хариуцлагагүй байдлаар ярилцаж болохгүй байх. Ядаж сайд нь тавигдаг.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r>
      <w:r>
        <w:rPr>
          <w:rFonts w:ascii="Arial" w:cs="Arial" w:hAnsi="Arial"/>
          <w:b/>
          <w:bCs/>
          <w:i w:val="false"/>
          <w:iCs w:val="false"/>
          <w:sz w:val="24"/>
          <w:szCs w:val="24"/>
          <w:lang w:val="mn-MN"/>
        </w:rPr>
        <w:t>Б.Гарамгайбаатар:</w:t>
      </w:r>
      <w:r>
        <w:rPr>
          <w:rFonts w:ascii="Arial" w:cs="Arial" w:hAnsi="Arial"/>
          <w:b w:val="false"/>
          <w:bCs w:val="false"/>
          <w:i w:val="false"/>
          <w:iCs w:val="false"/>
          <w:sz w:val="24"/>
          <w:szCs w:val="24"/>
          <w:lang w:val="mn-MN"/>
        </w:rPr>
        <w:t xml:space="preserve"> -Ажлын хэсгийн ахлагчийн хувьд би бас хэдэн үг хэлье гэж бодож байна. Үнэхээр бид ажлын хэсгийг ажиллаж байх үед бол ажлын хэсэгт дэмжлэг туслалцаа үзүүлэх дэд ажлын хэсэг бол байхгүй болчихсон мэдээлэл авах боломж бол үнэхээр маш хомс. Сайд нь байхгүй, төрийн нарийн нь байхгүй. Яг асуудлыг хариуцаж байсан мэргэжилтнүүд нь байхгүй болчихоод ингээд ихээхэн зовлонтой байсан л даа. Тэгээд дээр нь би бас ажлын хэсгийн даргын хувьд бас хэлэхэд хамгийн сүүлд тэр Ханги Мандал чиглэлийн, Сайншанд-Ханги чиглэлийн транс бол гэнэтхэн орж ирсэн.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t xml:space="preserve">Тэгээд Монгол ардын намын бүлгийн гишүүн Тлейхан гишүүн, Батсуурь гишүүн хоёрын саналын томьёолол дээр бол энэ зам орж ирсэн. Дээр нь МАК-ын саналын төсөл ийм хоёр чиглэл бол Тлейхан гишүүн, Батсуурь гишүүн хоёрын юугаар бол орж ирсэн байгаа. Тэгээд Хангийн талаар бол үнэхээр гишүүд мэдээлэл их муутай байгаа юм. Тэгээд би Ганболд Үйлдвэр, хөдөө аж ахуйн яамны газрын дарга Ганболдыг бол өчигдөр Энхболд дарга өчигдөр дуудсан байна лээ. Энэ дээр бол яг энэ чиглэлийнхээ ямар учраас энэ Ханги орж ирж байгаа юм бэ гэдгийгээ бас тайлбарлаач гэсэн хүсэлт гаргасан байгаа. Тэгээд Ганболд даргыг бас энийг хэлээд өгөөч. Учир байдлаа нэг яриадхаа ч гэж хэлэх гэсэн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r>
      <w:r>
        <w:rPr>
          <w:rFonts w:ascii="Arial" w:cs="Arial" w:hAnsi="Arial"/>
          <w:b/>
          <w:bCs/>
          <w:i w:val="false"/>
          <w:iCs w:val="false"/>
          <w:sz w:val="24"/>
          <w:szCs w:val="24"/>
          <w:lang w:val="mn-MN"/>
        </w:rPr>
        <w:t>До.Ганболд:</w:t>
      </w:r>
      <w:r>
        <w:rPr>
          <w:rFonts w:ascii="Arial" w:cs="Arial" w:hAnsi="Arial"/>
          <w:b w:val="false"/>
          <w:bCs w:val="false"/>
          <w:i w:val="false"/>
          <w:iCs w:val="false"/>
          <w:sz w:val="24"/>
          <w:szCs w:val="24"/>
          <w:lang w:val="mn-MN"/>
        </w:rPr>
        <w:t xml:space="preserve"> -Яагаад гэнэтхэн энэ асуудал ирсэн гэдгийг бол би үнэндээ тайлбарлаж хэлж бол мэдэхгүй байна. Зүгээр Ханги Мандалын чиглэлийн зам бол Сайншандын аж үйлдвэрийн цогцолбор дээр төмөрлөгийн үйлдвэр дээр хөрөнгө оруулах саналтай Бугатын төмөрлөгийн үйлдвэр бол энэ чиглэлийн замыг тавих өөрийн хөрөнгөөр бас хөрөнгө оруулалт хийх ийм санал л тавьсан байж байгаа. Түүнээс яг төмөр замын бодлогод яагаад гэв гэнэтхэн энэ орж ирсэн асуудлыг бол би мэдэхгүй. Зам, тээврийн яаман дээр бол энэ асуудлыг хариуцаж байгаа байх. Зүгээр Сайншандын аж үйлдвэрийн цогцолбортой холбогдох хэсэг нь бол Бугатын төмөрлөгийн үйлдвэрээс бол энэ чиглэлийн замыг тавь бал бид хөрөнгийг нь гаргахад ч бэлэн байна гэсэн ийм саналаа бол хэлсэн. Энийг бол яамны газартай байгуулсан харилцан ойлголцлын санамж бичигт бол энэ саналыг бол тусгасан. Ийм л мэдээлэл байгаа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r>
      <w:r>
        <w:rPr>
          <w:rFonts w:ascii="Arial" w:cs="Arial" w:hAnsi="Arial"/>
          <w:b/>
          <w:bCs/>
          <w:i w:val="false"/>
          <w:iCs w:val="false"/>
          <w:sz w:val="24"/>
          <w:szCs w:val="24"/>
          <w:lang w:val="mn-MN"/>
        </w:rPr>
        <w:t>Б.Гарамгайбаатар:</w:t>
      </w:r>
      <w:r>
        <w:rPr>
          <w:rFonts w:ascii="Arial" w:cs="Arial" w:hAnsi="Arial"/>
          <w:b w:val="false"/>
          <w:bCs w:val="false"/>
          <w:i w:val="false"/>
          <w:iCs w:val="false"/>
          <w:sz w:val="24"/>
          <w:szCs w:val="24"/>
          <w:lang w:val="mn-MN"/>
        </w:rPr>
        <w:t xml:space="preserve"> -Батхүү гишүүн. Дэгийн хуулинд бол үг хэлэх заалт бол байхгүй байгаа юм. Одоо бол асуулт явна.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r>
      <w:r>
        <w:rPr>
          <w:rFonts w:ascii="Arial" w:cs="Arial" w:hAnsi="Arial"/>
          <w:b/>
          <w:bCs/>
          <w:i w:val="false"/>
          <w:iCs w:val="false"/>
          <w:sz w:val="24"/>
          <w:szCs w:val="24"/>
          <w:lang w:val="mn-MN"/>
        </w:rPr>
        <w:t>Г.Батхүү:</w:t>
      </w:r>
      <w:r>
        <w:rPr>
          <w:rFonts w:ascii="Arial" w:cs="Arial" w:hAnsi="Arial"/>
          <w:b w:val="false"/>
          <w:bCs w:val="false"/>
          <w:i w:val="false"/>
          <w:iCs w:val="false"/>
          <w:sz w:val="24"/>
          <w:szCs w:val="24"/>
          <w:lang w:val="mn-MN"/>
        </w:rPr>
        <w:t xml:space="preserve"> -Гарамгайбаатар ажлын хэсгийн ахлагч сая ярьж байна л даа. Тэгээд яам нь шинэ яам нь бүрдэж бүтэц бүрэлдэхүүн нь бэлэн болоогүй байгаа. Нөгөө талдаа энэ Засгийн газар одоо өчнөөн жил боловсруулж оруулж ирсэн. Асуудалтай хоёр гурван удаа буцаж янз бүр болж байж орж ирсэн. Энэ асуудал дээр чиглэл ажлын хэсэг дээр нэмэгдсэн юм уу. Хоёр чиглэлийг нэмж нарийн царигтай барихаар. Тэгээд ийм байдлаар бол том бодлогын баримт бичгийг баталж болохгүй байхаа. Тэр хоёр асуудлыг шинэ сайд нь ч тэр, Засгийн газрын гишүүн нь өөрөө тэр яам нь бодлогоороо оруулж ирдэг юм бол одоо бид нар ярина уу гэхээс биш.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t xml:space="preserve">Тэгээд орж ирсэн бодлого дээр нь Их Хурлын ажлын хэсэг дээр хоёр чиглэлийг зүгээр санал болгоод оруулаад, нэмээд оруулаад баталчихдаг юм гэж байхгүй байгаа юм. Нөгөө талаасаа ер нь бол түрүүн бас зарим гишүүд ярьж байна. Транзит тээврийн ажлын хэсэг гээд ажлын хэсэг байгуулчихаад хоёр жил гаран болж байна шүү дээ. Тэрийг нь Засгийн газар явуулахгүй ингээд та нар жоохон байж бай, бид нар өргөн барьчихъя гээд хүүхэд хуурч байгаа юм шиг хоёр жил шахуу болж байгаа байхгүй юу. Энэ бүгдийг ер нь иж бүрнээр нь харах нь зүйтэй байх. Нэг дэвсгэр дээр тавьж байж харахгүй бол яаж уялдах гээд байгаа юм. Энэ чинь нэг л зүрхнээс шахаж байгаа цус венийн судсаар явж байгаа шиг тийм л холбоо харилцаа харилцан уялдаа байж байж энэ транзит тээвэр орон нутгийн тээвэрлэлт хоёр чинь хоорондоо холбогдох ёстой шүү дээ.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t>Ингээд хэн нэгэн улсуудын хүсэлтээр янз бүрийн чиглэлүүдийг нэмж оруулж ирчихээд тэгээд нөгөөдөх нь транзит тээвэр болон бусад тээвэрлэлттэй ямар холбоотой юм. Яаж шийдэгдэх гээд байгаа юм. Ийм маягаар нэг хувийн уурхайнуудын санал хүсэлтээр чиглэл нэмэгдээд болохгүй байгаа. Тэгэх юм бол энэ чинь тэгээд сүүлдээ замбараагүй юм болно шүү дээ. Тийм учраас би энэ асуудал дээр хэн оруулаад ирсэн юм, ямар зорилгоор оруулаад ирсэн юм бэ ийм хоёр чиглэл заавал байх шаардлага байгаа гэж байгаа бол тэрийгээ өнөөдөр энэ дээр сайн ярьж батлах хэрэгтэй шүү дээ. Хэрвээ Засгийн газар дутуу оруулж ирсэн гэж үзэж байгаа бол чиглэлээ. Тэрнээс биш зүгээр ингээд нэг хэдэн хүн нэг талд нь гараа өргөснөөр энэ асуудал шийдэгдэж болохгүй байх. Яг энэ дээр хариулт авмаар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t xml:space="preserve"> Ямар үндэслэлээр энэ хоёр орж ирж байгаа юм бэ. Ямар тооцоо байгаа юм бэ. Ямар шаардлага байгаа юм, транзиттайгаа, нүүрсний борлуулалттайгаа цаашаа энэ төмөр замын тээврийн хөгжлийн бодлоготой яаж уялдаж байгаа юм бэ.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r>
      <w:r>
        <w:rPr>
          <w:rFonts w:ascii="Arial" w:cs="Arial" w:hAnsi="Arial"/>
          <w:b/>
          <w:bCs/>
          <w:i w:val="false"/>
          <w:iCs w:val="false"/>
          <w:sz w:val="24"/>
          <w:szCs w:val="24"/>
          <w:lang w:val="mn-MN"/>
        </w:rPr>
        <w:t>Б. Гарамгайбаатар:</w:t>
      </w:r>
      <w:r>
        <w:rPr>
          <w:rFonts w:ascii="Arial" w:cs="Arial" w:hAnsi="Arial"/>
          <w:b w:val="false"/>
          <w:bCs w:val="false"/>
          <w:i w:val="false"/>
          <w:iCs w:val="false"/>
          <w:sz w:val="24"/>
          <w:szCs w:val="24"/>
          <w:lang w:val="mn-MN"/>
        </w:rPr>
        <w:t xml:space="preserve"> -Ажлын хэсгийн ахлагчийн хувьд бол өөрт байгаа мэдээллээ хэлье. Үнэхээр би түрүүн бас хэлсэн. Дэд ажлын хэсгийн туслалцаа авах дэд ажлын хэсэг бол үнэхээр бүрэлдэж өгөөгүй. Тийм мэдээлэл авах тооцоо судалгаа харах ямар ч боломж байхгүй.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t xml:space="preserve">Хоёрдугаарт бол Сайншанд-Ханги чиглэлийн маршрут бол Засгийн газраас өргөн барьсан бодлогын хэрэгжилтийг хангах зарим арга хэмжээний тухай тогтоолын төсөл бас байхгүй. Тлейхан гишүүн, Батсуурь гишүүн хоёрын өгсөн санал дээр бол энэ чиглэл байгаа. Дээр нь Их Хурлын дарга бол энэ чиглэлийг нэлээд онцгой анхаарч байгаа гэдэг тайлбар бол өгсөн. Тийм учраас бол энэ чиглэлийг оруулаад Байнгын хороогоор ямар ч байсан гишүүдэд танилцуулаад хэлэлцүүлээч ээ гэсэн ийм санал тавьж байгаа учраас би оруулж ирээд байгаа юм. Энэ дээр бол ямар нэг хүмүүс нэмэлт тайлбар өгөх ямар ч боломж байхгүй. Би бол бодлогын баримт бичгийг бол нэлээд сайн харсан үзсэн.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t xml:space="preserve">Өнөөдөр бол Засгийн газраас оруулж ирээд байгаа энэ хэрэгжилтийг хангах тогтоолын төсөл дээр байгаа маршрутуудаас бодлогын баримт бичигтэйгээ тодорхой хэмжээгээр зөрөөд байгаа юм. Өөр өөр байгаа, тийм учраас би ажлын хэсгийн танилцуулга дээрээ өөрийнхөө санал бодлыг илэрхийлэх нь зүйтэй гэж үзээд зайлшгүй энэ чиглэлүүдий нэгэнт одоо ингээд батлагдвал бодлогын баримт бичгийг эргэж харахаас өөр ямар ч арга хэмжээ боломж бол байхгүй байна гэдэг нь харагдаж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t xml:space="preserve">Тийм учраас бодлогын баримт бичгийг цогцоор нь нэг мөр болгож байж энэ асуудлыг шийдэх нь уг нь зөв боловч одоогийн нөхцөл байдал бол энийг эхэлж дэмжүүлээд дараа нь бодлогын баримт бичигт өөрчлөлт орох ийм л боломж харагдаад байгаа юм л даа. Тийм учраас гишүүд өөрсдөө одоо өөрсдийнхөө итгэл үнэмшлээр энэ асуудлыг шийдвэр гаргахад дэмжлэг үзүүлээч ээ л гэж ингэж хүсэж байна. Хамгийн гол нь бол өнгөрсөн хоёр удаагийн хурал дээр ч энэ асуудал яригдсан. Яагаад вэ гэхээр үнэхээр хүндрэлтэй үед энэ ажил явагдаж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t xml:space="preserve">Ийм л тайлбарыг өгье. Асуулт асууж дууслаа. Дэгийн тухай хуулийн 21.11, 21.12, 21.13-т заасны дагуу ажлын хэсэг бол гишүүдээс бичгээр ирүүлсэн урьдчилсан саналаар санал хураалт явуулъя. Төрөөс төмөр замын тээврийн талаар баримтлах бодлогын хэрэгжилтийг хангах зарим арга хэмжээний тухай Улсын Их Хурлын тогтоолын төслийн талаарх ажлын хэсгийн саналын томьёолол.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t>1. Тогтоолын төслийн 1 дэх заалтыг хасах гэж байгаа юм. 1 дэх заалт нь бол БНХАУ-тай Засгийн газар хоорондын хэлэлцээр байгуулж Монгол Хятадын хилийн төмөр замын боомтын болон Монгол Улсад ашиглуулах БНХАУ-ын далайн боомтын тоог тус тус нэмэгдүүлэх. БНХАУ-ын нутгаар дамжин өнгөрөх төмөр замын тээврийн нөхцөлийг урт хугацаанд тохирох тухайлбал төмөр замын чиглэл, тариф, тээвэрлэх ачааны доод хэмжээ татвар, холбогдох бусад асуудлыг хэлэлцээрт тусган шийдвэрлэхийг Монгол Улсын Засгийн газар Н.Алтанхуягт даалгасугай гэсэн энэ заалтыг хасах нь зүйтэй гэсэн санал ажлын хэсгээс оруулж байгаа. Энүүгээр санал хураалт явуулъя. Дэмжиж байгаа гишүүд  кнопоо дарна уу. 14-13,  92.9 хувиар энэ саналыг дэмжлээ.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t>2. Тогтоолын төлийн хоёр дахь заалтыг дор дурдсанаар өөрчлөн найруулах.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t xml:space="preserve">Таван толгой- Гашуун сухайт, Сайншанд- Ханги, Хөөт- Бичигт, Нарийн сухайт- Шивээ хүрэн чиглэлийн төмөр замын шинэ шугамыг 1435 мм-ийн царигтай. Арц суурь-Эрдэнэт, Таван толгой-Сайншанд, Баруун-Урт-Хөөт, Чойбалсан-Нөмрөг чиглэлийн төмөр замын шинэ шугамыг 1520 мм-ийн царигтай барих ажлыг зохион байгуулж хэрэгжүүлж ажиллахыг Монгол Улсын Засгийн газар Н.Алтанхуягт даалгасугай гэж байгаа юм. Ийм саналын томьёолол оруулж ирж байгаа юм. Та бүхний сая ярьж байгаа Сайншанд-Ханги орж байгаа, Хөөт-Бичигт орж байгаа. Хөөт-Бичигт нь бол яах аргагүй би энэ Болорчулуун гишүүний хэлж байгаатай санал нэг байгаа юм. Хөөт бол өнөөдөр эзгүй хээр эндээс Бичигт уруу нарийн цариг тавьж байгаад бол эргэлзээтэй. Ийм томьёоллоор санал оруулж байна. Дэмжиж байгаа гишүүд кнопоо дарна уу. 13-9, 69.2 хувиар дэмжигдлээ. </w:t>
      </w:r>
    </w:p>
    <w:p>
      <w:pPr>
        <w:pStyle w:val="style0"/>
        <w:spacing w:after="0" w:before="0" w:line="100" w:lineRule="atLeast"/>
        <w:contextualSpacing w:val="false"/>
        <w:jc w:val="both"/>
      </w:pPr>
      <w:r>
        <w:rPr/>
      </w:r>
    </w:p>
    <w:p>
      <w:pPr>
        <w:pStyle w:val="style0"/>
        <w:ind w:firstLine="720" w:left="0" w:right="0"/>
        <w:jc w:val="both"/>
      </w:pPr>
      <w:r>
        <w:rPr>
          <w:rFonts w:ascii="Arial" w:cs="Arial" w:hAnsi="Arial"/>
          <w:sz w:val="24"/>
          <w:szCs w:val="24"/>
          <w:lang w:val="mn-MN"/>
        </w:rPr>
        <w:t xml:space="preserve">Найруулгын шинжтэй саналын томьёолол байгаа. </w:t>
      </w:r>
    </w:p>
    <w:p>
      <w:pPr>
        <w:pStyle w:val="style0"/>
        <w:spacing w:line="100" w:lineRule="atLeast"/>
        <w:ind w:firstLine="720" w:left="0" w:right="0"/>
        <w:jc w:val="both"/>
      </w:pPr>
      <w:r>
        <w:rPr>
          <w:rFonts w:ascii="Arial" w:cs="Arial" w:hAnsi="Arial"/>
          <w:sz w:val="24"/>
          <w:szCs w:val="24"/>
          <w:lang w:val="mn-MN"/>
        </w:rPr>
        <w:t>1. Тогтоолын төслийн тэмдэглэх хэсгийг Монгол Улсын Их Хурлын 2010 оны 32 дугаар тогтоолоор баталсан төрөөс төмөр замын тээврийн талаар баримтлах бодлогын 4.1.2 дахь заалт.</w:t>
      </w:r>
    </w:p>
    <w:p>
      <w:pPr>
        <w:pStyle w:val="style0"/>
        <w:spacing w:line="100" w:lineRule="atLeast"/>
        <w:ind w:firstLine="720" w:left="0" w:right="0"/>
        <w:jc w:val="both"/>
      </w:pPr>
      <w:r>
        <w:rPr>
          <w:rFonts w:ascii="Arial" w:cs="Arial" w:hAnsi="Arial"/>
          <w:sz w:val="24"/>
          <w:szCs w:val="24"/>
          <w:lang w:val="mn-MN"/>
        </w:rPr>
        <w:t xml:space="preserve">2012 оны 37 дугаар тогтоолоор баталсан Монгол Улсын Засгийн газрын 2012-2016 оны үйл ажиллагааны хөтөлбөрийн холбогдох заалтыг үндэслэн Монгол Улсын Их Хурлаас тогтоох нь гэж өөрчлөх энэ бол найруулгын шинжтэй томьёолол байгаа. Энийг дэмжиж байгаа гишүүд кнопоо дарна уу. 13-9, 69.2 хувиар дэмжлээ. Санал хурааж дууслаа. Байнгын хорооны санал, дүгнэлтийг Улсын Их Хурлын нэгдсэн хуралдаанд би өөрөө ажлын хэсгийн ахлагчийн хувьд танилцуулъя. Өнөөдрийн хэлэлцэх асуудал дууслаа. Хүрэлцэн ирсэн эрхэм гишүүдэд баярлалаа.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ind w:hanging="0" w:left="0" w:right="0"/>
        <w:contextualSpacing w:val="false"/>
        <w:jc w:val="both"/>
      </w:pPr>
      <w:r>
        <w:rPr>
          <w:rFonts w:ascii="Arial" w:cs="Arial" w:hAnsi="Arial"/>
          <w:b w:val="false"/>
          <w:bCs w:val="false"/>
          <w:sz w:val="24"/>
          <w:szCs w:val="24"/>
          <w:u w:val="none"/>
          <w:lang w:val="mn-MN"/>
        </w:rPr>
        <w:tab/>
      </w:r>
      <w:r>
        <w:rPr>
          <w:rFonts w:ascii="Arial" w:cs="Arial" w:hAnsi="Arial"/>
          <w:b w:val="false"/>
          <w:bCs w:val="false"/>
          <w:color w:val="000000"/>
          <w:sz w:val="24"/>
          <w:szCs w:val="24"/>
          <w:u w:val="none"/>
          <w:lang w:val="mn-MN"/>
        </w:rPr>
        <w:t>ДУУНЫ БИЧЛЭГЭЭС</w:t>
      </w:r>
    </w:p>
    <w:p>
      <w:pPr>
        <w:pStyle w:val="style0"/>
        <w:spacing w:after="0" w:before="0" w:line="100" w:lineRule="atLeast"/>
        <w:ind w:hanging="0" w:left="0" w:right="0"/>
        <w:contextualSpacing w:val="false"/>
        <w:jc w:val="both"/>
      </w:pPr>
      <w:r>
        <w:rPr>
          <w:rFonts w:ascii="Arial" w:cs="Arial" w:hAnsi="Arial"/>
          <w:b w:val="false"/>
          <w:bCs w:val="false"/>
          <w:color w:val="000000"/>
          <w:sz w:val="24"/>
          <w:szCs w:val="24"/>
          <w:u w:val="none"/>
          <w:lang w:val="mn-MN"/>
        </w:rPr>
        <w:tab/>
        <w:t>БУУЛГАСАН                                           П.МЯДАГМАА</w:t>
      </w:r>
    </w:p>
    <w:sectPr>
      <w:footerReference r:id="rId2" w:type="default"/>
      <w:type w:val="nextPage"/>
      <w:pgSz w:h="16838" w:w="11906"/>
      <w:pgMar w:bottom="1709" w:footer="1157" w:gutter="0" w:header="0" w:left="1996" w:right="867" w:top="1117"/>
      <w:pgNumType w:fmt="decimal"/>
      <w:formProt w:val="false"/>
      <w:textDirection w:val="lrTb"/>
      <w:docGrid w:charSpace="135168" w:linePitch="88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6"/>
      <w:spacing w:after="200" w:before="0"/>
      <w:contextualSpacing w:val="false"/>
      <w:jc w:val="right"/>
    </w:pPr>
    <w:r>
      <w:rPr/>
      <w:fldChar w:fldCharType="begin"/>
    </w:r>
    <w:r>
      <w:instrText> PAGE </w:instrText>
    </w:r>
    <w:r>
      <w:fldChar w:fldCharType="separate"/>
    </w:r>
    <w:r>
      <w:t>9</w:t>
    </w:r>
    <w:r>
      <w:fldChar w:fldCharType="end"/>
    </w:r>
  </w:p>
</w:ftr>
</file>

<file path=word/settings.xml><?xml version="1.0" encoding="utf-8"?>
<w:settings xmlns:w="http://schemas.openxmlformats.org/wordprocessingml/2006/main">
  <w:zoom w:percent="180"/>
</w:settings>
</file>

<file path=word/styles.xml><?xml version="1.0" encoding="utf-8"?>
<w:styles xmlns:w="http://schemas.openxmlformats.org/wordprocessingml/2006/main">
  <w:style w:styleId="style0" w:type="paragraph">
    <w:name w:val="Normal"/>
    <w:next w:val="style0"/>
    <w:pPr>
      <w:widowControl/>
      <w:tabs/>
      <w:suppressAutoHyphens w:val="true"/>
      <w:overflowPunct w:val="false"/>
      <w:spacing w:after="200" w:before="0" w:line="276" w:lineRule="auto"/>
      <w:contextualSpacing w:val="false"/>
    </w:pPr>
    <w:rPr>
      <w:rFonts w:ascii="Calibri" w:cs="Calibri" w:eastAsia="SimSun" w:hAnsi="Calibri"/>
      <w:color w:val="00000A"/>
      <w:sz w:val="22"/>
      <w:szCs w:val="22"/>
      <w:lang w:bidi="ar-SA" w:eastAsia="en-US" w:val="en-US"/>
    </w:rPr>
  </w:style>
  <w:style w:styleId="style15" w:type="character">
    <w:name w:val="Default Paragraph Font"/>
    <w:next w:val="style15"/>
    <w:rPr/>
  </w:style>
  <w:style w:styleId="style16" w:type="character">
    <w:name w:val="Emphasis"/>
    <w:next w:val="style16"/>
    <w:rPr>
      <w:i/>
      <w:iCs/>
    </w:rPr>
  </w:style>
  <w:style w:styleId="style17" w:type="character">
    <w:name w:val="Internet Link"/>
    <w:next w:val="style17"/>
    <w:rPr>
      <w:color w:val="000080"/>
      <w:u w:val="single"/>
      <w:lang w:bidi="en-US" w:eastAsia="en-US" w:val="en-US"/>
    </w:rPr>
  </w:style>
  <w:style w:styleId="style18" w:type="character">
    <w:name w:val="Bullets"/>
    <w:next w:val="style18"/>
    <w:rPr>
      <w:rFonts w:ascii="OpenSymbol" w:cs="OpenSymbol" w:eastAsia="OpenSymbol" w:hAnsi="OpenSymbol"/>
    </w:rPr>
  </w:style>
  <w:style w:styleId="style19" w:type="character">
    <w:name w:val="Strong Emphasis"/>
    <w:next w:val="style19"/>
    <w:rPr>
      <w:b/>
      <w:bCs/>
    </w:rPr>
  </w:style>
  <w:style w:styleId="style20" w:type="character">
    <w:name w:val="ListLabel 1"/>
    <w:next w:val="style20"/>
    <w:rPr>
      <w:rFonts w:cs="Symbol"/>
    </w:rPr>
  </w:style>
  <w:style w:styleId="style21" w:type="paragraph">
    <w:name w:val="Heading"/>
    <w:basedOn w:val="style0"/>
    <w:next w:val="style22"/>
    <w:pPr>
      <w:keepNext/>
      <w:spacing w:after="120" w:before="240"/>
      <w:contextualSpacing w:val="false"/>
    </w:pPr>
    <w:rPr>
      <w:rFonts w:ascii="Arial" w:cs="Mangal" w:eastAsia="Microsoft YaHei" w:hAnsi="Arial"/>
      <w:sz w:val="28"/>
      <w:szCs w:val="28"/>
    </w:rPr>
  </w:style>
  <w:style w:styleId="style22" w:type="paragraph">
    <w:name w:val="Text body"/>
    <w:basedOn w:val="style0"/>
    <w:next w:val="style22"/>
    <w:pPr>
      <w:spacing w:after="120" w:before="0"/>
      <w:contextualSpacing w:val="false"/>
    </w:pPr>
    <w:rPr/>
  </w:style>
  <w:style w:styleId="style23" w:type="paragraph">
    <w:name w:val="List"/>
    <w:basedOn w:val="style22"/>
    <w:next w:val="style23"/>
    <w:pPr/>
    <w:rPr>
      <w:rFonts w:ascii="Arial" w:cs="Mangal" w:hAnsi="Arial"/>
    </w:rPr>
  </w:style>
  <w:style w:styleId="style24" w:type="paragraph">
    <w:name w:val="Caption"/>
    <w:basedOn w:val="style0"/>
    <w:next w:val="style24"/>
    <w:pPr>
      <w:suppressLineNumbers/>
      <w:spacing w:after="120" w:before="120"/>
      <w:contextualSpacing w:val="false"/>
    </w:pPr>
    <w:rPr>
      <w:rFonts w:ascii="Arial" w:cs="Mangal" w:hAnsi="Arial"/>
      <w:i/>
      <w:iCs/>
      <w:sz w:val="24"/>
      <w:szCs w:val="24"/>
    </w:rPr>
  </w:style>
  <w:style w:styleId="style25" w:type="paragraph">
    <w:name w:val="Index"/>
    <w:basedOn w:val="style0"/>
    <w:next w:val="style25"/>
    <w:pPr>
      <w:suppressLineNumbers/>
    </w:pPr>
    <w:rPr>
      <w:rFonts w:ascii="Arial" w:cs="Mangal" w:hAnsi="Arial"/>
    </w:rPr>
  </w:style>
  <w:style w:styleId="style26" w:type="paragraph">
    <w:name w:val="Footer"/>
    <w:basedOn w:val="style0"/>
    <w:next w:val="style26"/>
    <w:pPr>
      <w:suppressLineNumbers/>
      <w:tabs>
        <w:tab w:leader="none" w:pos="4521" w:val="center"/>
        <w:tab w:leader="none" w:pos="9043" w:val="right"/>
      </w:tabs>
    </w:pPr>
    <w:rPr/>
  </w:style>
  <w:style w:styleId="style27" w:type="paragraph">
    <w:name w:val="No Spacing"/>
    <w:next w:val="style27"/>
    <w:pPr>
      <w:widowControl/>
      <w:tabs/>
      <w:suppressAutoHyphens w:val="true"/>
    </w:pPr>
    <w:rPr>
      <w:rFonts w:ascii="Arial" w:cs="Arial" w:eastAsia="Calibri" w:hAnsi="Arial"/>
      <w:color w:val="00000A"/>
      <w:sz w:val="24"/>
      <w:szCs w:val="22"/>
      <w:lang w:bidi="ar-SA" w:eastAsia="zh-CN" w:val="en-US"/>
    </w:rPr>
  </w:style>
  <w:style w:styleId="style28" w:type="paragraph">
    <w:name w:val="Body Text Indent 3"/>
    <w:basedOn w:val="style0"/>
    <w:next w:val="style28"/>
    <w:pPr>
      <w:spacing w:after="120" w:before="0"/>
      <w:ind w:hanging="0" w:left="360" w:right="0"/>
      <w:contextualSpacing w:val="false"/>
    </w:pPr>
    <w:rPr>
      <w:sz w:val="16"/>
      <w:szCs w:val="16"/>
    </w:rPr>
  </w:style>
  <w:style w:styleId="style29" w:type="paragraph">
    <w:name w:val="Text body indent"/>
    <w:basedOn w:val="style0"/>
    <w:next w:val="style29"/>
    <w:pPr>
      <w:suppressAutoHyphens w:val="true"/>
      <w:spacing w:after="120" w:before="0" w:line="100" w:lineRule="atLeast"/>
      <w:ind w:hanging="0" w:left="283" w:right="0"/>
      <w:contextualSpacing w:val="false"/>
    </w:pPr>
    <w:rPr>
      <w:rFonts w:ascii="Times New Roman" w:cs="Times New Roman" w:eastAsia="SimSun;宋体" w:hAnsi="Times New Roman"/>
      <w:color w:val="000000"/>
      <w:sz w:val="20"/>
      <w:szCs w:val="20"/>
      <w:lang w:val="en-TT"/>
    </w:rPr>
  </w:style>
  <w:style w:styleId="style30" w:type="paragraph">
    <w:name w:val="no spasing"/>
    <w:basedOn w:val="style0"/>
    <w:next w:val="style30"/>
    <w:pPr>
      <w:jc w:val="center"/>
    </w:pPr>
    <w:rPr/>
  </w:style>
  <w:style w:styleId="style31" w:type="paragraph">
    <w:name w:val="Default Style"/>
    <w:next w:val="style31"/>
    <w:pPr>
      <w:widowControl w:val="false"/>
      <w:tabs/>
      <w:suppressAutoHyphens w:val="true"/>
    </w:pPr>
    <w:rPr>
      <w:rFonts w:ascii="Arial" w:cs="Mangal" w:eastAsia="SimSun" w:hAnsi="Arial"/>
      <w:color w:val="00000A"/>
      <w:sz w:val="24"/>
      <w:szCs w:val="24"/>
      <w:lang w:bidi="hi-IN" w:eastAsia="zh-CN" w:val="en-U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177</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2014-02-20T12:02:00.00Z</dcterms:created>
  <dc:creator>Owner</dc:creator>
  <cp:lastModifiedBy>Owner</cp:lastModifiedBy>
  <cp:lastPrinted>2014-10-27T18:18:07.38Z</cp:lastPrinted>
  <dcterms:modified xsi:type="dcterms:W3CDTF">2014-02-20T14:59:00.00Z</dcterms:modified>
  <cp:revision>55</cp:revision>
</cp:coreProperties>
</file>