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E74A6" w:rsidRDefault="000015F3"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DE74A6" w:rsidRDefault="00D65F27" w:rsidP="00314AC5">
      <w:pPr>
        <w:pStyle w:val="Title"/>
        <w:ind w:left="-142" w:right="-360"/>
        <w:rPr>
          <w:rFonts w:ascii="Arial" w:hAnsi="Arial" w:cs="Arial"/>
          <w:sz w:val="40"/>
          <w:szCs w:val="40"/>
        </w:rPr>
      </w:pPr>
    </w:p>
    <w:p w:rsidR="00D65F27" w:rsidRPr="00DE74A6" w:rsidRDefault="00D65F27" w:rsidP="00314AC5">
      <w:pPr>
        <w:pStyle w:val="Title"/>
        <w:ind w:left="-142"/>
        <w:rPr>
          <w:rFonts w:ascii="Arial" w:hAnsi="Arial" w:cs="Arial"/>
          <w:sz w:val="32"/>
          <w:szCs w:val="32"/>
        </w:rPr>
      </w:pPr>
    </w:p>
    <w:p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D65F27" w:rsidRPr="00DE74A6" w:rsidRDefault="00D65F27" w:rsidP="00314AC5">
      <w:pPr>
        <w:rPr>
          <w:rFonts w:ascii="Arial" w:hAnsi="Arial" w:cs="Arial"/>
          <w:lang w:val="ms-MY"/>
        </w:rPr>
      </w:pPr>
    </w:p>
    <w:p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E530A0">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0015F3">
        <w:rPr>
          <w:rFonts w:ascii="Arial" w:hAnsi="Arial" w:cs="Arial"/>
          <w:color w:val="3366FF"/>
          <w:sz w:val="20"/>
          <w:szCs w:val="20"/>
          <w:u w:val="single"/>
        </w:rPr>
        <w:t>2</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0015F3">
        <w:rPr>
          <w:rFonts w:ascii="Arial" w:hAnsi="Arial" w:cs="Arial"/>
          <w:color w:val="3366FF"/>
          <w:sz w:val="20"/>
          <w:szCs w:val="20"/>
          <w:u w:val="single"/>
        </w:rPr>
        <w:t>02</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0015F3">
        <w:rPr>
          <w:rFonts w:ascii="Arial" w:hAnsi="Arial" w:cs="Arial"/>
          <w:color w:val="3366FF"/>
          <w:sz w:val="20"/>
          <w:szCs w:val="20"/>
          <w:u w:val="single"/>
        </w:rPr>
        <w:t>17</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rsidR="005B1856" w:rsidRPr="00DE74A6" w:rsidRDefault="005B1856" w:rsidP="000F5C4A">
      <w:pPr>
        <w:jc w:val="both"/>
        <w:rPr>
          <w:rFonts w:ascii="Arial" w:hAnsi="Arial" w:cs="Arial"/>
          <w:lang w:val="ms-MY"/>
        </w:rPr>
      </w:pPr>
    </w:p>
    <w:p w:rsidR="000015F3" w:rsidRPr="00771630" w:rsidRDefault="000015F3" w:rsidP="000015F3">
      <w:pPr>
        <w:keepNext/>
        <w:keepLines/>
        <w:ind w:left="142"/>
        <w:jc w:val="center"/>
        <w:outlineLvl w:val="0"/>
        <w:rPr>
          <w:rFonts w:ascii="Arial" w:eastAsiaTheme="majorEastAsia" w:hAnsi="Arial" w:cs="Arial"/>
          <w:b/>
          <w:bCs/>
          <w:lang w:val="mn-MN"/>
        </w:rPr>
      </w:pPr>
      <w:r w:rsidRPr="00771630">
        <w:rPr>
          <w:rFonts w:ascii="Arial" w:eastAsiaTheme="majorEastAsia" w:hAnsi="Arial" w:cs="Arial"/>
          <w:b/>
          <w:bCs/>
          <w:lang w:val="mn-MN"/>
        </w:rPr>
        <w:t xml:space="preserve">Хувь хүний орлогын албан татварын </w:t>
      </w:r>
    </w:p>
    <w:p w:rsidR="000015F3" w:rsidRPr="00771630" w:rsidRDefault="000015F3" w:rsidP="000015F3">
      <w:pPr>
        <w:keepNext/>
        <w:keepLines/>
        <w:ind w:left="142"/>
        <w:jc w:val="center"/>
        <w:outlineLvl w:val="0"/>
        <w:rPr>
          <w:rFonts w:ascii="Arial" w:eastAsiaTheme="majorEastAsia" w:hAnsi="Arial" w:cs="Arial"/>
          <w:b/>
          <w:bCs/>
          <w:lang w:val="mn-MN"/>
        </w:rPr>
      </w:pPr>
      <w:r w:rsidRPr="00771630">
        <w:rPr>
          <w:rFonts w:ascii="Arial" w:eastAsiaTheme="majorEastAsia" w:hAnsi="Arial" w:cs="Arial"/>
          <w:b/>
          <w:bCs/>
          <w:lang w:val="mn-MN"/>
        </w:rPr>
        <w:t xml:space="preserve">тухай хуульд өөрчлөлт оруулах тухай </w:t>
      </w:r>
    </w:p>
    <w:p w:rsidR="000015F3" w:rsidRPr="00771630" w:rsidRDefault="000015F3" w:rsidP="000015F3">
      <w:pPr>
        <w:keepNext/>
        <w:keepLines/>
        <w:ind w:left="142"/>
        <w:jc w:val="center"/>
        <w:outlineLvl w:val="0"/>
        <w:rPr>
          <w:rFonts w:ascii="Arial" w:eastAsiaTheme="majorEastAsia" w:hAnsi="Arial" w:cs="Arial"/>
          <w:b/>
          <w:bCs/>
          <w:lang w:val="mn-MN"/>
        </w:rPr>
      </w:pPr>
      <w:r w:rsidRPr="00771630">
        <w:rPr>
          <w:rFonts w:ascii="Arial" w:eastAsiaTheme="majorEastAsia" w:hAnsi="Arial" w:cs="Arial"/>
          <w:b/>
          <w:bCs/>
          <w:lang w:val="mn-MN"/>
        </w:rPr>
        <w:t xml:space="preserve">хуулийг хэрэгжүүлэх зарим арга </w:t>
      </w:r>
    </w:p>
    <w:p w:rsidR="000015F3" w:rsidRPr="00771630" w:rsidRDefault="000015F3" w:rsidP="000015F3">
      <w:pPr>
        <w:keepNext/>
        <w:keepLines/>
        <w:ind w:left="142"/>
        <w:jc w:val="center"/>
        <w:outlineLvl w:val="0"/>
        <w:rPr>
          <w:rFonts w:ascii="Arial" w:eastAsiaTheme="majorEastAsia" w:hAnsi="Arial" w:cs="Arial"/>
          <w:b/>
          <w:bCs/>
          <w:lang w:val="mn-MN"/>
        </w:rPr>
      </w:pPr>
      <w:r w:rsidRPr="00771630">
        <w:rPr>
          <w:rFonts w:ascii="Arial" w:eastAsiaTheme="majorEastAsia" w:hAnsi="Arial" w:cs="Arial"/>
          <w:b/>
          <w:bCs/>
          <w:lang w:val="mn-MN"/>
        </w:rPr>
        <w:t>хэмжээний тухай</w:t>
      </w:r>
    </w:p>
    <w:p w:rsidR="000015F3" w:rsidRPr="00771630" w:rsidRDefault="000015F3" w:rsidP="000015F3">
      <w:pPr>
        <w:keepNext/>
        <w:keepLines/>
        <w:spacing w:line="360" w:lineRule="auto"/>
        <w:jc w:val="center"/>
        <w:outlineLvl w:val="0"/>
        <w:rPr>
          <w:rFonts w:ascii="Arial" w:eastAsiaTheme="majorEastAsia" w:hAnsi="Arial" w:cs="Arial"/>
          <w:b/>
          <w:bCs/>
          <w:lang w:val="mn-MN"/>
        </w:rPr>
      </w:pPr>
    </w:p>
    <w:p w:rsidR="000015F3" w:rsidRPr="00771630" w:rsidRDefault="000015F3" w:rsidP="000015F3">
      <w:pPr>
        <w:ind w:firstLine="720"/>
        <w:jc w:val="both"/>
        <w:rPr>
          <w:rFonts w:ascii="Arial" w:hAnsi="Arial" w:cs="Arial"/>
          <w:lang w:val="mn-MN"/>
        </w:rPr>
      </w:pPr>
      <w:r w:rsidRPr="00771630">
        <w:rPr>
          <w:rFonts w:ascii="Arial" w:hAnsi="Arial" w:cs="Arial"/>
          <w:lang w:val="mn-MN"/>
        </w:rPr>
        <w:t xml:space="preserve">Монгол Улсын Их Хурлын тухай хуулийн 43 дугаар зүйлийн 43.1 дэх хэсэг, Төсвийн тухай хуулийн 6 дугаар зүйлийн 6.2.2 дахь заалтыг үндэслэн Монгол Улсын Их Хурлаас ТОГТООХ нь: </w:t>
      </w:r>
    </w:p>
    <w:p w:rsidR="000015F3" w:rsidRPr="00771630" w:rsidRDefault="000015F3" w:rsidP="000015F3">
      <w:pPr>
        <w:ind w:firstLine="720"/>
        <w:jc w:val="both"/>
        <w:rPr>
          <w:rFonts w:ascii="Arial" w:hAnsi="Arial" w:cs="Arial"/>
          <w:lang w:val="mn-MN"/>
        </w:rPr>
      </w:pPr>
    </w:p>
    <w:p w:rsidR="000015F3" w:rsidRPr="00771630" w:rsidRDefault="000015F3" w:rsidP="000015F3">
      <w:pPr>
        <w:ind w:firstLine="720"/>
        <w:jc w:val="both"/>
        <w:rPr>
          <w:rFonts w:ascii="Arial" w:hAnsi="Arial" w:cs="Arial"/>
          <w:lang w:val="mn-MN"/>
        </w:rPr>
      </w:pPr>
      <w:r w:rsidRPr="00771630">
        <w:rPr>
          <w:rFonts w:ascii="Arial" w:hAnsi="Arial" w:cs="Arial"/>
          <w:lang w:val="mn-MN"/>
        </w:rPr>
        <w:t>1.Хувь хүний орлогын албан татварын тухай хуулийн өөрчлөлттэй холбоотойгоор Улсын Их Хурал болон иргэдийн Төлөөлөгчдийн Хурлаар батлагдсан 2018 оны улс, орон нутгийн төсвийн орлого болон санхүүжүүлэх бусад эх үүсвэрийг батлагдсан хэмжээнээс нэмэгдүүлэх боломжит бүх арга хэмжээг авч, улс, орон нутгийн төсвийн хэвийн үйл ажиллагааг ханган ажиллахыг Монгол Улсын Засгийн газар /У.Хүрэлсүх/-т, аймаг, нийслэлийн төсвийн ерөнхийлөн захирагч нарт даалгасугай.</w:t>
      </w:r>
    </w:p>
    <w:p w:rsidR="000015F3" w:rsidRPr="00771630" w:rsidRDefault="000015F3" w:rsidP="000015F3">
      <w:pPr>
        <w:ind w:firstLine="720"/>
        <w:jc w:val="both"/>
        <w:rPr>
          <w:rFonts w:ascii="Arial" w:hAnsi="Arial" w:cs="Arial"/>
          <w:lang w:val="mn-MN"/>
        </w:rPr>
      </w:pPr>
    </w:p>
    <w:p w:rsidR="000015F3" w:rsidRPr="00771630" w:rsidRDefault="000015F3" w:rsidP="000015F3">
      <w:pPr>
        <w:ind w:firstLine="720"/>
        <w:jc w:val="both"/>
        <w:rPr>
          <w:rFonts w:ascii="Arial" w:hAnsi="Arial" w:cs="Arial"/>
          <w:lang w:val="mn-MN"/>
        </w:rPr>
      </w:pPr>
      <w:r w:rsidRPr="00771630">
        <w:rPr>
          <w:rFonts w:ascii="Arial" w:hAnsi="Arial" w:cs="Arial"/>
          <w:lang w:val="mn-MN"/>
        </w:rPr>
        <w:t>2.Энэ тогтоолыг 2018 оны 02 дугаар сарын 02-ны өдөр баталсан Хувь хүний орлогын албан татварын тухай хуульд өөрчлөлт оруулах тухай хууль хүчин төгөлдөр болсон өдрөөс эхлэн дагаж мөрдөнө.</w:t>
      </w:r>
    </w:p>
    <w:p w:rsidR="000015F3" w:rsidRPr="00771630" w:rsidRDefault="000015F3" w:rsidP="000015F3">
      <w:pPr>
        <w:ind w:firstLine="720"/>
        <w:jc w:val="center"/>
        <w:rPr>
          <w:rFonts w:ascii="Arial" w:hAnsi="Arial" w:cs="Arial"/>
          <w:lang w:val="mn-MN"/>
        </w:rPr>
      </w:pPr>
    </w:p>
    <w:p w:rsidR="000015F3" w:rsidRPr="00771630" w:rsidRDefault="000015F3" w:rsidP="000015F3">
      <w:pPr>
        <w:ind w:firstLine="720"/>
        <w:jc w:val="both"/>
        <w:rPr>
          <w:rFonts w:ascii="Arial" w:hAnsi="Arial" w:cs="Arial"/>
          <w:lang w:val="mn-MN"/>
        </w:rPr>
      </w:pPr>
    </w:p>
    <w:p w:rsidR="000015F3" w:rsidRPr="00771630" w:rsidRDefault="000015F3" w:rsidP="000015F3">
      <w:pPr>
        <w:ind w:firstLine="720"/>
        <w:jc w:val="center"/>
        <w:rPr>
          <w:rFonts w:ascii="Arial" w:hAnsi="Arial" w:cs="Arial"/>
          <w:bCs/>
          <w:lang w:val="mn-MN"/>
        </w:rPr>
      </w:pPr>
      <w:bookmarkStart w:id="1" w:name="_GoBack"/>
      <w:bookmarkEnd w:id="1"/>
    </w:p>
    <w:p w:rsidR="000015F3" w:rsidRPr="00771630" w:rsidRDefault="000015F3" w:rsidP="000015F3">
      <w:pPr>
        <w:ind w:firstLine="720"/>
        <w:jc w:val="center"/>
        <w:rPr>
          <w:rFonts w:ascii="Arial" w:hAnsi="Arial" w:cs="Arial"/>
          <w:bCs/>
          <w:lang w:val="mn-MN"/>
        </w:rPr>
      </w:pPr>
    </w:p>
    <w:p w:rsidR="000015F3" w:rsidRPr="00771630" w:rsidRDefault="000015F3" w:rsidP="000015F3">
      <w:pPr>
        <w:rPr>
          <w:rFonts w:ascii="Arial" w:hAnsi="Arial" w:cs="Arial"/>
          <w:bCs/>
          <w:lang w:val="mn-MN"/>
        </w:rPr>
      </w:pPr>
      <w:r w:rsidRPr="00771630">
        <w:rPr>
          <w:rFonts w:ascii="Arial" w:hAnsi="Arial" w:cs="Arial"/>
          <w:bCs/>
          <w:lang w:val="mn-MN"/>
        </w:rPr>
        <w:t xml:space="preserve"> </w:t>
      </w:r>
      <w:r w:rsidRPr="00771630">
        <w:rPr>
          <w:rFonts w:ascii="Arial" w:hAnsi="Arial" w:cs="Arial"/>
          <w:bCs/>
          <w:lang w:val="mn-MN"/>
        </w:rPr>
        <w:tab/>
      </w:r>
      <w:r w:rsidRPr="00771630">
        <w:rPr>
          <w:rFonts w:ascii="Arial" w:hAnsi="Arial" w:cs="Arial"/>
          <w:bCs/>
          <w:lang w:val="mn-MN"/>
        </w:rPr>
        <w:tab/>
        <w:t xml:space="preserve">МОНГОЛ УЛСЫН </w:t>
      </w:r>
    </w:p>
    <w:p w:rsidR="00AC2DD2" w:rsidRPr="00DE74A6" w:rsidRDefault="000015F3" w:rsidP="000015F3">
      <w:pPr>
        <w:ind w:left="720" w:firstLine="720"/>
        <w:rPr>
          <w:rFonts w:ascii="Arial" w:hAnsi="Arial" w:cs="Arial"/>
        </w:rPr>
      </w:pPr>
      <w:r w:rsidRPr="00771630">
        <w:rPr>
          <w:rFonts w:ascii="Arial" w:hAnsi="Arial" w:cs="Arial"/>
          <w:bCs/>
          <w:lang w:val="mn-MN"/>
        </w:rPr>
        <w:t>ИХ ХУРЛЫН ДАРГА</w:t>
      </w:r>
      <w:r w:rsidRPr="00771630">
        <w:rPr>
          <w:rFonts w:ascii="Arial" w:hAnsi="Arial" w:cs="Arial"/>
          <w:bCs/>
          <w:lang w:val="mn-MN"/>
        </w:rPr>
        <w:tab/>
      </w:r>
      <w:r w:rsidRPr="00771630">
        <w:rPr>
          <w:rFonts w:ascii="Arial" w:hAnsi="Arial" w:cs="Arial"/>
          <w:bCs/>
          <w:lang w:val="mn-MN"/>
        </w:rPr>
        <w:tab/>
      </w:r>
      <w:r w:rsidRPr="00771630">
        <w:rPr>
          <w:rFonts w:ascii="Arial" w:hAnsi="Arial" w:cs="Arial"/>
          <w:bCs/>
          <w:lang w:val="mn-MN"/>
        </w:rPr>
        <w:tab/>
      </w:r>
      <w:r w:rsidRPr="00771630">
        <w:rPr>
          <w:rFonts w:ascii="Arial" w:hAnsi="Arial" w:cs="Arial"/>
          <w:bCs/>
          <w:lang w:val="mn-MN"/>
        </w:rPr>
        <w:tab/>
        <w:t xml:space="preserve">                 М.ЭНХБОЛД</w:t>
      </w: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5AD" w:rsidRDefault="005275AD">
      <w:r>
        <w:separator/>
      </w:r>
    </w:p>
  </w:endnote>
  <w:endnote w:type="continuationSeparator" w:id="0">
    <w:p w:rsidR="005275AD" w:rsidRDefault="00527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5AD" w:rsidRDefault="005275AD">
      <w:r>
        <w:separator/>
      </w:r>
    </w:p>
  </w:footnote>
  <w:footnote w:type="continuationSeparator" w:id="0">
    <w:p w:rsidR="005275AD" w:rsidRDefault="005275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015F3"/>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275AD"/>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4E52-076A-48E2-B6FA-63B6B7AB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2018-02-20T06:36:00Z</dcterms:created>
  <dcterms:modified xsi:type="dcterms:W3CDTF">2018-02-20T06:36:00Z</dcterms:modified>
</cp:coreProperties>
</file>