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0" w:after="0"/>
        <w:jc w:val="center"/>
        <w:rPr>
          <w:rFonts w:ascii="Arial" w:hAnsi="Arial" w:cs="Arial"/>
          <w:b/>
          <w:b/>
          <w:bCs/>
          <w:sz w:val="24"/>
          <w:szCs w:val="24"/>
        </w:rPr>
      </w:pPr>
      <w:r>
        <w:rPr>
          <w:rFonts w:cs="Arial" w:ascii="Arial" w:hAnsi="Arial"/>
          <w:b/>
          <w:bCs/>
          <w:sz w:val="24"/>
          <w:szCs w:val="24"/>
          <w:lang w:val="mn-Cyrl-MN"/>
        </w:rPr>
        <w:t xml:space="preserve">МОНГОЛ УЛСЫН ИХ ХУРЛЫН 2016 ОНЫ ХАВРЫН ЭЭЛЖИТ ЧУУЛГАНЫ </w:t>
      </w:r>
    </w:p>
    <w:p>
      <w:pPr>
        <w:pStyle w:val="Title"/>
        <w:spacing w:before="0" w:after="0"/>
        <w:jc w:val="center"/>
        <w:rPr>
          <w:rFonts w:ascii="Arial" w:hAnsi="Arial"/>
          <w:b/>
          <w:b/>
          <w:bCs/>
          <w:sz w:val="24"/>
          <w:szCs w:val="24"/>
        </w:rPr>
      </w:pPr>
      <w:r>
        <w:rPr>
          <w:rFonts w:cs="Arial" w:ascii="Arial" w:hAnsi="Arial"/>
          <w:b/>
          <w:bCs/>
          <w:sz w:val="24"/>
          <w:szCs w:val="24"/>
          <w:lang w:val="mn-Cyrl-MN"/>
        </w:rPr>
        <w:t>АЮУЛГҮЙ БАЙДАЛ, ГАДААД БОДЛОГЫН БАЙНГЫН ХОРООНЫ</w:t>
      </w:r>
    </w:p>
    <w:p>
      <w:pPr>
        <w:pStyle w:val="Title"/>
        <w:spacing w:before="0" w:after="0"/>
        <w:jc w:val="center"/>
        <w:rPr/>
      </w:pPr>
      <w:r>
        <w:rPr>
          <w:rFonts w:cs="Arial" w:ascii="Arial" w:hAnsi="Arial"/>
          <w:b/>
          <w:bCs/>
          <w:sz w:val="24"/>
          <w:szCs w:val="24"/>
          <w:lang w:val="mn-Cyrl-MN"/>
        </w:rPr>
        <w:t xml:space="preserve"> </w:t>
      </w:r>
      <w:r>
        <w:rPr>
          <w:rFonts w:cs="Arial" w:ascii="Arial" w:hAnsi="Arial"/>
          <w:b/>
          <w:bCs/>
          <w:sz w:val="24"/>
          <w:szCs w:val="24"/>
          <w:lang w:val="mn-Cyrl-MN"/>
        </w:rPr>
        <w:t xml:space="preserve">4 ДҮГЭЭР САРЫН </w:t>
      </w:r>
      <w:r>
        <w:rPr>
          <w:rFonts w:cs="Arial" w:ascii="Arial" w:hAnsi="Arial"/>
          <w:b/>
          <w:bCs/>
          <w:sz w:val="24"/>
          <w:szCs w:val="24"/>
          <w:lang w:val="en-US"/>
        </w:rPr>
        <w:t>1</w:t>
      </w:r>
      <w:r>
        <w:rPr>
          <w:rFonts w:cs="Arial" w:ascii="Arial" w:hAnsi="Arial"/>
          <w:b/>
          <w:bCs/>
          <w:sz w:val="24"/>
          <w:szCs w:val="24"/>
          <w:lang w:val="mn-Cyrl-MN"/>
        </w:rPr>
        <w:t xml:space="preserve">3-НЫ ӨДӨР /ЛХАГВА ГАРАГ/-ИЙН </w:t>
      </w:r>
    </w:p>
    <w:p>
      <w:pPr>
        <w:pStyle w:val="Title"/>
        <w:spacing w:before="0" w:after="0"/>
        <w:jc w:val="center"/>
        <w:rPr/>
      </w:pPr>
      <w:r>
        <w:rPr>
          <w:rFonts w:cs="Arial" w:ascii="Arial" w:hAnsi="Arial"/>
          <w:b/>
          <w:bCs/>
          <w:sz w:val="24"/>
          <w:szCs w:val="24"/>
          <w:lang w:val="mn-Cyrl-MN"/>
        </w:rPr>
        <w:t xml:space="preserve">ХУРАЛДААНЫ </w:t>
      </w:r>
      <w:r>
        <w:rPr>
          <w:rFonts w:cs="Arial" w:ascii="Arial" w:hAnsi="Arial"/>
          <w:b/>
          <w:bCs/>
          <w:sz w:val="24"/>
          <w:szCs w:val="24"/>
        </w:rPr>
        <w:t xml:space="preserve">ТЭМДЭГЛЭЛИЙН </w:t>
      </w:r>
      <w:r>
        <w:rPr>
          <w:rFonts w:ascii="Arial" w:hAnsi="Arial"/>
          <w:b/>
          <w:sz w:val="24"/>
          <w:szCs w:val="24"/>
          <w:lang w:val="mn-Cyrl-MN"/>
        </w:rPr>
        <w:t>ТОВЬЁГ</w:t>
      </w:r>
    </w:p>
    <w:p>
      <w:pPr>
        <w:pStyle w:val="Title"/>
        <w:spacing w:lineRule="atLeast" w:line="100" w:before="0" w:after="0"/>
        <w:ind w:left="0" w:right="0" w:hanging="0"/>
        <w:jc w:val="center"/>
        <w:rPr>
          <w:rFonts w:ascii="Arial" w:hAnsi="Arial"/>
          <w:b/>
          <w:b/>
          <w:sz w:val="24"/>
          <w:szCs w:val="24"/>
          <w:lang w:val="mn-Cyrl-MN"/>
        </w:rPr>
      </w:pPr>
      <w:r>
        <w:rPr>
          <w:rFonts w:ascii="Arial" w:hAnsi="Arial"/>
          <w:b/>
          <w:sz w:val="24"/>
          <w:szCs w:val="24"/>
          <w:lang w:val="mn-Cyrl-MN"/>
        </w:rPr>
      </w:r>
    </w:p>
    <w:tbl>
      <w:tblPr>
        <w:tblW w:w="9360" w:type="dxa"/>
        <w:jc w:val="left"/>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Pr>
      <w:tblGrid>
        <w:gridCol w:w="614"/>
        <w:gridCol w:w="7416"/>
        <w:gridCol w:w="1330"/>
      </w:tblGrid>
      <w:tr>
        <w:trPr/>
        <w:tc>
          <w:tcPr>
            <w:tcW w:w="614"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tabs>
                <w:tab w:val="left" w:pos="600" w:leader="none"/>
              </w:tabs>
              <w:spacing w:lineRule="atLeast" w:line="100" w:before="0" w:after="0"/>
              <w:jc w:val="center"/>
              <w:rPr>
                <w:rFonts w:ascii="Arial" w:hAnsi="Arial" w:eastAsia="Arial" w:cs="Arial"/>
                <w:b/>
                <w:b/>
                <w:i/>
                <w:i/>
                <w:color w:val="000000"/>
                <w:sz w:val="24"/>
                <w:szCs w:val="24"/>
                <w:lang w:val="mn-Cyrl-MN"/>
              </w:rPr>
            </w:pPr>
            <w:r>
              <w:rPr>
                <w:rFonts w:eastAsia="Arial" w:cs="Arial" w:ascii="Arial" w:hAnsi="Arial"/>
                <w:b/>
                <w:i/>
                <w:color w:val="000000"/>
                <w:sz w:val="24"/>
                <w:szCs w:val="24"/>
                <w:lang w:val="mn-Cyrl-MN"/>
              </w:rPr>
              <w:t>№</w:t>
            </w:r>
          </w:p>
        </w:tc>
        <w:tc>
          <w:tcPr>
            <w:tcW w:w="741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spacing w:lineRule="atLeast" w:line="100" w:before="0" w:after="0"/>
              <w:jc w:val="center"/>
              <w:rPr>
                <w:rFonts w:ascii="Arial" w:hAnsi="Arial"/>
                <w:b/>
                <w:b/>
                <w:i/>
                <w:i/>
                <w:color w:val="000000"/>
                <w:sz w:val="24"/>
                <w:szCs w:val="24"/>
                <w:lang w:val="mn-Cyrl-MN"/>
              </w:rPr>
            </w:pPr>
            <w:r>
              <w:rPr>
                <w:rFonts w:ascii="Arial" w:hAnsi="Arial"/>
                <w:b/>
                <w:i/>
                <w:color w:val="000000"/>
                <w:sz w:val="24"/>
                <w:szCs w:val="24"/>
                <w:lang w:val="mn-Cyrl-MN"/>
              </w:rPr>
              <w:t>Баримтын агуулга</w:t>
            </w:r>
          </w:p>
        </w:tc>
        <w:tc>
          <w:tcPr>
            <w:tcW w:w="13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spacing w:lineRule="atLeast" w:line="100" w:before="0" w:after="0"/>
              <w:jc w:val="center"/>
              <w:rPr>
                <w:rFonts w:ascii="Arial" w:hAnsi="Arial"/>
                <w:b/>
                <w:b/>
                <w:i/>
                <w:i/>
                <w:color w:val="000000"/>
                <w:sz w:val="24"/>
                <w:szCs w:val="24"/>
                <w:lang w:val="mn-Cyrl-MN"/>
              </w:rPr>
            </w:pPr>
            <w:r>
              <w:rPr>
                <w:rFonts w:ascii="Arial" w:hAnsi="Arial"/>
                <w:b/>
                <w:i/>
                <w:color w:val="000000"/>
                <w:sz w:val="24"/>
                <w:szCs w:val="24"/>
                <w:lang w:val="mn-Cyrl-MN"/>
              </w:rPr>
              <w:t>Хуудасны дугаар</w:t>
            </w:r>
          </w:p>
        </w:tc>
      </w:tr>
      <w:tr>
        <w:trPr/>
        <w:tc>
          <w:tcPr>
            <w:tcW w:w="614"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spacing w:lineRule="atLeast" w:line="100" w:before="0" w:after="0"/>
              <w:jc w:val="center"/>
              <w:rPr>
                <w:rFonts w:ascii="Arial" w:hAnsi="Arial"/>
                <w:color w:val="000000"/>
                <w:sz w:val="24"/>
                <w:szCs w:val="24"/>
                <w:lang w:val="mn-Cyrl-MN"/>
              </w:rPr>
            </w:pPr>
            <w:r>
              <w:rPr>
                <w:rFonts w:ascii="Arial" w:hAnsi="Arial"/>
                <w:color w:val="000000"/>
                <w:sz w:val="24"/>
                <w:szCs w:val="24"/>
                <w:lang w:val="mn-Cyrl-MN"/>
              </w:rPr>
              <w:t>1</w:t>
            </w:r>
          </w:p>
        </w:tc>
        <w:tc>
          <w:tcPr>
            <w:tcW w:w="741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spacing w:lineRule="atLeast" w:line="100" w:before="0" w:after="0"/>
              <w:rPr>
                <w:rFonts w:ascii="Arial" w:hAnsi="Arial"/>
                <w:color w:val="000000"/>
                <w:sz w:val="24"/>
                <w:szCs w:val="24"/>
                <w:lang w:val="mn-Cyrl-MN"/>
              </w:rPr>
            </w:pPr>
            <w:r>
              <w:rPr>
                <w:rFonts w:ascii="Arial" w:hAnsi="Arial"/>
                <w:color w:val="000000"/>
                <w:sz w:val="24"/>
                <w:szCs w:val="24"/>
                <w:lang w:val="mn-Cyrl-MN"/>
              </w:rPr>
              <w:t>Хуралдааны гар тэмдэглэл</w:t>
            </w:r>
          </w:p>
        </w:tc>
        <w:tc>
          <w:tcPr>
            <w:tcW w:w="13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TableContents"/>
              <w:jc w:val="center"/>
              <w:rPr/>
            </w:pPr>
            <w:r>
              <w:rPr>
                <w:rFonts w:ascii="Arial" w:hAnsi="Arial"/>
                <w:sz w:val="24"/>
                <w:szCs w:val="24"/>
                <w:lang w:val="mn-Cyrl-MN"/>
              </w:rPr>
              <w:t>1-4</w:t>
            </w:r>
          </w:p>
        </w:tc>
      </w:tr>
      <w:tr>
        <w:trPr/>
        <w:tc>
          <w:tcPr>
            <w:tcW w:w="614" w:type="dxa"/>
            <w:vMerge w:val="restart"/>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spacing w:lineRule="atLeast" w:line="100" w:before="0" w:after="0"/>
              <w:jc w:val="center"/>
              <w:rPr/>
            </w:pPr>
            <w:r>
              <w:rPr/>
            </w:r>
          </w:p>
          <w:p>
            <w:pPr>
              <w:pStyle w:val="Normal"/>
              <w:spacing w:lineRule="atLeast" w:line="100" w:before="0" w:after="0"/>
              <w:jc w:val="center"/>
              <w:rPr>
                <w:rFonts w:ascii="Arial" w:hAnsi="Arial"/>
                <w:color w:val="000000"/>
                <w:sz w:val="24"/>
                <w:szCs w:val="24"/>
                <w:lang w:val="mn-Cyrl-MN"/>
              </w:rPr>
            </w:pPr>
            <w:r>
              <w:rPr>
                <w:rFonts w:ascii="Arial" w:hAnsi="Arial"/>
                <w:color w:val="000000"/>
                <w:sz w:val="24"/>
                <w:szCs w:val="24"/>
                <w:lang w:val="mn-Cyrl-MN"/>
              </w:rPr>
              <w:t>2</w:t>
            </w:r>
          </w:p>
        </w:tc>
        <w:tc>
          <w:tcPr>
            <w:tcW w:w="741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spacing w:lineRule="atLeast" w:line="100" w:before="0" w:after="0"/>
              <w:rPr>
                <w:rFonts w:ascii="Arial" w:hAnsi="Arial"/>
                <w:sz w:val="24"/>
                <w:szCs w:val="24"/>
                <w:lang w:val="mn-Cyrl-MN"/>
              </w:rPr>
            </w:pPr>
            <w:r>
              <w:rPr>
                <w:rFonts w:ascii="Arial" w:hAnsi="Arial"/>
                <w:sz w:val="24"/>
                <w:szCs w:val="24"/>
                <w:lang w:val="mn-Cyrl-MN"/>
              </w:rPr>
              <w:t>Дэлгэрэнгүй тэмдэглэл</w:t>
            </w:r>
          </w:p>
        </w:tc>
        <w:tc>
          <w:tcPr>
            <w:tcW w:w="13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TableContents"/>
              <w:jc w:val="center"/>
              <w:rPr>
                <w:lang w:val="mn-Cyrl-MN"/>
              </w:rPr>
            </w:pPr>
            <w:r>
              <w:rPr>
                <w:lang w:val="mn-Cyrl-MN"/>
              </w:rPr>
              <w:t>5-13</w:t>
            </w:r>
          </w:p>
        </w:tc>
      </w:tr>
      <w:tr>
        <w:trPr/>
        <w:tc>
          <w:tcPr>
            <w:tcW w:w="614" w:type="dxa"/>
            <w:vMerge w:val="continue"/>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spacing w:lineRule="atLeast" w:line="100" w:before="0" w:after="0"/>
              <w:jc w:val="center"/>
              <w:rPr/>
            </w:pPr>
            <w:r>
              <w:rPr/>
            </w:r>
          </w:p>
        </w:tc>
        <w:tc>
          <w:tcPr>
            <w:tcW w:w="741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spacing w:before="0" w:after="0"/>
              <w:ind w:left="0" w:right="0" w:hanging="0"/>
              <w:jc w:val="both"/>
              <w:rPr/>
            </w:pPr>
            <w:r>
              <w:rPr>
                <w:rFonts w:cs="Arial" w:ascii="Arial" w:hAnsi="Arial"/>
                <w:b w:val="false"/>
                <w:bCs w:val="false"/>
                <w:i w:val="false"/>
                <w:iCs w:val="false"/>
                <w:color w:val="000000"/>
                <w:sz w:val="24"/>
                <w:szCs w:val="24"/>
                <w:lang w:val="mn-Cyrl-MN"/>
              </w:rPr>
              <w:t>1.</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Уур амьсгалын өөрчлөлтийн тухай Нэгдсэн Үндэстний Байгууллагын суурь конвенцийн Парисын хэлэлцээрийн төсөл </w:t>
            </w:r>
            <w:r>
              <w:rPr>
                <w:rStyle w:val="StrongEmphasis"/>
                <w:rFonts w:cs="Arial" w:ascii="Arial" w:hAnsi="Arial"/>
                <w:b w:val="false"/>
                <w:bCs w:val="false"/>
                <w:i/>
                <w:iCs/>
                <w:caps w:val="false"/>
                <w:smallCaps w:val="false"/>
                <w:strike w:val="false"/>
                <w:dstrike w:val="false"/>
                <w:color w:val="000000"/>
                <w:spacing w:val="0"/>
                <w:w w:val="100"/>
                <w:sz w:val="24"/>
                <w:szCs w:val="24"/>
                <w:u w:val="none"/>
                <w:shd w:fill="FFFFFF" w:val="clear"/>
                <w:lang w:val="mn-Cyrl-MN" w:eastAsia="mn-Cyrl-MN"/>
              </w:rPr>
              <w:t>/Засгийн газар 2016.04.13-ны өдөр өргөн мэдүүлсэн, зөвшилцөх/</w:t>
            </w:r>
          </w:p>
          <w:p>
            <w:pPr>
              <w:pStyle w:val="Normal"/>
              <w:spacing w:before="0" w:after="0"/>
              <w:ind w:left="0" w:right="0" w:hanging="0"/>
              <w:jc w:val="both"/>
              <w:rPr>
                <w:rStyle w:val="StrongEmphasis"/>
                <w:rFonts w:ascii="Arial" w:hAnsi="Arial" w:cs="Arial"/>
                <w:b w:val="false"/>
                <w:b w:val="false"/>
                <w:bCs w:val="false"/>
                <w:i/>
                <w:i/>
                <w:iCs/>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val="false"/>
                <w:i/>
                <w:iCs/>
                <w:caps w:val="false"/>
                <w:smallCaps w:val="false"/>
                <w:strike w:val="false"/>
                <w:dstrike w:val="false"/>
                <w:color w:val="000000"/>
                <w:spacing w:val="0"/>
                <w:w w:val="100"/>
                <w:sz w:val="24"/>
                <w:szCs w:val="24"/>
                <w:u w:val="none"/>
                <w:shd w:fill="FFFFFF" w:val="clear"/>
                <w:lang w:val="mn-Cyrl-MN" w:eastAsia="mn-Cyrl-MN"/>
              </w:rPr>
            </w:r>
          </w:p>
          <w:p>
            <w:pPr>
              <w:pStyle w:val="BodyTextIndent3"/>
              <w:spacing w:lineRule="atLeast" w:line="100" w:before="0" w:after="0"/>
              <w:ind w:left="0" w:right="0" w:hanging="0"/>
              <w:jc w:val="both"/>
              <w:rPr>
                <w:rFonts w:ascii="Arial" w:hAnsi="Arial" w:cs="Arial"/>
                <w:b/>
                <w:b/>
                <w:bCs/>
                <w:i w:val="false"/>
                <w:i w:val="false"/>
                <w:iCs/>
                <w:caps w:val="false"/>
                <w:smallCaps w:val="false"/>
                <w:strike w:val="false"/>
                <w:dstrike w:val="false"/>
                <w:color w:val="000000"/>
                <w:spacing w:val="0"/>
                <w:w w:val="100"/>
                <w:sz w:val="24"/>
                <w:szCs w:val="24"/>
                <w:u w:val="none"/>
                <w:shd w:fill="FFFFFF" w:val="clear"/>
                <w:lang w:val="mn-Cyrl-MN" w:eastAsia="mn-Cyrl-MN"/>
              </w:rPr>
            </w:pP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2.“Монгол Улсын эдийн засаг, нийгмийг 2015 онд хөгжүүлэх үндсэн чиглэлийн биелэлт” </w:t>
            </w:r>
            <w:r>
              <w:rPr>
                <w:rStyle w:val="StrongEmphasis"/>
                <w:rFonts w:cs="Arial" w:ascii="Arial" w:hAnsi="Arial"/>
                <w:b w:val="false"/>
                <w:bCs w:val="false"/>
                <w:i/>
                <w:iCs/>
                <w:caps w:val="false"/>
                <w:smallCaps w:val="false"/>
                <w:strike w:val="false"/>
                <w:dstrike w:val="false"/>
                <w:color w:val="000000"/>
                <w:spacing w:val="0"/>
                <w:w w:val="100"/>
                <w:sz w:val="24"/>
                <w:szCs w:val="24"/>
                <w:u w:val="none"/>
                <w:shd w:fill="FFFFFF" w:val="clear"/>
                <w:lang w:val="mn-Cyrl-MN" w:eastAsia="mn-Cyrl-MN"/>
              </w:rPr>
              <w:t>/Засгийн газар 2016.03.31-ний өдөр өргөн мэдүүлсэн, санал, дүгнэлтээ Эдийн засгийн байнгын хороонд хүргүүлнэ/</w:t>
            </w:r>
          </w:p>
          <w:p>
            <w:pPr>
              <w:pStyle w:val="BodyTextIndent3"/>
              <w:spacing w:lineRule="atLeast" w:line="100" w:before="0" w:after="0"/>
              <w:ind w:left="0" w:right="0" w:hanging="0"/>
              <w:jc w:val="both"/>
              <w:rPr>
                <w:rStyle w:val="StrongEmphasis"/>
                <w:b w:val="false"/>
                <w:b w:val="false"/>
                <w:bCs w:val="false"/>
                <w:i/>
                <w:i/>
                <w:iCs w:val="false"/>
              </w:rPr>
            </w:pPr>
            <w:r>
              <w:rPr>
                <w:b w:val="false"/>
                <w:bCs w:val="false"/>
                <w:i/>
                <w:iCs w:val="false"/>
              </w:rPr>
            </w:r>
          </w:p>
          <w:p>
            <w:pPr>
              <w:pStyle w:val="BodyTextIndent3"/>
              <w:spacing w:lineRule="atLeast" w:line="100" w:before="0" w:after="0"/>
              <w:ind w:left="0" w:right="0" w:hanging="0"/>
              <w:jc w:val="both"/>
              <w:rPr>
                <w:rFonts w:ascii="Arial" w:hAnsi="Arial" w:cs="Arial"/>
                <w:b/>
                <w:b/>
                <w:bCs/>
                <w:i w:val="false"/>
                <w:i w:val="false"/>
                <w:iCs/>
                <w:caps w:val="false"/>
                <w:smallCaps w:val="false"/>
                <w:strike w:val="false"/>
                <w:dstrike w:val="false"/>
                <w:color w:val="000000"/>
                <w:spacing w:val="0"/>
                <w:w w:val="100"/>
                <w:sz w:val="24"/>
                <w:szCs w:val="24"/>
                <w:u w:val="none"/>
                <w:shd w:fill="FFFFFF" w:val="clear"/>
                <w:lang w:val="mn-Cyrl-MN" w:eastAsia="mn-Cyrl-MN"/>
              </w:rPr>
            </w:pPr>
            <w:r>
              <w:rPr>
                <w:rStyle w:val="StrongEmphasis"/>
                <w:rFonts w:cs="Arial" w:ascii="Arial" w:hAnsi="Arial"/>
                <w:b w:val="false"/>
                <w:bCs w:val="false"/>
                <w:i/>
                <w:iCs w:val="false"/>
                <w:caps w:val="false"/>
                <w:smallCaps w:val="false"/>
                <w:strike w:val="false"/>
                <w:dstrike w:val="false"/>
                <w:color w:val="000000"/>
                <w:spacing w:val="0"/>
                <w:w w:val="100"/>
                <w:sz w:val="24"/>
                <w:szCs w:val="24"/>
                <w:u w:val="none"/>
                <w:shd w:fill="FFFFFF" w:val="clear"/>
                <w:lang w:val="mn-Cyrl-MN" w:eastAsia="mn-Cyrl-MN"/>
              </w:rPr>
              <w:t>3</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.“Газар хөдлөлтийн гамшгаас урьдчилан сэргийлэх, эрсдлийг бууруулах талаар авах зарим арга хэмжээний тухай” Улсын Их Хурлын тогтоолын төсөл </w:t>
            </w:r>
          </w:p>
          <w:p>
            <w:pPr>
              <w:pStyle w:val="BodyTextIndent3"/>
              <w:spacing w:lineRule="atLeast" w:line="100" w:before="0" w:after="0"/>
              <w:ind w:left="0" w:right="0" w:hanging="0"/>
              <w:jc w:val="both"/>
              <w:rPr>
                <w:rStyle w:val="StrongEmphasis"/>
                <w:b w:val="false"/>
                <w:b w:val="false"/>
                <w:bCs w:val="false"/>
                <w:iCs w:val="false"/>
              </w:rPr>
            </w:pPr>
            <w:r>
              <w:rPr>
                <w:b w:val="false"/>
                <w:bCs w:val="false"/>
                <w:iCs w:val="false"/>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shd w:fill="FFFFFF" w:val="clear"/>
                <w:lang w:val="mn-Cyrl-MN"/>
              </w:rPr>
              <w:t>4. Ажлын хэсэг байгуулах тухай</w:t>
            </w:r>
          </w:p>
        </w:tc>
        <w:tc>
          <w:tcPr>
            <w:tcW w:w="13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TableContents"/>
              <w:jc w:val="center"/>
              <w:rPr>
                <w:rFonts w:ascii="Arial" w:hAnsi="Arial"/>
                <w:sz w:val="24"/>
                <w:szCs w:val="24"/>
                <w:lang w:val="mn-Cyrl-MN"/>
              </w:rPr>
            </w:pPr>
            <w:r>
              <w:rPr>
                <w:rFonts w:ascii="Arial" w:hAnsi="Arial"/>
                <w:sz w:val="24"/>
                <w:szCs w:val="24"/>
                <w:lang w:val="mn-Cyrl-MN"/>
              </w:rPr>
            </w:r>
          </w:p>
          <w:p>
            <w:pPr>
              <w:pStyle w:val="TableContents"/>
              <w:jc w:val="center"/>
              <w:rPr>
                <w:rFonts w:ascii="Arial" w:hAnsi="Arial"/>
                <w:sz w:val="24"/>
                <w:szCs w:val="24"/>
                <w:lang w:val="mn-Cyrl-MN"/>
              </w:rPr>
            </w:pPr>
            <w:r>
              <w:rPr>
                <w:rFonts w:ascii="Arial" w:hAnsi="Arial"/>
                <w:sz w:val="24"/>
                <w:szCs w:val="24"/>
                <w:lang w:val="mn-Cyrl-MN"/>
              </w:rPr>
            </w:r>
          </w:p>
          <w:p>
            <w:pPr>
              <w:pStyle w:val="TableContents"/>
              <w:jc w:val="center"/>
              <w:rPr>
                <w:rFonts w:ascii="Arial" w:hAnsi="Arial"/>
                <w:sz w:val="24"/>
                <w:szCs w:val="24"/>
                <w:lang w:val="mn-Cyrl-MN"/>
              </w:rPr>
            </w:pPr>
            <w:r>
              <w:rPr>
                <w:rFonts w:ascii="Arial" w:hAnsi="Arial"/>
                <w:sz w:val="24"/>
                <w:szCs w:val="24"/>
                <w:lang w:val="mn-Cyrl-MN"/>
              </w:rPr>
            </w:r>
          </w:p>
          <w:p>
            <w:pPr>
              <w:pStyle w:val="TableContents"/>
              <w:jc w:val="center"/>
              <w:rPr>
                <w:rFonts w:ascii="Arial" w:hAnsi="Arial"/>
                <w:sz w:val="24"/>
                <w:szCs w:val="24"/>
                <w:lang w:val="mn-Cyrl-MN"/>
              </w:rPr>
            </w:pPr>
            <w:r>
              <w:rPr>
                <w:rFonts w:ascii="Arial" w:hAnsi="Arial"/>
                <w:sz w:val="24"/>
                <w:szCs w:val="24"/>
                <w:lang w:val="mn-Cyrl-MN"/>
              </w:rPr>
              <w:t>5-8</w:t>
            </w:r>
          </w:p>
          <w:p>
            <w:pPr>
              <w:pStyle w:val="TableContents"/>
              <w:jc w:val="center"/>
              <w:rPr>
                <w:rFonts w:ascii="Arial" w:hAnsi="Arial"/>
                <w:sz w:val="24"/>
                <w:szCs w:val="24"/>
                <w:lang w:val="mn-Cyrl-MN"/>
              </w:rPr>
            </w:pPr>
            <w:r>
              <w:rPr>
                <w:rFonts w:ascii="Arial" w:hAnsi="Arial"/>
                <w:sz w:val="24"/>
                <w:szCs w:val="24"/>
                <w:lang w:val="mn-Cyrl-MN"/>
              </w:rPr>
            </w:r>
          </w:p>
          <w:p>
            <w:pPr>
              <w:pStyle w:val="TableContents"/>
              <w:jc w:val="center"/>
              <w:rPr>
                <w:rFonts w:ascii="Arial" w:hAnsi="Arial"/>
                <w:sz w:val="24"/>
                <w:szCs w:val="24"/>
                <w:lang w:val="mn-Cyrl-MN"/>
              </w:rPr>
            </w:pPr>
            <w:r>
              <w:rPr>
                <w:rFonts w:ascii="Arial" w:hAnsi="Arial"/>
                <w:sz w:val="24"/>
                <w:szCs w:val="24"/>
                <w:lang w:val="mn-Cyrl-MN"/>
              </w:rPr>
            </w:r>
          </w:p>
          <w:p>
            <w:pPr>
              <w:pStyle w:val="TableContents"/>
              <w:jc w:val="center"/>
              <w:rPr>
                <w:rFonts w:ascii="Arial" w:hAnsi="Arial"/>
                <w:sz w:val="24"/>
                <w:szCs w:val="24"/>
                <w:lang w:val="mn-Cyrl-MN"/>
              </w:rPr>
            </w:pPr>
            <w:r>
              <w:rPr>
                <w:rFonts w:ascii="Arial" w:hAnsi="Arial"/>
                <w:sz w:val="24"/>
                <w:szCs w:val="24"/>
                <w:lang w:val="mn-Cyrl-MN"/>
              </w:rPr>
            </w:r>
          </w:p>
          <w:p>
            <w:pPr>
              <w:pStyle w:val="TableContents"/>
              <w:jc w:val="center"/>
              <w:rPr>
                <w:rFonts w:ascii="Arial" w:hAnsi="Arial"/>
                <w:sz w:val="24"/>
                <w:szCs w:val="24"/>
                <w:lang w:val="mn-Cyrl-MN"/>
              </w:rPr>
            </w:pPr>
            <w:r>
              <w:rPr>
                <w:rFonts w:ascii="Arial" w:hAnsi="Arial"/>
                <w:sz w:val="24"/>
                <w:szCs w:val="24"/>
                <w:lang w:val="mn-Cyrl-MN"/>
              </w:rPr>
            </w:r>
          </w:p>
          <w:p>
            <w:pPr>
              <w:pStyle w:val="TableContents"/>
              <w:jc w:val="center"/>
              <w:rPr>
                <w:rFonts w:ascii="Arial" w:hAnsi="Arial"/>
                <w:sz w:val="24"/>
                <w:szCs w:val="24"/>
                <w:lang w:val="mn-Cyrl-MN"/>
              </w:rPr>
            </w:pPr>
            <w:r>
              <w:rPr>
                <w:rFonts w:ascii="Arial" w:hAnsi="Arial"/>
                <w:sz w:val="24"/>
                <w:szCs w:val="24"/>
                <w:lang w:val="mn-Cyrl-MN"/>
              </w:rPr>
              <w:t>8-11</w:t>
            </w:r>
          </w:p>
          <w:p>
            <w:pPr>
              <w:pStyle w:val="TableContents"/>
              <w:jc w:val="center"/>
              <w:rPr>
                <w:rFonts w:ascii="Arial" w:hAnsi="Arial"/>
                <w:sz w:val="24"/>
                <w:szCs w:val="24"/>
                <w:lang w:val="mn-Cyrl-MN"/>
              </w:rPr>
            </w:pPr>
            <w:r>
              <w:rPr>
                <w:rFonts w:ascii="Arial" w:hAnsi="Arial"/>
                <w:sz w:val="24"/>
                <w:szCs w:val="24"/>
                <w:lang w:val="mn-Cyrl-MN"/>
              </w:rPr>
            </w:r>
          </w:p>
          <w:p>
            <w:pPr>
              <w:pStyle w:val="TableContents"/>
              <w:jc w:val="center"/>
              <w:rPr>
                <w:rFonts w:ascii="Arial" w:hAnsi="Arial"/>
                <w:sz w:val="24"/>
                <w:szCs w:val="24"/>
                <w:lang w:val="mn-Cyrl-MN"/>
              </w:rPr>
            </w:pPr>
            <w:r>
              <w:rPr>
                <w:rFonts w:ascii="Arial" w:hAnsi="Arial"/>
                <w:sz w:val="24"/>
                <w:szCs w:val="24"/>
                <w:lang w:val="mn-Cyrl-MN"/>
              </w:rPr>
            </w:r>
          </w:p>
          <w:p>
            <w:pPr>
              <w:pStyle w:val="TableContents"/>
              <w:jc w:val="center"/>
              <w:rPr>
                <w:rFonts w:ascii="Arial" w:hAnsi="Arial"/>
                <w:sz w:val="24"/>
                <w:szCs w:val="24"/>
                <w:lang w:val="mn-Cyrl-MN"/>
              </w:rPr>
            </w:pPr>
            <w:r>
              <w:rPr>
                <w:rFonts w:ascii="Arial" w:hAnsi="Arial"/>
                <w:sz w:val="24"/>
                <w:szCs w:val="24"/>
                <w:lang w:val="mn-Cyrl-MN"/>
              </w:rPr>
            </w:r>
          </w:p>
          <w:p>
            <w:pPr>
              <w:pStyle w:val="TableContents"/>
              <w:jc w:val="center"/>
              <w:rPr>
                <w:rFonts w:ascii="Arial" w:hAnsi="Arial"/>
                <w:sz w:val="24"/>
                <w:szCs w:val="24"/>
                <w:lang w:val="mn-Cyrl-MN"/>
              </w:rPr>
            </w:pPr>
            <w:r>
              <w:rPr>
                <w:rFonts w:ascii="Arial" w:hAnsi="Arial"/>
                <w:sz w:val="24"/>
                <w:szCs w:val="24"/>
                <w:lang w:val="mn-Cyrl-MN"/>
              </w:rPr>
              <w:t>12</w:t>
            </w:r>
          </w:p>
          <w:p>
            <w:pPr>
              <w:pStyle w:val="TableContents"/>
              <w:jc w:val="center"/>
              <w:rPr>
                <w:rFonts w:ascii="Arial" w:hAnsi="Arial"/>
                <w:sz w:val="24"/>
                <w:szCs w:val="24"/>
                <w:lang w:val="mn-Cyrl-MN"/>
              </w:rPr>
            </w:pPr>
            <w:r>
              <w:rPr>
                <w:rFonts w:ascii="Arial" w:hAnsi="Arial"/>
                <w:sz w:val="24"/>
                <w:szCs w:val="24"/>
                <w:lang w:val="mn-Cyrl-MN"/>
              </w:rPr>
            </w:r>
          </w:p>
          <w:p>
            <w:pPr>
              <w:pStyle w:val="TableContents"/>
              <w:jc w:val="center"/>
              <w:rPr>
                <w:rFonts w:ascii="Arial" w:hAnsi="Arial"/>
                <w:sz w:val="24"/>
                <w:szCs w:val="24"/>
                <w:lang w:val="mn-Cyrl-MN"/>
              </w:rPr>
            </w:pPr>
            <w:r>
              <w:rPr>
                <w:rFonts w:ascii="Arial" w:hAnsi="Arial"/>
                <w:sz w:val="24"/>
                <w:szCs w:val="24"/>
                <w:lang w:val="mn-Cyrl-MN"/>
              </w:rPr>
              <w:t>12-13</w:t>
            </w:r>
          </w:p>
        </w:tc>
      </w:tr>
    </w:tbl>
    <w:p>
      <w:pPr>
        <w:pStyle w:val="Title"/>
        <w:spacing w:lineRule="atLeast" w:line="100" w:before="0" w:after="0"/>
        <w:ind w:left="0" w:right="0" w:hanging="0"/>
        <w:jc w:val="center"/>
        <w:rPr>
          <w:rFonts w:ascii="Arial" w:hAnsi="Arial" w:cs="Arial"/>
          <w:b/>
          <w:b/>
          <w:bCs/>
          <w:sz w:val="24"/>
          <w:szCs w:val="24"/>
        </w:rPr>
      </w:pPr>
      <w:r>
        <w:rPr>
          <w:rFonts w:cs="Arial" w:ascii="Arial" w:hAnsi="Arial"/>
          <w:b/>
          <w:bCs/>
          <w:sz w:val="24"/>
          <w:szCs w:val="24"/>
        </w:rPr>
      </w:r>
    </w:p>
    <w:p>
      <w:pPr>
        <w:pStyle w:val="Normal"/>
        <w:jc w:val="center"/>
        <w:rPr/>
      </w:pPr>
      <w:r>
        <w:rPr>
          <w:rFonts w:cs="Arial" w:ascii="Arial" w:hAnsi="Arial"/>
          <w:b/>
          <w:bCs/>
          <w:sz w:val="24"/>
          <w:szCs w:val="24"/>
        </w:rPr>
        <w:t xml:space="preserve">Монгол Улсын Их Хурлын </w:t>
      </w:r>
      <w:r>
        <w:rPr>
          <w:rFonts w:cs="Arial" w:ascii="Arial" w:hAnsi="Arial"/>
          <w:b/>
          <w:bCs/>
          <w:sz w:val="24"/>
          <w:szCs w:val="24"/>
          <w:lang w:val="mn-Cyrl-MN"/>
        </w:rPr>
        <w:t>201</w:t>
      </w:r>
      <w:r>
        <w:rPr>
          <w:rFonts w:cs="Arial" w:ascii="Arial" w:hAnsi="Arial"/>
          <w:b/>
          <w:bCs/>
          <w:sz w:val="24"/>
          <w:szCs w:val="24"/>
          <w:lang w:val="en-US"/>
        </w:rPr>
        <w:t>6</w:t>
      </w:r>
      <w:r>
        <w:rPr>
          <w:rFonts w:cs="Arial" w:ascii="Arial" w:hAnsi="Arial"/>
          <w:b/>
          <w:bCs/>
          <w:sz w:val="24"/>
          <w:szCs w:val="24"/>
          <w:lang w:val="mn-Cyrl-MN"/>
        </w:rPr>
        <w:t xml:space="preserve"> оны хаврын ээлжит чуулганы </w:t>
      </w:r>
    </w:p>
    <w:p>
      <w:pPr>
        <w:pStyle w:val="Normal"/>
        <w:jc w:val="center"/>
        <w:rPr/>
      </w:pPr>
      <w:r>
        <w:rPr>
          <w:rFonts w:cs="Arial" w:ascii="Arial" w:hAnsi="Arial"/>
          <w:b/>
          <w:bCs/>
          <w:sz w:val="24"/>
          <w:szCs w:val="24"/>
          <w:lang w:val="mn-Cyrl-MN"/>
        </w:rPr>
        <w:t xml:space="preserve">Аюулгүй байдал, гадаад бодлогын байнгын хорооны </w:t>
      </w:r>
    </w:p>
    <w:p>
      <w:pPr>
        <w:pStyle w:val="Normal"/>
        <w:jc w:val="center"/>
        <w:rPr/>
      </w:pPr>
      <w:r>
        <w:rPr>
          <w:rFonts w:cs="Arial" w:ascii="Arial" w:hAnsi="Arial"/>
          <w:b/>
          <w:bCs/>
          <w:sz w:val="24"/>
          <w:szCs w:val="24"/>
          <w:lang w:val="mn-Cyrl-MN"/>
        </w:rPr>
        <w:t xml:space="preserve">2016 оны 04 дүгээр сарын 13-ны өдөр /Лхагва гараг/-ийн </w:t>
      </w:r>
    </w:p>
    <w:p>
      <w:pPr>
        <w:pStyle w:val="Normal"/>
        <w:jc w:val="center"/>
        <w:rPr/>
      </w:pPr>
      <w:r>
        <w:rPr>
          <w:rFonts w:cs="Arial" w:ascii="Arial" w:hAnsi="Arial"/>
          <w:b/>
          <w:bCs/>
          <w:sz w:val="24"/>
          <w:szCs w:val="24"/>
          <w:lang w:val="mn-Cyrl-MN"/>
        </w:rPr>
        <w:t>хуралдааны гар тэмдэглэл</w:t>
      </w:r>
    </w:p>
    <w:p>
      <w:pPr>
        <w:pStyle w:val="Normal"/>
        <w:rPr>
          <w:rFonts w:ascii="Arial" w:hAnsi="Arial"/>
          <w:sz w:val="24"/>
          <w:szCs w:val="24"/>
        </w:rPr>
      </w:pPr>
      <w:r>
        <w:rPr>
          <w:rFonts w:ascii="Arial" w:hAnsi="Arial"/>
          <w:sz w:val="24"/>
          <w:szCs w:val="24"/>
        </w:rPr>
      </w:r>
    </w:p>
    <w:p>
      <w:pPr>
        <w:pStyle w:val="BodyTextIndent3"/>
        <w:spacing w:before="0" w:after="0"/>
        <w:ind w:left="0" w:right="0" w:hanging="0"/>
        <w:rPr/>
      </w:pPr>
      <w:r>
        <w:rPr>
          <w:rFonts w:cs="Arial" w:ascii="Arial" w:hAnsi="Arial"/>
          <w:i w:val="false"/>
          <w:iCs w:val="false"/>
          <w:sz w:val="24"/>
          <w:szCs w:val="24"/>
          <w:lang w:val="mn-Cyrl-MN"/>
        </w:rPr>
        <w:tab/>
        <w:t>Аюулгүй байдал, гадаад бодлогын б</w:t>
      </w:r>
      <w:bookmarkStart w:id="0" w:name="__DdeLink__1676_556123073"/>
      <w:r>
        <w:rPr>
          <w:rFonts w:cs="Arial" w:ascii="Arial" w:hAnsi="Arial"/>
          <w:i w:val="false"/>
          <w:iCs w:val="false"/>
          <w:sz w:val="24"/>
          <w:szCs w:val="24"/>
          <w:lang w:val="mn-Cyrl-MN"/>
        </w:rPr>
        <w:t>а</w:t>
      </w:r>
      <w:bookmarkStart w:id="1" w:name="__UnoMark__11151_2131316772"/>
      <w:bookmarkEnd w:id="1"/>
      <w:r>
        <w:rPr>
          <w:rFonts w:cs="Arial" w:ascii="Arial" w:hAnsi="Arial"/>
          <w:i w:val="false"/>
          <w:iCs w:val="false"/>
          <w:sz w:val="24"/>
          <w:szCs w:val="24"/>
          <w:lang w:val="mn-Cyrl-MN"/>
        </w:rPr>
        <w:t>йнгын хорооны дарга</w:t>
      </w:r>
      <w:bookmarkEnd w:id="0"/>
      <w:r>
        <w:rPr>
          <w:rFonts w:cs="Arial" w:ascii="Arial" w:hAnsi="Arial"/>
          <w:i w:val="false"/>
          <w:iCs w:val="false"/>
          <w:sz w:val="24"/>
          <w:szCs w:val="24"/>
          <w:lang w:val="mn-Cyrl-MN"/>
        </w:rPr>
        <w:t xml:space="preserve"> М.Сономпил</w:t>
      </w:r>
      <w:r>
        <w:rPr>
          <w:rFonts w:cs="Arial" w:ascii="Arial" w:hAnsi="Arial"/>
          <w:i w:val="false"/>
          <w:iCs w:val="false"/>
          <w:sz w:val="24"/>
          <w:szCs w:val="24"/>
          <w:effect w:val="blinkBackground"/>
          <w:lang w:val="mn-Cyrl-MN"/>
        </w:rPr>
        <w:t xml:space="preserve"> </w:t>
      </w:r>
      <w:r>
        <w:rPr>
          <w:rFonts w:cs="Arial" w:ascii="Arial" w:hAnsi="Arial"/>
          <w:i w:val="false"/>
          <w:iCs w:val="false"/>
          <w:sz w:val="24"/>
          <w:szCs w:val="24"/>
          <w:lang w:val="mn-Cyrl-MN"/>
        </w:rPr>
        <w:t xml:space="preserve">ирц, хэлэлцэх асуудлын дарааллыг танилцуулж, </w:t>
      </w:r>
      <w:r>
        <w:rPr>
          <w:rFonts w:cs="Arial" w:ascii="Arial" w:hAnsi="Arial"/>
          <w:i w:val="false"/>
          <w:iCs w:val="false"/>
          <w:sz w:val="24"/>
          <w:szCs w:val="24"/>
        </w:rPr>
        <w:t>хуралдааныг даргалав.</w:t>
      </w:r>
    </w:p>
    <w:p>
      <w:pPr>
        <w:pStyle w:val="Normal"/>
        <w:spacing w:before="0" w:after="0"/>
        <w:ind w:left="0" w:right="0" w:firstLine="749"/>
        <w:jc w:val="both"/>
        <w:rPr>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val="false"/>
          <w:bCs w:val="false"/>
          <w:i/>
          <w:iCs/>
          <w:sz w:val="24"/>
          <w:szCs w:val="24"/>
          <w:lang w:val="mn-Cyrl-MN"/>
        </w:rPr>
        <w:t>Хуралдаанд ирвэл</w:t>
      </w:r>
      <w:r>
        <w:rPr>
          <w:rFonts w:cs="Arial" w:ascii="Arial" w:hAnsi="Arial"/>
          <w:b w:val="false"/>
          <w:bCs w:val="false"/>
          <w:i/>
          <w:iCs/>
          <w:sz w:val="24"/>
          <w:szCs w:val="24"/>
        </w:rPr>
        <w:t xml:space="preserve"> зохих </w:t>
      </w:r>
      <w:r>
        <w:rPr>
          <w:rFonts w:cs="Arial" w:ascii="Arial" w:hAnsi="Arial"/>
          <w:b w:val="false"/>
          <w:bCs w:val="false"/>
          <w:i/>
          <w:iCs/>
          <w:sz w:val="24"/>
          <w:szCs w:val="24"/>
          <w:lang w:val="mn-Cyrl-MN"/>
        </w:rPr>
        <w:t xml:space="preserve">19 </w:t>
      </w:r>
      <w:r>
        <w:rPr>
          <w:rFonts w:cs="Arial" w:ascii="Arial" w:hAnsi="Arial"/>
          <w:b w:val="false"/>
          <w:bCs w:val="false"/>
          <w:i/>
          <w:iCs/>
          <w:sz w:val="24"/>
          <w:szCs w:val="24"/>
        </w:rPr>
        <w:t>гишүүнээс 1</w:t>
      </w:r>
      <w:r>
        <w:rPr>
          <w:rFonts w:cs="Arial" w:ascii="Arial" w:hAnsi="Arial"/>
          <w:b w:val="false"/>
          <w:bCs w:val="false"/>
          <w:i/>
          <w:iCs/>
          <w:sz w:val="24"/>
          <w:szCs w:val="24"/>
          <w:lang w:val="mn-Cyrl-MN"/>
        </w:rPr>
        <w:t>0</w:t>
      </w:r>
      <w:r>
        <w:rPr>
          <w:rFonts w:cs="Arial" w:ascii="Arial" w:hAnsi="Arial"/>
          <w:b w:val="false"/>
          <w:bCs w:val="false"/>
          <w:i/>
          <w:iCs/>
          <w:sz w:val="24"/>
          <w:szCs w:val="24"/>
          <w:shd w:fill="FFFFFF" w:val="clear"/>
          <w:lang w:val="mn-Cyrl-MN"/>
        </w:rPr>
        <w:t xml:space="preserve"> </w:t>
      </w:r>
      <w:r>
        <w:rPr>
          <w:rFonts w:cs="Arial" w:ascii="Arial" w:hAnsi="Arial"/>
          <w:b w:val="false"/>
          <w:bCs w:val="false"/>
          <w:i/>
          <w:iCs/>
          <w:sz w:val="24"/>
          <w:szCs w:val="24"/>
          <w:shd w:fill="FFFFFF" w:val="clear"/>
        </w:rPr>
        <w:t>гишүүн ирж, 5</w:t>
      </w:r>
      <w:r>
        <w:rPr>
          <w:rFonts w:cs="Arial" w:ascii="Arial" w:hAnsi="Arial"/>
          <w:b w:val="false"/>
          <w:bCs w:val="false"/>
          <w:i/>
          <w:iCs/>
          <w:sz w:val="24"/>
          <w:szCs w:val="24"/>
          <w:shd w:fill="FFFFFF" w:val="clear"/>
          <w:lang w:val="mn-Cyrl-MN"/>
        </w:rPr>
        <w:t xml:space="preserve">2.6 </w:t>
      </w:r>
      <w:r>
        <w:rPr>
          <w:rFonts w:cs="Arial" w:ascii="Arial" w:hAnsi="Arial"/>
          <w:b w:val="false"/>
          <w:bCs w:val="false"/>
          <w:i/>
          <w:iCs/>
          <w:sz w:val="24"/>
          <w:szCs w:val="24"/>
          <w:shd w:fill="FFFFFF" w:val="clear"/>
        </w:rPr>
        <w:t>хувийн</w:t>
      </w:r>
      <w:r>
        <w:rPr>
          <w:rFonts w:cs="Arial" w:ascii="Arial" w:hAnsi="Arial"/>
          <w:b w:val="false"/>
          <w:bCs w:val="false"/>
          <w:i/>
          <w:iCs/>
          <w:sz w:val="24"/>
          <w:szCs w:val="24"/>
        </w:rPr>
        <w:t xml:space="preserve"> ирцтэй</w:t>
      </w:r>
      <w:r>
        <w:rPr>
          <w:rFonts w:cs="Arial" w:ascii="Arial" w:hAnsi="Arial"/>
          <w:b w:val="false"/>
          <w:bCs w:val="false"/>
          <w:i/>
          <w:iCs/>
          <w:sz w:val="24"/>
          <w:szCs w:val="24"/>
          <w:lang w:val="mn-Cyrl-MN"/>
        </w:rPr>
        <w:t>гээр хуралдаан 14 цаг 55</w:t>
      </w:r>
      <w:r>
        <w:rPr>
          <w:rFonts w:cs="Arial" w:ascii="Arial" w:hAnsi="Arial"/>
          <w:b w:val="false"/>
          <w:bCs w:val="false"/>
          <w:i/>
          <w:iCs/>
          <w:sz w:val="24"/>
          <w:szCs w:val="24"/>
          <w:lang w:val="en-US"/>
        </w:rPr>
        <w:t xml:space="preserve"> </w:t>
      </w:r>
      <w:r>
        <w:rPr>
          <w:rFonts w:cs="Arial" w:ascii="Arial" w:hAnsi="Arial"/>
          <w:b w:val="false"/>
          <w:bCs w:val="false"/>
          <w:i/>
          <w:iCs/>
          <w:sz w:val="24"/>
          <w:szCs w:val="24"/>
          <w:lang w:val="mn-Cyrl-MN"/>
        </w:rPr>
        <w:t xml:space="preserve">минутад Төрийн ордны “Жанжин Д.Сүхбаатар” танхимд эхлэв. </w:t>
      </w:r>
    </w:p>
    <w:p>
      <w:pPr>
        <w:pStyle w:val="Normal"/>
        <w:spacing w:before="0" w:after="0"/>
        <w:ind w:left="0" w:right="0" w:hanging="0"/>
        <w:jc w:val="both"/>
        <w:rPr>
          <w:rFonts w:ascii="Arial" w:hAnsi="Arial" w:cs="Arial"/>
          <w:b w:val="false"/>
          <w:b w:val="false"/>
          <w:bCs w:val="false"/>
          <w:i w:val="false"/>
          <w:i w:val="false"/>
          <w:iCs w:val="false"/>
          <w:color w:val="800000"/>
          <w:sz w:val="24"/>
          <w:szCs w:val="24"/>
          <w:lang w:val="mn-Cyrl-MN"/>
        </w:rPr>
      </w:pPr>
      <w:r>
        <w:rPr>
          <w:rFonts w:cs="Arial" w:ascii="Arial" w:hAnsi="Arial"/>
          <w:b w:val="false"/>
          <w:bCs w:val="false"/>
          <w:i w:val="false"/>
          <w:iCs w:val="false"/>
          <w:color w:val="800000"/>
          <w:sz w:val="24"/>
          <w:szCs w:val="24"/>
          <w:lang w:val="mn-Cyrl-MN"/>
        </w:rPr>
      </w:r>
    </w:p>
    <w:p>
      <w:pPr>
        <w:pStyle w:val="Normal"/>
        <w:spacing w:before="0" w:after="0"/>
        <w:ind w:left="0" w:right="0" w:hanging="0"/>
        <w:jc w:val="both"/>
        <w:rPr/>
      </w:pPr>
      <w:r>
        <w:rPr>
          <w:rFonts w:cs="Arial" w:ascii="Arial" w:hAnsi="Arial"/>
          <w:b w:val="false"/>
          <w:bCs w:val="false"/>
          <w:i w:val="false"/>
          <w:iCs w:val="false"/>
          <w:color w:val="800000"/>
          <w:sz w:val="24"/>
          <w:szCs w:val="24"/>
          <w:lang w:val="mn-Cyrl-MN"/>
        </w:rPr>
        <w:tab/>
      </w:r>
      <w:r>
        <w:rPr>
          <w:rFonts w:cs="Arial" w:ascii="Arial" w:hAnsi="Arial"/>
          <w:b w:val="false"/>
          <w:bCs w:val="false"/>
          <w:i/>
          <w:iCs/>
          <w:color w:val="000000"/>
          <w:sz w:val="24"/>
          <w:szCs w:val="24"/>
          <w:lang w:val="mn-Cyrl-MN"/>
        </w:rPr>
        <w:t>Чөлөөтэй: Х.Болорчулуун;</w:t>
      </w:r>
    </w:p>
    <w:p>
      <w:pPr>
        <w:pStyle w:val="Normal"/>
        <w:spacing w:before="0" w:after="0"/>
        <w:ind w:left="0" w:right="0" w:hanging="0"/>
        <w:jc w:val="both"/>
        <w:rPr/>
      </w:pPr>
      <w:r>
        <w:rPr>
          <w:rFonts w:cs="Arial" w:ascii="Arial" w:hAnsi="Arial"/>
          <w:b w:val="false"/>
          <w:bCs w:val="false"/>
          <w:i/>
          <w:iCs/>
          <w:color w:val="000000"/>
          <w:sz w:val="24"/>
          <w:szCs w:val="24"/>
          <w:lang w:val="mn-Cyrl-MN"/>
        </w:rPr>
        <w:tab/>
        <w:t>Эмнэлгийн чөлөөтэй: Д.Тэрбишдагва;</w:t>
      </w:r>
    </w:p>
    <w:p>
      <w:pPr>
        <w:pStyle w:val="BodyTextIndent3"/>
        <w:spacing w:before="0" w:after="0"/>
        <w:ind w:left="0" w:right="0" w:hanging="0"/>
        <w:rPr/>
      </w:pPr>
      <w:r>
        <w:rPr>
          <w:rFonts w:cs="Arial" w:ascii="Arial" w:hAnsi="Arial"/>
          <w:b w:val="false"/>
          <w:bCs w:val="false"/>
          <w:i/>
          <w:iCs/>
          <w:color w:val="000000"/>
          <w:sz w:val="24"/>
          <w:szCs w:val="24"/>
          <w:lang w:val="mn-Cyrl-MN"/>
        </w:rPr>
        <w:tab/>
        <w:t>Тасалсан: О.Баасанхүү, Г.Баярсайхан, Х.Баттулга, Ц.Дашдорж, Б.Наранхүү, Н.Номтойбаяр, Ч.Хүрэлбаатар.</w:t>
      </w:r>
    </w:p>
    <w:p>
      <w:pPr>
        <w:pStyle w:val="BodyTextIndent3"/>
        <w:spacing w:before="0" w:after="0"/>
        <w:ind w:left="0" w:right="0" w:hanging="0"/>
        <w:rPr>
          <w:rFonts w:ascii="Arial" w:hAnsi="Arial" w:cs="Arial"/>
          <w:b w:val="false"/>
          <w:b w:val="false"/>
          <w:bCs w:val="false"/>
          <w:i/>
          <w:i/>
          <w:iCs/>
          <w:color w:val="000000"/>
          <w:sz w:val="24"/>
          <w:szCs w:val="24"/>
          <w:lang w:val="mn-Cyrl-MN"/>
        </w:rPr>
      </w:pPr>
      <w:r>
        <w:rPr>
          <w:rFonts w:cs="Arial" w:ascii="Arial" w:hAnsi="Arial"/>
          <w:b w:val="false"/>
          <w:bCs w:val="false"/>
          <w:i/>
          <w:iCs/>
          <w:color w:val="000000"/>
          <w:sz w:val="24"/>
          <w:szCs w:val="24"/>
          <w:lang w:val="mn-Cyrl-MN"/>
        </w:rPr>
      </w:r>
    </w:p>
    <w:p>
      <w:pPr>
        <w:pStyle w:val="BodyTextIndent3"/>
        <w:spacing w:before="0" w:after="0"/>
        <w:ind w:left="0" w:right="0" w:hanging="0"/>
        <w:rPr/>
      </w:pPr>
      <w:r>
        <w:rPr>
          <w:rFonts w:cs="Arial" w:ascii="Arial" w:hAnsi="Arial"/>
          <w:b w:val="false"/>
          <w:bCs w:val="false"/>
          <w:i/>
          <w:iCs/>
          <w:color w:val="000000"/>
          <w:sz w:val="24"/>
          <w:szCs w:val="24"/>
          <w:lang w:val="mn-Cyrl-MN"/>
        </w:rPr>
        <w:tab/>
      </w:r>
      <w:r>
        <w:rPr>
          <w:rFonts w:cs="Arial" w:ascii="Arial" w:hAnsi="Arial"/>
          <w:b/>
          <w:bCs/>
          <w:i w:val="false"/>
          <w:iCs w:val="false"/>
          <w:color w:val="000000"/>
          <w:sz w:val="24"/>
          <w:szCs w:val="24"/>
          <w:lang w:val="mn-Cyrl-MN"/>
        </w:rPr>
        <w:t xml:space="preserve">М.Сономпил: - </w:t>
      </w:r>
      <w:r>
        <w:rPr>
          <w:rFonts w:cs="Arial" w:ascii="Arial" w:hAnsi="Arial"/>
          <w:b w:val="false"/>
          <w:bCs w:val="false"/>
          <w:i w:val="false"/>
          <w:iCs w:val="false"/>
          <w:color w:val="000000"/>
          <w:sz w:val="24"/>
          <w:szCs w:val="24"/>
          <w:lang w:val="mn-Cyrl-MN"/>
        </w:rPr>
        <w:t>Аюулгүй байдал, гадаад бодлогын байнгын хорооны 2016 оны 4 дүгээр сарын 13-ны өдрийн хуралдаанаар хэлэлцэх асуудлыг баталъя гэсэн санал хураалт явуулъя.</w:t>
      </w:r>
    </w:p>
    <w:p>
      <w:pPr>
        <w:pStyle w:val="BodyTextIndent3"/>
        <w:spacing w:before="0" w:after="0"/>
        <w:ind w:left="0" w:right="0" w:hanging="0"/>
        <w:rPr>
          <w:rFonts w:ascii="Arial" w:hAnsi="Arial" w:cs="Arial"/>
          <w:b w:val="false"/>
          <w:b w:val="false"/>
          <w:bCs w:val="false"/>
          <w:i/>
          <w:i/>
          <w:iCs/>
          <w:color w:val="000000"/>
          <w:sz w:val="24"/>
          <w:szCs w:val="24"/>
          <w:lang w:val="mn-Cyrl-MN"/>
        </w:rPr>
      </w:pPr>
      <w:r>
        <w:rPr>
          <w:rFonts w:cs="Arial" w:ascii="Arial" w:hAnsi="Arial"/>
          <w:b w:val="false"/>
          <w:bCs w:val="false"/>
          <w:i/>
          <w:iCs/>
          <w:color w:val="000000"/>
          <w:sz w:val="24"/>
          <w:szCs w:val="24"/>
          <w:lang w:val="mn-Cyrl-MN"/>
        </w:rPr>
      </w:r>
    </w:p>
    <w:p>
      <w:pPr>
        <w:pStyle w:val="Normal"/>
        <w:jc w:val="both"/>
        <w:rPr/>
      </w:pPr>
      <w:r>
        <w:rPr>
          <w:rStyle w:val="StrongEmphasis"/>
          <w:rFonts w:ascii="Arial" w:hAnsi="Arial"/>
          <w:b w:val="false"/>
          <w:bCs w:val="false"/>
          <w:color w:val="FF6600"/>
          <w:sz w:val="24"/>
          <w:szCs w:val="24"/>
          <w:shd w:fill="FFFFFF" w:val="clear"/>
          <w:lang w:val="mn-Cyrl-MN"/>
        </w:rPr>
        <w:tab/>
      </w:r>
      <w:r>
        <w:rPr>
          <w:rStyle w:val="StrongEmphasis"/>
          <w:rFonts w:ascii="Arial" w:hAnsi="Arial"/>
          <w:b w:val="false"/>
          <w:bCs w:val="false"/>
          <w:color w:val="000000"/>
          <w:sz w:val="24"/>
          <w:szCs w:val="24"/>
          <w:shd w:fill="FFFFFF" w:val="clear"/>
          <w:lang w:val="mn-Cyrl-MN"/>
        </w:rPr>
        <w:t>Зөвшөөрсөн:</w:t>
        <w:tab/>
        <w:t xml:space="preserve">  9</w:t>
      </w:r>
    </w:p>
    <w:p>
      <w:pPr>
        <w:pStyle w:val="Normal"/>
        <w:jc w:val="both"/>
        <w:rPr/>
      </w:pPr>
      <w:r>
        <w:rPr>
          <w:rFonts w:ascii="Arial" w:hAnsi="Arial"/>
          <w:b w:val="false"/>
          <w:bCs w:val="false"/>
          <w:color w:val="000000"/>
          <w:shd w:fill="FFFFFF" w:val="clear"/>
          <w:lang w:val="mn-Cyrl-MN"/>
        </w:rPr>
        <w:tab/>
        <w:t xml:space="preserve">Татгалзсан: </w:t>
        <w:tab/>
        <w:tab/>
        <w:t xml:space="preserve">  2</w:t>
      </w:r>
    </w:p>
    <w:p>
      <w:pPr>
        <w:pStyle w:val="Normal"/>
        <w:jc w:val="both"/>
        <w:rPr/>
      </w:pPr>
      <w:r>
        <w:rPr>
          <w:rFonts w:ascii="Arial" w:hAnsi="Arial"/>
          <w:b w:val="false"/>
          <w:bCs w:val="false"/>
          <w:color w:val="000000"/>
          <w:shd w:fill="FFFFFF" w:val="clear"/>
          <w:lang w:val="mn-Cyrl-MN"/>
        </w:rPr>
        <w:tab/>
        <w:t>Бүгд:</w:t>
        <w:tab/>
        <w:tab/>
        <w:tab/>
        <w:t>11</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81.8 хувийн саналаар батлагдлаа.</w:t>
      </w:r>
    </w:p>
    <w:p>
      <w:pPr>
        <w:pStyle w:val="BodyTextIndent3"/>
        <w:spacing w:before="0" w:after="0"/>
        <w:ind w:left="0" w:right="0" w:hanging="0"/>
        <w:rPr>
          <w:rFonts w:ascii="Arial" w:hAnsi="Arial" w:cs="Arial"/>
          <w:b w:val="false"/>
          <w:b w:val="false"/>
          <w:bCs w:val="false"/>
          <w:i/>
          <w:i/>
          <w:iCs/>
          <w:color w:val="000000"/>
          <w:sz w:val="24"/>
          <w:szCs w:val="24"/>
          <w:lang w:val="mn-Cyrl-MN"/>
        </w:rPr>
      </w:pPr>
      <w:r>
        <w:rPr>
          <w:rFonts w:cs="Arial" w:ascii="Arial" w:hAnsi="Arial"/>
          <w:b w:val="false"/>
          <w:bCs w:val="false"/>
          <w:i/>
          <w:iCs/>
          <w:color w:val="000000"/>
          <w:sz w:val="24"/>
          <w:szCs w:val="24"/>
          <w:lang w:val="mn-Cyrl-MN"/>
        </w:rPr>
      </w:r>
    </w:p>
    <w:p>
      <w:pPr>
        <w:pStyle w:val="BodyTextIndent3"/>
        <w:spacing w:before="0" w:after="0"/>
        <w:ind w:left="0" w:right="0" w:hanging="0"/>
        <w:rPr/>
      </w:pPr>
      <w:r>
        <w:rPr>
          <w:rFonts w:cs="Arial" w:ascii="Arial" w:hAnsi="Arial"/>
          <w:b w:val="false"/>
          <w:bCs w:val="false"/>
          <w:i/>
          <w:iCs/>
          <w:color w:val="000000"/>
          <w:sz w:val="24"/>
          <w:szCs w:val="24"/>
          <w:lang w:val="mn-Cyrl-MN"/>
        </w:rPr>
        <w:tab/>
      </w:r>
      <w:r>
        <w:rPr>
          <w:rFonts w:cs="Arial" w:ascii="Arial" w:hAnsi="Arial"/>
          <w:b/>
          <w:bCs/>
          <w:i w:val="false"/>
          <w:iCs w:val="false"/>
          <w:color w:val="000000"/>
          <w:sz w:val="24"/>
          <w:szCs w:val="24"/>
          <w:lang w:val="mn-Cyrl-MN"/>
        </w:rPr>
        <w:t xml:space="preserve">Нэг. </w:t>
      </w:r>
      <w:r>
        <w:rPr>
          <w:rStyle w:val="StrongEmphasis"/>
          <w:rFonts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Уур амьсгалын өөрчлөлтийн тухай Нэгдсэн Үндэстний Байгууллагын суурь конвенцийн Парисын хэлэлцээрийн төсөл </w:t>
      </w:r>
      <w:r>
        <w:rPr>
          <w:rStyle w:val="StrongEmphasis"/>
          <w:rFonts w:cs="Arial" w:ascii="Arial" w:hAnsi="Arial"/>
          <w:b w:val="false"/>
          <w:bCs w:val="false"/>
          <w:i/>
          <w:iCs/>
          <w:caps w:val="false"/>
          <w:smallCaps w:val="false"/>
          <w:strike w:val="false"/>
          <w:dstrike w:val="false"/>
          <w:color w:val="000000"/>
          <w:spacing w:val="0"/>
          <w:w w:val="100"/>
          <w:sz w:val="24"/>
          <w:szCs w:val="24"/>
          <w:u w:val="none"/>
          <w:shd w:fill="FFFFFF" w:val="clear"/>
          <w:lang w:val="mn-Cyrl-MN" w:eastAsia="mn-Cyrl-MN"/>
        </w:rPr>
        <w:t>/Засгийн газар 2016.04.13-ны өдөр өргөн мэдүүлсэн, зөвшилцөх/</w:t>
      </w:r>
    </w:p>
    <w:p>
      <w:pPr>
        <w:pStyle w:val="BodyTextIndent3"/>
        <w:spacing w:before="0" w:after="0"/>
        <w:ind w:left="0" w:right="0" w:hanging="0"/>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ind w:left="0" w:right="0" w:hanging="0"/>
        <w:jc w:val="both"/>
        <w:rPr/>
      </w:pPr>
      <w:r>
        <w:rPr>
          <w:rFonts w:cs="Arial" w:ascii="Arial" w:hAnsi="Arial"/>
          <w:b w:val="false"/>
          <w:bCs w:val="false"/>
          <w:color w:val="000000"/>
          <w:shd w:fill="FFFFFF" w:val="clear"/>
          <w:lang w:val="mn-Cyrl-MN"/>
        </w:rPr>
        <w:tab/>
        <w:t xml:space="preserve">Хэлэлцэж буй асуудалтай холбогдуулан Байгаль орчин, ногоон хөгжил, аялал жуулчлалын сайд Н.Батцэрэг,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Байгаль орчин, ногоон хөгжил, аялал жуулчлалын яамны Ногоон хөгжлийн бодлого, стратеги төлөвлөлтийн газрын дарга Т.Булган, мөн газрын мэргэжилтэн </w:t>
      </w:r>
      <w:r>
        <w:rPr>
          <w:rStyle w:val="Strong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н.Гэрэлтуул </w:t>
      </w:r>
      <w:r>
        <w:rPr>
          <w:rFonts w:eastAsia="ＭＳ 明朝" w:cs="Arial" w:ascii="Arial" w:hAnsi="Arial"/>
          <w:b w:val="false"/>
          <w:bCs w:val="false"/>
          <w:color w:val="000000"/>
          <w:sz w:val="24"/>
          <w:szCs w:val="24"/>
          <w:shd w:fill="FFFFFF" w:val="clear"/>
          <w:lang w:val="mn-Cyrl-MN"/>
        </w:rPr>
        <w:t xml:space="preserve">нар оролцов. </w:t>
      </w:r>
    </w:p>
    <w:p>
      <w:pPr>
        <w:pStyle w:val="Normal"/>
        <w:spacing w:before="0" w:after="0"/>
        <w:ind w:left="0" w:right="0" w:hanging="0"/>
        <w:jc w:val="both"/>
        <w:rPr>
          <w:rFonts w:ascii="Arial" w:hAnsi="Arial" w:eastAsia="ＭＳ 明朝" w:cs="Arial"/>
          <w:b w:val="false"/>
          <w:b w:val="false"/>
          <w:bCs w:val="false"/>
          <w:color w:val="000000"/>
          <w:sz w:val="24"/>
          <w:szCs w:val="24"/>
          <w:shd w:fill="FFFFFF" w:val="clear"/>
          <w:lang w:val="mn-Cyrl-MN"/>
        </w:rPr>
      </w:pPr>
      <w:r>
        <w:rPr>
          <w:rFonts w:eastAsia="ＭＳ 明朝" w:cs="Arial" w:ascii="Arial" w:hAnsi="Arial"/>
          <w:b w:val="false"/>
          <w:bCs w:val="false"/>
          <w:color w:val="000000"/>
          <w:sz w:val="24"/>
          <w:szCs w:val="24"/>
          <w:shd w:fill="FFFFFF" w:val="clear"/>
          <w:lang w:val="mn-Cyrl-MN"/>
        </w:rPr>
      </w:r>
    </w:p>
    <w:p>
      <w:pPr>
        <w:pStyle w:val="BodyTextIndent3"/>
        <w:spacing w:before="0" w:after="0"/>
        <w:ind w:left="0" w:right="0" w:hanging="0"/>
        <w:jc w:val="both"/>
        <w:rPr/>
      </w:pPr>
      <w:r>
        <w:rPr>
          <w:rFonts w:eastAsia="ＭＳ 明朝" w:cs="Arial" w:ascii="Arial" w:hAnsi="Arial"/>
          <w:b w:val="false"/>
          <w:bCs w:val="false"/>
          <w:i w:val="false"/>
          <w:iCs w:val="false"/>
          <w:color w:val="000000"/>
          <w:sz w:val="24"/>
          <w:szCs w:val="24"/>
          <w:shd w:fill="FFFFFF" w:val="clear"/>
          <w:lang w:val="mn-Cyrl-MN"/>
        </w:rPr>
        <w:tab/>
        <w:t>Хуралдаанд Аюулгүй байдал, гадаад бодлогын байнгын хорооны ажлын албаны ахлах зөвлөх Ш.Хишигсүрэн байлцав.</w:t>
      </w:r>
    </w:p>
    <w:p>
      <w:pPr>
        <w:pStyle w:val="Normal"/>
        <w:spacing w:before="0" w:after="0"/>
        <w:ind w:left="0" w:right="0" w:hanging="0"/>
        <w:jc w:val="both"/>
        <w:rPr>
          <w:rFonts w:ascii="Arial" w:hAnsi="Arial" w:eastAsia="ＭＳ 明朝" w:cs="Arial"/>
          <w:b w:val="false"/>
          <w:b w:val="false"/>
          <w:bCs w:val="false"/>
          <w:color w:val="000000"/>
          <w:sz w:val="24"/>
          <w:szCs w:val="24"/>
          <w:shd w:fill="FFFFFF" w:val="clear"/>
          <w:lang w:val="mn-Cyrl-MN"/>
        </w:rPr>
      </w:pPr>
      <w:r>
        <w:rPr>
          <w:rFonts w:eastAsia="ＭＳ 明朝" w:cs="Arial" w:ascii="Arial" w:hAnsi="Arial"/>
          <w:b w:val="false"/>
          <w:bCs w:val="false"/>
          <w:color w:val="000000"/>
          <w:sz w:val="24"/>
          <w:szCs w:val="24"/>
          <w:shd w:fill="FFFFFF" w:val="clear"/>
          <w:lang w:val="mn-Cyrl-MN"/>
        </w:rPr>
      </w:r>
    </w:p>
    <w:p>
      <w:pPr>
        <w:pStyle w:val="Normal"/>
        <w:spacing w:before="0" w:after="0"/>
        <w:ind w:left="0" w:right="0" w:hanging="0"/>
        <w:jc w:val="both"/>
        <w:rPr/>
      </w:pPr>
      <w:r>
        <w:rPr>
          <w:rFonts w:eastAsia="ＭＳ 明朝" w:cs="Arial" w:ascii="Arial" w:hAnsi="Arial"/>
          <w:b w:val="false"/>
          <w:bCs w:val="false"/>
          <w:color w:val="000000"/>
          <w:sz w:val="24"/>
          <w:szCs w:val="24"/>
          <w:shd w:fill="FFFFFF" w:val="clear"/>
          <w:lang w:val="mn-Cyrl-MN"/>
        </w:rPr>
        <w:tab/>
      </w:r>
      <w:r>
        <w:rPr>
          <w:rStyle w:val="StrongEmphasis"/>
          <w:rFonts w:eastAsia="ＭＳ 明朝" w:cs="Arial" w:ascii="Arial" w:hAnsi="Arial"/>
          <w:b w:val="false"/>
          <w:bCs w:val="false"/>
          <w:i w:val="false"/>
          <w:iCs w:val="false"/>
          <w:color w:val="000000"/>
          <w:sz w:val="24"/>
          <w:szCs w:val="24"/>
          <w:shd w:fill="FFFFFF" w:val="clear"/>
          <w:lang w:val="mn-Cyrl-MN"/>
        </w:rPr>
        <w:t xml:space="preserve">Хууль санаачлагчийн илтгэлийг </w:t>
      </w:r>
      <w:r>
        <w:rPr>
          <w:rFonts w:eastAsia="ＭＳ 明朝" w:cs="Arial" w:ascii="Arial" w:hAnsi="Arial"/>
          <w:b w:val="false"/>
          <w:bCs w:val="false"/>
          <w:i w:val="false"/>
          <w:iCs w:val="false"/>
          <w:color w:val="000000"/>
          <w:sz w:val="24"/>
          <w:szCs w:val="24"/>
          <w:shd w:fill="FFFFFF" w:val="clear"/>
          <w:lang w:val="mn-Cyrl-MN"/>
        </w:rPr>
        <w:t>Байгаль орчин, ногоон хөгжил, аялал жуулчлалын сайд Н.Батцэрэг танилцуулав.</w:t>
      </w:r>
    </w:p>
    <w:p>
      <w:pPr>
        <w:pStyle w:val="Normal"/>
        <w:spacing w:before="0" w:after="0"/>
        <w:ind w:left="0" w:right="0" w:hanging="0"/>
        <w:jc w:val="both"/>
        <w:rPr>
          <w:rFonts w:ascii="Arial" w:hAnsi="Arial" w:eastAsia="ＭＳ 明朝" w:cs="Arial"/>
          <w:b w:val="false"/>
          <w:b w:val="false"/>
          <w:bCs w:val="false"/>
          <w:color w:val="000000"/>
          <w:sz w:val="24"/>
          <w:szCs w:val="24"/>
          <w:shd w:fill="FFFFFF" w:val="clear"/>
          <w:lang w:val="mn-Cyrl-MN"/>
        </w:rPr>
      </w:pPr>
      <w:r>
        <w:rPr>
          <w:rFonts w:eastAsia="ＭＳ 明朝" w:cs="Arial" w:ascii="Arial" w:hAnsi="Arial"/>
          <w:b w:val="false"/>
          <w:bCs w:val="false"/>
          <w:color w:val="000000"/>
          <w:sz w:val="24"/>
          <w:szCs w:val="24"/>
          <w:shd w:fill="FFFFFF" w:val="clear"/>
          <w:lang w:val="mn-Cyrl-MN"/>
        </w:rPr>
      </w:r>
    </w:p>
    <w:p>
      <w:pPr>
        <w:pStyle w:val="BodyTextIndent3"/>
        <w:spacing w:before="0" w:after="0"/>
        <w:ind w:left="0" w:right="0" w:hanging="0"/>
        <w:rPr>
          <w:rFonts w:ascii="Arial" w:hAnsi="Arial" w:cs="Arial"/>
          <w:b/>
          <w:b/>
          <w:bCs/>
          <w:i w:val="false"/>
          <w:i w:val="false"/>
          <w:iCs w:val="false"/>
          <w:color w:val="000000"/>
          <w:sz w:val="24"/>
          <w:szCs w:val="24"/>
          <w:shd w:fill="FFFFFF" w:val="clear"/>
          <w:lang w:val="mn-Cyrl-MN"/>
        </w:rPr>
      </w:pPr>
      <w:r>
        <w:rPr>
          <w:rStyle w:val="StrongEmphasis"/>
          <w:rFonts w:cs="Arial" w:ascii="Arial" w:hAnsi="Arial"/>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 xml:space="preserve">Хууль санаачлагчийн илтгэлтэй холбогдуулан Улсын Их Хурлын гишүүн Ц.Баярсайханы тавьсан асуултад Байгаль орчин, ногоон хөгжил, аялал жуулчлалын сайд Н.Батцэрэг  хариулж, тайлбар хийв. </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shd w:fill="FFFFFF" w:val="clear"/>
          <w:lang w:val="mn-Cyrl-MN"/>
        </w:rPr>
        <w:tab/>
        <w:t>М.Сономпил: -</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Уур амьсгалын өөрчлөлтийн тухай Нэгдсэн Үндэстний Байгууллагын суурь конвенцийн Парисын хэлэлцээрийн</w:t>
      </w:r>
      <w:r>
        <w:rPr>
          <w:rStyle w:val="StrongEmphasis"/>
          <w:rFonts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Style w:val="StrongEmphasis"/>
          <w:rFonts w:cs="Arial" w:ascii="Arial" w:hAnsi="Arial"/>
          <w:b w:val="false"/>
          <w:bCs w:val="false"/>
          <w:i w:val="false"/>
          <w:iCs w:val="false"/>
          <w:color w:val="000000"/>
          <w:sz w:val="24"/>
          <w:szCs w:val="24"/>
          <w:shd w:fill="FFFFFF" w:val="clear"/>
          <w:lang w:val="mn-Cyrl-MN"/>
        </w:rPr>
        <w:t xml:space="preserve">төслийг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дэмжиж, Засгийн газарт гарын үсэг зурахыг зөвшөөрье </w:t>
      </w:r>
      <w:r>
        <w:rPr>
          <w:rStyle w:val="StrongEmphasis"/>
          <w:rFonts w:cs="Arial" w:ascii="Arial" w:hAnsi="Arial"/>
          <w:b w:val="false"/>
          <w:bCs w:val="false"/>
          <w:i w:val="false"/>
          <w:iCs w:val="false"/>
          <w:color w:val="000000"/>
          <w:sz w:val="24"/>
          <w:szCs w:val="24"/>
          <w:shd w:fill="FFFFFF" w:val="clear"/>
          <w:lang w:val="mn-Cyrl-MN"/>
        </w:rPr>
        <w:t xml:space="preserve">гэсэн саналыг дэмжье гэсэн санал хураалт явуулъя. </w:t>
      </w:r>
    </w:p>
    <w:p>
      <w:pPr>
        <w:pStyle w:val="BodyTextIndent3"/>
        <w:spacing w:before="0" w:after="0"/>
        <w:ind w:left="0" w:right="0" w:hanging="0"/>
        <w:rPr>
          <w:rStyle w:val="StrongEmphasis"/>
          <w:rFonts w:ascii="Arial" w:hAnsi="Arial" w:cs="Arial"/>
          <w:b/>
          <w:b/>
          <w:bCs/>
          <w:i w:val="false"/>
          <w:i w:val="false"/>
          <w:iCs w:val="false"/>
          <w:color w:val="000000"/>
          <w:sz w:val="24"/>
          <w:szCs w:val="24"/>
          <w:shd w:fill="FFFFFF" w:val="clear"/>
          <w:lang w:val="mn-Cyrl-MN"/>
        </w:rPr>
      </w:pPr>
      <w:r>
        <w:rPr>
          <w:rFonts w:cs="Arial" w:ascii="Arial" w:hAnsi="Arial"/>
          <w:b/>
          <w:bCs/>
          <w:i w:val="false"/>
          <w:iCs w:val="false"/>
          <w:color w:val="000000"/>
          <w:sz w:val="24"/>
          <w:szCs w:val="24"/>
          <w:shd w:fill="FFFFFF" w:val="clear"/>
          <w:lang w:val="mn-Cyrl-MN"/>
        </w:rPr>
      </w:r>
    </w:p>
    <w:p>
      <w:pPr>
        <w:pStyle w:val="BodyTextIndent3"/>
        <w:spacing w:before="0" w:after="0"/>
        <w:ind w:left="0" w:right="0" w:hanging="0"/>
        <w:rPr/>
      </w:pPr>
      <w:r>
        <w:rPr>
          <w:rStyle w:val="StrongEmphasis"/>
          <w:rFonts w:cs="Arial" w:ascii="Arial" w:hAnsi="Arial"/>
          <w:b/>
          <w:bCs/>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Зөвшөөрсөн:</w:t>
        <w:tab/>
        <w:t xml:space="preserve">  9</w:t>
      </w:r>
    </w:p>
    <w:p>
      <w:pPr>
        <w:pStyle w:val="Normal"/>
        <w:jc w:val="both"/>
        <w:rPr/>
      </w:pPr>
      <w:r>
        <w:rPr>
          <w:rFonts w:ascii="Arial" w:hAnsi="Arial"/>
          <w:b w:val="false"/>
          <w:bCs w:val="false"/>
          <w:color w:val="000000"/>
          <w:shd w:fill="FFFFFF" w:val="clear"/>
          <w:lang w:val="mn-Cyrl-MN"/>
        </w:rPr>
        <w:tab/>
        <w:t xml:space="preserve">Татгалзсан: </w:t>
        <w:tab/>
        <w:tab/>
        <w:t xml:space="preserve">  1</w:t>
      </w:r>
    </w:p>
    <w:p>
      <w:pPr>
        <w:pStyle w:val="Normal"/>
        <w:jc w:val="both"/>
        <w:rPr/>
      </w:pPr>
      <w:r>
        <w:rPr>
          <w:rFonts w:ascii="Arial" w:hAnsi="Arial"/>
          <w:b w:val="false"/>
          <w:bCs w:val="false"/>
          <w:color w:val="000000"/>
          <w:shd w:fill="FFFFFF" w:val="clear"/>
          <w:lang w:val="mn-Cyrl-MN"/>
        </w:rPr>
        <w:tab/>
        <w:t>Бүгд:</w:t>
        <w:tab/>
        <w:tab/>
        <w:tab/>
        <w:t>10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r>
      <w:bookmarkStart w:id="2" w:name="__DdeLink__1221_11009447578"/>
      <w:r>
        <w:rPr>
          <w:rStyle w:val="StrongEmphasis"/>
          <w:rFonts w:cs="Arial" w:ascii="Arial" w:hAnsi="Arial"/>
          <w:b w:val="false"/>
          <w:bCs w:val="false"/>
          <w:i w:val="false"/>
          <w:iCs w:val="false"/>
          <w:color w:val="000000"/>
          <w:sz w:val="24"/>
          <w:szCs w:val="24"/>
          <w:shd w:fill="FFFFFF" w:val="clear"/>
          <w:lang w:val="mn-Cyrl-MN"/>
        </w:rPr>
        <w:t>9</w:t>
      </w:r>
      <w:bookmarkEnd w:id="2"/>
      <w:r>
        <w:rPr>
          <w:rStyle w:val="StrongEmphasis"/>
          <w:rFonts w:cs="Arial" w:ascii="Arial" w:hAnsi="Arial"/>
          <w:b w:val="false"/>
          <w:bCs w:val="false"/>
          <w:i w:val="false"/>
          <w:iCs w:val="false"/>
          <w:color w:val="000000"/>
          <w:sz w:val="24"/>
          <w:szCs w:val="24"/>
          <w:shd w:fill="FFFFFF" w:val="clear"/>
          <w:lang w:val="mn-Cyrl-MN"/>
        </w:rPr>
        <w:t>0.0 хувийн саналаар дэмжигдлээ.</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shd w:fill="FFFFFF" w:val="clear"/>
          <w:lang w:val="mn-Cyrl-MN"/>
        </w:rPr>
        <w:tab/>
        <w:t>Байнгын хорооноос гарах санал, дүгнэлтийг Засгийн газарт хүргүүлэхээр тогтов.</w:t>
      </w:r>
    </w:p>
    <w:p>
      <w:pPr>
        <w:pStyle w:val="BodyTextIndent3"/>
        <w:spacing w:before="0" w:after="0"/>
        <w:ind w:left="0" w:right="0" w:hanging="0"/>
        <w:rPr>
          <w:rStyle w:val="StrongEmphasis"/>
          <w:color w:val="000000"/>
        </w:rPr>
      </w:pPr>
      <w:r>
        <w:rPr>
          <w:color w:val="000000"/>
        </w:rPr>
      </w:r>
    </w:p>
    <w:p>
      <w:pPr>
        <w:pStyle w:val="BodyTextIndent3"/>
        <w:spacing w:before="0" w:after="0"/>
        <w:ind w:left="0" w:right="0" w:hanging="0"/>
        <w:rPr>
          <w:rFonts w:ascii="Arial" w:hAnsi="Arial" w:cs="Arial"/>
          <w:b w:val="false"/>
          <w:b w:val="false"/>
          <w:bCs w:val="false"/>
          <w:i/>
          <w:i/>
          <w:iCs/>
          <w:color w:val="000000"/>
          <w:sz w:val="24"/>
          <w:szCs w:val="24"/>
          <w:lang w:val="mn-Cyrl-MN"/>
        </w:rPr>
      </w:pPr>
      <w:r>
        <w:rPr>
          <w:rStyle w:val="StrongEmphasis"/>
          <w:rFonts w:cs="Arial" w:ascii="Arial" w:hAnsi="Arial"/>
          <w:b w:val="false"/>
          <w:bCs w:val="false"/>
          <w:i/>
          <w:iCs/>
          <w:color w:val="000000"/>
          <w:sz w:val="24"/>
          <w:szCs w:val="24"/>
          <w:shd w:fill="FFFFFF" w:val="clear"/>
          <w:lang w:val="mn-Cyrl-MN"/>
        </w:rPr>
        <w:tab/>
        <w:t xml:space="preserve">Уг асуудлыг 15 цаг 08 минутад хэлэлцэж дуусав. </w:t>
      </w:r>
    </w:p>
    <w:p>
      <w:pPr>
        <w:pStyle w:val="BodyTextIndent3"/>
        <w:spacing w:before="0" w:after="0"/>
        <w:ind w:left="0" w:right="0" w:hanging="0"/>
        <w:rPr>
          <w:rStyle w:val="StrongEmphasis"/>
          <w:b w:val="false"/>
          <w:b w:val="false"/>
          <w:bCs w:val="false"/>
        </w:rPr>
      </w:pPr>
      <w:r>
        <w:rPr>
          <w:b w:val="false"/>
          <w:bCs w:val="false"/>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r>
      <w:bookmarkStart w:id="3" w:name="__DdeLink__7161_146890395"/>
      <w:bookmarkEnd w:id="3"/>
      <w:r>
        <w:rPr>
          <w:rStyle w:val="StrongEmphasis"/>
          <w:rFonts w:cs="Arial" w:ascii="Arial" w:hAnsi="Arial"/>
          <w:b/>
          <w:bCs/>
          <w:i w:val="false"/>
          <w:iCs w:val="false"/>
          <w:color w:val="000000"/>
          <w:sz w:val="24"/>
          <w:szCs w:val="24"/>
          <w:shd w:fill="FFFFFF" w:val="clear"/>
          <w:lang w:val="mn-Cyrl-MN"/>
        </w:rPr>
        <w:t xml:space="preserve">Хоёр. </w:t>
      </w:r>
      <w:r>
        <w:rPr>
          <w:rStyle w:val="StrongEmphasis"/>
          <w:rFonts w:cs="Arial" w:ascii="Arial" w:hAnsi="Arial"/>
          <w:b/>
          <w:bCs/>
          <w:i w:val="false"/>
          <w:iCs w:val="false"/>
          <w:color w:val="000000"/>
          <w:sz w:val="24"/>
          <w:szCs w:val="24"/>
          <w:u w:val="none"/>
          <w:shd w:fill="FFFFFF" w:val="clear"/>
          <w:lang w:val="mn-Cyrl-MN"/>
        </w:rPr>
        <w:t xml:space="preserve">“Монгол Улсын эдийн засаг, нийгмийг 2015 онд хөгжүүлэх үндсэн чиглэлийн биелэлт” </w:t>
      </w:r>
      <w:r>
        <w:rPr>
          <w:rStyle w:val="StrongEmphasis"/>
          <w:rFonts w:cs="Arial" w:ascii="Arial" w:hAnsi="Arial"/>
          <w:b w:val="false"/>
          <w:bCs w:val="false"/>
          <w:i/>
          <w:iCs/>
          <w:color w:val="000000"/>
          <w:sz w:val="24"/>
          <w:szCs w:val="24"/>
          <w:u w:val="none"/>
          <w:shd w:fill="FFFFFF" w:val="clear"/>
          <w:lang w:val="mn-Cyrl-MN"/>
        </w:rPr>
        <w:t>/Засгийн газар 2016.03.31-ний өдөр өргөн мэдүүлсэн, санал, дүгнэлтээ Эдийн засгийн байнгын хороонд хүргүүлнэ/</w:t>
      </w:r>
    </w:p>
    <w:p>
      <w:pPr>
        <w:pStyle w:val="BodyTextIndent3"/>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BodyTextIndent3"/>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Хэлэлцэж буй асуудалтай холбогдуулан </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Батлан хамгаалахын сайд Ц.Цолмон, Засгийн газрын Хэрэг эрхлэх газрын дэд дарга Г.Ганболд, мөн газрын Хяналт, шалгалт, үнэлгээ, дотоод аудитын газрын дарга Б.Ганбат, Батлан хамгаалах яамны төрийн бичгийн дарга Б.Батсайхан, Сангийн яамны төрийн нарийн бичгийн дарга Х.Ганцогт, Гадаад хэргийн яамны төрийн нарийн бичгийн дарга Д.Ганхуяг, мөн яамны </w:t>
      </w:r>
      <w:r>
        <w:rPr>
          <w:rStyle w:val="Emphasis"/>
          <w:rFonts w:eastAsia="ＭＳ 明朝" w:cs="Arial CYR" w:ascii="Arial CYR" w:hAnsi="Arial CYR"/>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Бодлого, төлөвлөлт зохицуулалтын газрын захирал</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Style w:val="Emphasis"/>
          <w:rFonts w:eastAsia="ＭＳ 明朝" w:cs="Arial CYR" w:ascii="Arial CYR" w:hAnsi="Arial CYR"/>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Г.Амартүвшин,  </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Монгол Улсын ерөнхий аудитор А.Зангад, Үндэсний аудитын газрын дэд дарга Б.Баттуяа, мөн газрын </w:t>
      </w:r>
      <w:r>
        <w:rPr>
          <w:rStyle w:val="Emphasis"/>
          <w:rFonts w:eastAsia="ＭＳ 明朝" w:cs="Arial CYR" w:ascii="Arial CYR" w:hAnsi="Arial CYR"/>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Гүйцэтгэлийн аудитын газрын дарга М.Наранжаргал, ахлах мэргэжилтэн Ж.Эрдэнэ, </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Онцгой байдлын ерөнхий газрын дэд дарга Ц.Ганзориг</w:t>
      </w:r>
      <w:r>
        <w:rPr>
          <w:rStyle w:val="Emphasis"/>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cs="Arial" w:ascii="Arial" w:hAnsi="Arial"/>
          <w:b w:val="false"/>
          <w:bCs w:val="false"/>
          <w:i w:val="false"/>
          <w:iCs w:val="false"/>
          <w:sz w:val="24"/>
          <w:szCs w:val="24"/>
          <w:lang w:val="mn-Cyrl-MN"/>
        </w:rPr>
        <w:t>нар оролцов.</w:t>
      </w:r>
    </w:p>
    <w:p>
      <w:pPr>
        <w:pStyle w:val="BodyTextIndent3"/>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BodyTextIndent3"/>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Хуралдаанд Аюулгүй байдал, гадаад бодлогын байнгын хорооны ажлын албаны ахлах зөвлөх Ш.Хишигсүрэн байлцав.</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color w:val="000000"/>
          <w:sz w:val="24"/>
          <w:szCs w:val="24"/>
          <w:u w:val="none"/>
          <w:shd w:fill="FFFFFF" w:val="clear"/>
          <w:lang w:val="mn-Cyrl-MN"/>
        </w:rPr>
        <w:t xml:space="preserve">“Монгол Улсын эдийн засаг, нийгмийг 2015 онд хөгжүүлэх үндсэн чиглэлийн биелэлт”-ийг </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Батлан хамгаалахын сайд Ц.Цолмон </w:t>
      </w:r>
      <w:r>
        <w:rPr>
          <w:rStyle w:val="StrongEmphasis"/>
          <w:rFonts w:cs="Arial" w:ascii="Arial" w:hAnsi="Arial"/>
          <w:b w:val="false"/>
          <w:bCs w:val="false"/>
          <w:i w:val="false"/>
          <w:iCs w:val="false"/>
          <w:color w:val="000000"/>
          <w:sz w:val="24"/>
          <w:szCs w:val="24"/>
          <w:u w:val="none"/>
          <w:shd w:fill="FFFFFF" w:val="clear"/>
          <w:lang w:val="mn-Cyrl-MN"/>
        </w:rPr>
        <w:t xml:space="preserve">танилцуулав. </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 xml:space="preserve">Танилцуулгатай холбогдуулан Улсын Их Хурлын гишүүн Д.Дэмбэрэлийн тавьсан асуултад </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Батлан хамгаалахын сайд Ц.Цолмон, Засгийн газрын Хэрэг эрхлэх газрын дэд дарга Г.Ганболд, Батлан хамгаалах яамны төрийн бичгийн дарга Б.Батсайхан, Үндэсний аудитын газрын дэд дарга Б.Баттуяа </w:t>
      </w:r>
      <w:r>
        <w:rPr>
          <w:rStyle w:val="StrongEmphasis"/>
          <w:rFonts w:cs="Arial" w:ascii="Arial" w:hAnsi="Arial"/>
          <w:b w:val="false"/>
          <w:bCs w:val="false"/>
          <w:i w:val="false"/>
          <w:iCs w:val="false"/>
          <w:color w:val="000000"/>
          <w:sz w:val="24"/>
          <w:szCs w:val="24"/>
          <w:shd w:fill="FFFFFF" w:val="clear"/>
          <w:lang w:val="mn-Cyrl-MN"/>
        </w:rPr>
        <w:t xml:space="preserve">нар хариулж, тайлбар хийв. </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lineRule="auto" w:line="240" w:before="0" w:after="0"/>
        <w:jc w:val="both"/>
        <w:rPr/>
      </w:pPr>
      <w:r>
        <w:rPr>
          <w:rFonts w:cs="Arial CYR" w:ascii="Arial CYR" w:hAnsi="Arial CYR"/>
          <w:color w:val="000000"/>
          <w:sz w:val="24"/>
          <w:szCs w:val="24"/>
          <w:shd w:fill="FFFFFF" w:val="clear"/>
        </w:rPr>
        <w:tab/>
        <w:t xml:space="preserve">Байнгын хорооноос гарах санал, дүгнэлтийг Улсын Их Хурлын гишүүн </w:t>
      </w:r>
      <w:r>
        <w:rPr>
          <w:rFonts w:cs="Arial CYR" w:ascii="Arial CYR" w:hAnsi="Arial CYR"/>
          <w:color w:val="000000"/>
          <w:sz w:val="24"/>
          <w:szCs w:val="24"/>
          <w:shd w:fill="FFFFFF" w:val="clear"/>
          <w:lang w:val="mn-Cyrl-MN"/>
        </w:rPr>
        <w:t xml:space="preserve">Ц.Баярсайхан </w:t>
      </w:r>
      <w:r>
        <w:rPr>
          <w:rFonts w:cs="Arial CYR" w:ascii="Arial CYR" w:hAnsi="Arial CYR"/>
          <w:color w:val="000000"/>
          <w:sz w:val="24"/>
          <w:szCs w:val="24"/>
          <w:shd w:fill="FFFFFF" w:val="clear"/>
        </w:rPr>
        <w:t>Эдийн засгийн байнгын хорооны хуралдаанд танилцуулахаар тогтов.</w:t>
      </w:r>
    </w:p>
    <w:p>
      <w:pPr>
        <w:pStyle w:val="Normal"/>
        <w:spacing w:lineRule="auto" w:line="240" w:before="0" w:after="0"/>
        <w:jc w:val="both"/>
        <w:rPr>
          <w:rFonts w:ascii="Calibri" w:hAnsi="Calibri" w:cs="Calibri"/>
        </w:rPr>
      </w:pPr>
      <w:r>
        <w:rPr>
          <w:rFonts w:cs="Calibri" w:ascii="Calibri" w:hAnsi="Calibri"/>
        </w:rPr>
      </w:r>
    </w:p>
    <w:p>
      <w:pPr>
        <w:pStyle w:val="Normal"/>
        <w:spacing w:lineRule="auto" w:line="240" w:before="0" w:after="0"/>
        <w:ind w:left="0" w:right="0" w:hanging="0"/>
        <w:jc w:val="both"/>
        <w:rPr/>
      </w:pPr>
      <w:r>
        <w:rPr>
          <w:rFonts w:cs="Arial" w:ascii="Arial" w:hAnsi="Arial"/>
          <w:b w:val="false"/>
          <w:bCs w:val="false"/>
          <w:i w:val="false"/>
          <w:iCs w:val="false"/>
          <w:color w:val="000000"/>
          <w:sz w:val="24"/>
          <w:szCs w:val="24"/>
          <w:shd w:fill="FFFFFF" w:val="clear"/>
          <w:lang w:val="mn-Cyrl-MN"/>
        </w:rPr>
        <w:tab/>
      </w:r>
      <w:r>
        <w:rPr>
          <w:rFonts w:cs="Arial CYR" w:ascii="Arial CYR" w:hAnsi="Arial CYR"/>
          <w:b w:val="false"/>
          <w:bCs w:val="false"/>
          <w:i/>
          <w:iCs/>
          <w:color w:val="000000"/>
          <w:sz w:val="24"/>
          <w:szCs w:val="24"/>
          <w:shd w:fill="FFFFFF" w:val="clear"/>
          <w:lang w:val="mn-Cyrl-MN"/>
        </w:rPr>
        <w:t>Уг асуудлыг 15 цаг 23 минутад хэлэлцэж дуусав.</w:t>
      </w:r>
    </w:p>
    <w:p>
      <w:pPr>
        <w:pStyle w:val="BodyTextIndent3"/>
        <w:spacing w:before="0" w:after="0"/>
        <w:ind w:left="0" w:right="0" w:hanging="0"/>
        <w:rPr>
          <w:rStyle w:val="StrongEmphasis"/>
          <w:rFonts w:ascii="Arial" w:hAnsi="Arial" w:cs="Arial"/>
          <w:b w:val="false"/>
          <w:b w:val="false"/>
          <w:bCs w:val="false"/>
          <w:i/>
          <w:i/>
          <w:iCs/>
          <w:color w:val="000000"/>
          <w:sz w:val="24"/>
          <w:szCs w:val="24"/>
          <w:shd w:fill="FFFFFF" w:val="clear"/>
          <w:lang w:val="mn-Cyrl-MN"/>
        </w:rPr>
      </w:pPr>
      <w:r>
        <w:rPr>
          <w:rFonts w:cs="Arial" w:ascii="Arial" w:hAnsi="Arial"/>
          <w:b w:val="false"/>
          <w:bCs w:val="false"/>
          <w:i/>
          <w:iCs/>
          <w:color w:val="000000"/>
          <w:sz w:val="24"/>
          <w:szCs w:val="24"/>
          <w:shd w:fill="FFFFFF" w:val="clear"/>
          <w:lang w:val="mn-Cyrl-MN"/>
        </w:rPr>
      </w:r>
    </w:p>
    <w:p>
      <w:pPr>
        <w:pStyle w:val="BodyTextIndent3"/>
        <w:spacing w:before="0" w:after="0"/>
        <w:ind w:left="0" w:right="0" w:hanging="0"/>
        <w:rPr/>
      </w:pPr>
      <w:r>
        <w:rPr>
          <w:rStyle w:val="StrongEmphasis"/>
          <w:rFonts w:cs="Arial" w:ascii="Arial" w:hAnsi="Arial"/>
          <w:b/>
          <w:bCs/>
          <w:i w:val="false"/>
          <w:iCs w:val="false"/>
          <w:color w:val="000000"/>
          <w:sz w:val="24"/>
          <w:szCs w:val="24"/>
          <w:shd w:fill="FFFFFF" w:val="clear"/>
          <w:lang w:val="mn-Cyrl-MN"/>
        </w:rPr>
        <w:tab/>
        <w:t>Гурав. “Газар хөдлөлтийн гамшгаас урьдчилан сэргийлэх,</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bCs/>
          <w:i w:val="false"/>
          <w:iCs w:val="false"/>
          <w:color w:val="000000"/>
          <w:sz w:val="24"/>
          <w:szCs w:val="24"/>
          <w:shd w:fill="FFFFFF" w:val="clear"/>
          <w:lang w:val="mn-Cyrl-MN"/>
        </w:rPr>
        <w:t>эрсдлийг бууруулах талаар авах зарим арга хэмжээний тухай”</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bCs/>
          <w:i w:val="false"/>
          <w:iCs w:val="false"/>
          <w:color w:val="000000"/>
          <w:sz w:val="24"/>
          <w:szCs w:val="24"/>
          <w:shd w:fill="FFFFFF" w:val="clear"/>
          <w:lang w:val="mn-Cyrl-MN"/>
        </w:rPr>
        <w:t>Улсын Их Хурлын тогтоолын төсөл</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iCs/>
          <w:color w:val="000000"/>
          <w:sz w:val="24"/>
          <w:szCs w:val="24"/>
          <w:shd w:fill="FFFFFF" w:val="clear"/>
          <w:lang w:val="mn-Cyrl-MN"/>
        </w:rPr>
        <w:t>/Улсын Их Хурлын гишүүн Ц.Оюунбаатар нарын 10 гишүүн 2016.01.28-ны өдөр өргөн мэдүүлсэн, эцсийн хэлэлцүүлэг/</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Хэлэлцэж буй асуудалтай холбогдуулан Барилга, хот байгуулалтын яамны төрийн нарийн бичгийн даргын үүргийг түр орлон гүйцэтгэгч Н.Болортуяа, мөн яамны Барилгын чанар, аюулгүй ажиллагааны газрын дарга З.Энх-Оргил, </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Онцгой байдлын ерөнхий газрын дэд дарга Ц.Ганзориг, мөн газрын </w:t>
      </w:r>
      <w:r>
        <w:rPr>
          <w:rFonts w:cs="Arial" w:ascii="Arial" w:hAnsi="Arial"/>
          <w:b w:val="false"/>
          <w:bCs w:val="false"/>
          <w:i w:val="false"/>
          <w:iCs w:val="false"/>
          <w:sz w:val="24"/>
          <w:szCs w:val="24"/>
          <w:lang w:val="mn-Cyrl-MN"/>
        </w:rPr>
        <w:t xml:space="preserve"> </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Мэргэжлийн хяналтын ерөнхий газрын Дэд бүтцийн хяналтын дарга Д.Жаргал, мөн газрын ахлах мэргэжилтэн Баттулга, Нийслэлийн ерөнхий төлөвлөлтийн газрын дарга О.Одбаяр,</w:t>
      </w:r>
      <w:r>
        <w:rPr>
          <w:rStyle w:val="Emphasis"/>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cs="Arial" w:ascii="Arial" w:hAnsi="Arial"/>
          <w:b w:val="false"/>
          <w:bCs w:val="false"/>
          <w:i w:val="false"/>
          <w:iCs w:val="false"/>
          <w:sz w:val="24"/>
          <w:szCs w:val="24"/>
          <w:lang w:val="mn-Cyrl-MN"/>
        </w:rPr>
        <w:t>Үндэсний аюулгүй байдлын зөвлөлийн ажлын албаны ахлах референт Ё.Жаргалсайхан, Шинжлэх ухааны академийн Одон орон, геофизикийн хүрээлэнгийн захирал С.Дэмбэрэл нар оролцов.</w:t>
      </w:r>
    </w:p>
    <w:p>
      <w:pPr>
        <w:pStyle w:val="Normal"/>
        <w:spacing w:before="0" w:after="0"/>
        <w:ind w:left="0" w:right="0" w:hanging="0"/>
        <w:jc w:val="both"/>
        <w:rPr>
          <w:rStyle w:val="Emphasis"/>
          <w:rFonts w:eastAsia="ＭＳ 明朝"/>
          <w:i w:val="false"/>
          <w:i w:val="false"/>
          <w:iCs w:val="false"/>
          <w:caps w:val="false"/>
          <w:smallCaps w:val="false"/>
          <w:strike w:val="false"/>
          <w:dstrike w:val="false"/>
          <w:color w:val="000000"/>
          <w:spacing w:val="0"/>
          <w:w w:val="100"/>
          <w:u w:val="none"/>
          <w:shd w:fill="FFFFFF" w:val="clear"/>
          <w:lang w:eastAsia="mn-Cyrl-MN"/>
        </w:rPr>
      </w:pPr>
      <w:r>
        <w:rPr>
          <w:rFonts w:eastAsia="ＭＳ 明朝"/>
          <w:i w:val="false"/>
          <w:iCs w:val="false"/>
          <w:caps w:val="false"/>
          <w:smallCaps w:val="false"/>
          <w:strike w:val="false"/>
          <w:dstrike w:val="false"/>
          <w:color w:val="000000"/>
          <w:spacing w:val="0"/>
          <w:w w:val="100"/>
          <w:u w:val="none"/>
          <w:shd w:fill="FFFFFF" w:val="clear"/>
          <w:lang w:eastAsia="mn-Cyrl-MN"/>
        </w:rPr>
      </w:r>
    </w:p>
    <w:p>
      <w:pPr>
        <w:pStyle w:val="BodyTextIndent3"/>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Хуралдаанд Аюулгүй байдал, гадаад бодлогын байнгын хорооны ажлын албаны ахлах зөвлөх Ш.Хишигсүрэн байлцав.</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shd w:fill="FFFFFF" w:val="clear"/>
          <w:lang w:val="mn-Cyrl-MN"/>
        </w:rPr>
        <w:tab/>
        <w:t>М.Сономпил: -</w:t>
      </w:r>
      <w:r>
        <w:rPr>
          <w:rStyle w:val="StrongEmphasis"/>
          <w:rFonts w:cs="Arial" w:ascii="Arial" w:hAnsi="Arial"/>
          <w:b w:val="false"/>
          <w:bCs w:val="false"/>
          <w:i w:val="false"/>
          <w:iCs w:val="false"/>
          <w:color w:val="000000"/>
          <w:sz w:val="24"/>
          <w:szCs w:val="24"/>
          <w:shd w:fill="FFFFFF" w:val="clear"/>
          <w:lang w:val="mn-Cyrl-MN"/>
        </w:rPr>
        <w:t xml:space="preserve"> “Газар хөдлөлтийн гамшгаас урьдчилан сэргийлэх, эрсдлийг бууруулах талаар авах зарим арга хэмжээний тухай” Улсын Их Хурлын тогтоолын төслийн эцсийн хэлэлцүүлгийг чуулганы нэгдсэн хуралдаанаар оруулж хэлэлцүүлэх нь зүйтэй гэсэн саналыг дэмжье гэсэн санал хураалт явуулъя. </w:t>
      </w:r>
    </w:p>
    <w:p>
      <w:pPr>
        <w:pStyle w:val="BodyTextIndent3"/>
        <w:spacing w:before="0" w:after="0"/>
        <w:ind w:left="0" w:right="0" w:hanging="0"/>
        <w:rPr>
          <w:rStyle w:val="StrongEmphasis"/>
          <w:rFonts w:ascii="Arial" w:hAnsi="Arial" w:cs="Arial"/>
          <w:b/>
          <w:b/>
          <w:bCs/>
          <w:i w:val="false"/>
          <w:i w:val="false"/>
          <w:iCs w:val="false"/>
          <w:color w:val="000000"/>
          <w:sz w:val="24"/>
          <w:szCs w:val="24"/>
          <w:shd w:fill="FFFFFF" w:val="clear"/>
          <w:lang w:val="mn-Cyrl-MN"/>
        </w:rPr>
      </w:pPr>
      <w:r>
        <w:rPr>
          <w:rFonts w:cs="Arial" w:ascii="Arial" w:hAnsi="Arial"/>
          <w:b/>
          <w:bCs/>
          <w:i w:val="false"/>
          <w:iCs w:val="false"/>
          <w:color w:val="000000"/>
          <w:sz w:val="24"/>
          <w:szCs w:val="24"/>
          <w:shd w:fill="FFFFFF" w:val="clear"/>
          <w:lang w:val="mn-Cyrl-MN"/>
        </w:rPr>
      </w:r>
    </w:p>
    <w:p>
      <w:pPr>
        <w:pStyle w:val="BodyTextIndent3"/>
        <w:spacing w:before="0" w:after="0"/>
        <w:ind w:left="0" w:right="0" w:hanging="0"/>
        <w:rPr/>
      </w:pPr>
      <w:r>
        <w:rPr>
          <w:rStyle w:val="StrongEmphasis"/>
          <w:rFonts w:cs="Arial" w:ascii="Arial" w:hAnsi="Arial"/>
          <w:b/>
          <w:bCs/>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Зөвшөөрсөн:</w:t>
        <w:tab/>
        <w:t xml:space="preserve">  9</w:t>
      </w:r>
    </w:p>
    <w:p>
      <w:pPr>
        <w:pStyle w:val="Normal"/>
        <w:jc w:val="both"/>
        <w:rPr/>
      </w:pPr>
      <w:r>
        <w:rPr>
          <w:rFonts w:ascii="Arial" w:hAnsi="Arial"/>
          <w:b w:val="false"/>
          <w:bCs w:val="false"/>
          <w:color w:val="000000"/>
          <w:shd w:fill="FFFFFF" w:val="clear"/>
          <w:lang w:val="mn-Cyrl-MN"/>
        </w:rPr>
        <w:tab/>
        <w:t xml:space="preserve">Татгалзсан: </w:t>
        <w:tab/>
        <w:tab/>
        <w:t xml:space="preserve">  1</w:t>
      </w:r>
    </w:p>
    <w:p>
      <w:pPr>
        <w:pStyle w:val="Normal"/>
        <w:jc w:val="both"/>
        <w:rPr/>
      </w:pPr>
      <w:r>
        <w:rPr>
          <w:rFonts w:ascii="Arial" w:hAnsi="Arial"/>
          <w:b w:val="false"/>
          <w:bCs w:val="false"/>
          <w:color w:val="000000"/>
          <w:shd w:fill="FFFFFF" w:val="clear"/>
          <w:lang w:val="mn-Cyrl-MN"/>
        </w:rPr>
        <w:tab/>
        <w:t>Бүгд:</w:t>
        <w:tab/>
        <w:tab/>
        <w:tab/>
        <w:t>10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r>
      <w:bookmarkStart w:id="4" w:name="__DdeLink__1221_110094475789"/>
      <w:r>
        <w:rPr>
          <w:rStyle w:val="StrongEmphasis"/>
          <w:rFonts w:cs="Arial" w:ascii="Arial" w:hAnsi="Arial"/>
          <w:b w:val="false"/>
          <w:bCs w:val="false"/>
          <w:i w:val="false"/>
          <w:iCs w:val="false"/>
          <w:color w:val="000000"/>
          <w:sz w:val="24"/>
          <w:szCs w:val="24"/>
          <w:shd w:fill="FFFFFF" w:val="clear"/>
          <w:lang w:val="mn-Cyrl-MN"/>
        </w:rPr>
        <w:t>9</w:t>
      </w:r>
      <w:bookmarkEnd w:id="4"/>
      <w:r>
        <w:rPr>
          <w:rStyle w:val="StrongEmphasis"/>
          <w:rFonts w:cs="Arial" w:ascii="Arial" w:hAnsi="Arial"/>
          <w:b w:val="false"/>
          <w:bCs w:val="false"/>
          <w:i w:val="false"/>
          <w:iCs w:val="false"/>
          <w:color w:val="000000"/>
          <w:sz w:val="24"/>
          <w:szCs w:val="24"/>
          <w:shd w:fill="FFFFFF" w:val="clear"/>
          <w:lang w:val="mn-Cyrl-MN"/>
        </w:rPr>
        <w:t>0.0 хувийн саналаар дэмжигдлээ.</w:t>
      </w:r>
    </w:p>
    <w:p>
      <w:pPr>
        <w:pStyle w:val="BodyTextIndent3"/>
        <w:spacing w:before="0" w:after="0"/>
        <w:ind w:left="0" w:right="0" w:hanging="0"/>
        <w:jc w:val="both"/>
        <w:rPr>
          <w:rStyle w:val="StrongEmphasis"/>
          <w:rFonts w:ascii="Arial" w:hAnsi="Arial"/>
          <w:b w:val="false"/>
          <w:b w:val="false"/>
          <w:bCs w:val="false"/>
          <w:i w:val="false"/>
          <w:i w:val="false"/>
          <w:iCs w:val="false"/>
          <w:u w:val="none"/>
          <w:shd w:fill="FFFFFF" w:val="clear"/>
        </w:rPr>
      </w:pPr>
      <w:r>
        <w:rPr>
          <w:rFonts w:ascii="Arial" w:hAnsi="Arial"/>
          <w:b w:val="false"/>
          <w:bCs w:val="false"/>
          <w:i w:val="false"/>
          <w:iCs w:val="false"/>
          <w:u w:val="none"/>
          <w:shd w:fill="FFFFFF" w:val="clear"/>
        </w:rPr>
      </w:r>
    </w:p>
    <w:p>
      <w:pPr>
        <w:pStyle w:val="BodyTextIndent3"/>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Байнгын хорооноос гарах танилцуулгыг Улсын Их Хурлын гишүүн Ц.Баярсайхан Улсын Их Хурлын чуулганы нэгдсэн хуралдаанд танилцуулахаар тогтов.</w:t>
      </w:r>
    </w:p>
    <w:p>
      <w:pPr>
        <w:pStyle w:val="BodyTextIndent3"/>
        <w:spacing w:before="0" w:after="0"/>
        <w:ind w:left="0" w:right="0" w:hanging="0"/>
        <w:jc w:val="both"/>
        <w:rPr>
          <w:rStyle w:val="StrongEmphasis"/>
          <w:rFonts w:cs="Arial"/>
          <w:b w:val="false"/>
          <w:b w:val="false"/>
          <w:bCs w:val="false"/>
          <w:i w:val="false"/>
          <w:i w:val="false"/>
          <w:iCs w:val="false"/>
          <w:color w:val="000000"/>
          <w:u w:val="none"/>
          <w:shd w:fill="FFFFFF" w:val="clear"/>
          <w:lang w:val="mn-Cyrl-MN"/>
        </w:rPr>
      </w:pPr>
      <w:r>
        <w:rPr>
          <w:rFonts w:cs="Arial"/>
          <w:b w:val="false"/>
          <w:bCs w:val="false"/>
          <w:i w:val="false"/>
          <w:iCs w:val="false"/>
          <w:color w:val="000000"/>
          <w:u w:val="none"/>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iCs/>
          <w:color w:val="000000"/>
          <w:sz w:val="24"/>
          <w:szCs w:val="24"/>
          <w:u w:val="none"/>
          <w:shd w:fill="FFFFFF" w:val="clear"/>
          <w:lang w:val="mn-Cyrl-MN"/>
        </w:rPr>
        <w:t>Уг асуудлыг 15 цаг 26 минутад хэлэлцэж дуусав.</w:t>
      </w:r>
    </w:p>
    <w:p>
      <w:pPr>
        <w:pStyle w:val="BodyTextIndent3"/>
        <w:spacing w:before="0" w:after="0"/>
        <w:ind w:left="0" w:right="0" w:hanging="0"/>
        <w:rPr>
          <w:rStyle w:val="StrongEmphasis"/>
          <w:rFonts w:ascii="Arial" w:hAnsi="Arial" w:cs="Arial"/>
          <w:b w:val="false"/>
          <w:b w:val="false"/>
          <w:bCs w:val="false"/>
          <w:i/>
          <w:i/>
          <w:iCs/>
          <w:color w:val="000000"/>
          <w:sz w:val="24"/>
          <w:szCs w:val="24"/>
          <w:u w:val="none"/>
          <w:shd w:fill="FFFFFF" w:val="clear"/>
          <w:lang w:val="mn-Cyrl-MN"/>
        </w:rPr>
      </w:pPr>
      <w:r>
        <w:rPr>
          <w:rFonts w:cs="Arial" w:ascii="Arial" w:hAnsi="Arial"/>
          <w:b w:val="false"/>
          <w:bCs w:val="false"/>
          <w:i/>
          <w:iCs/>
          <w:color w:val="000000"/>
          <w:sz w:val="24"/>
          <w:szCs w:val="24"/>
          <w:u w:val="none"/>
          <w:shd w:fill="FFFFFF" w:val="clear"/>
          <w:lang w:val="mn-Cyrl-MN"/>
        </w:rPr>
      </w:r>
    </w:p>
    <w:p>
      <w:pPr>
        <w:pStyle w:val="BodyTextIndent3"/>
        <w:spacing w:before="0" w:after="0"/>
        <w:ind w:left="0" w:right="0" w:hanging="0"/>
        <w:rPr/>
      </w:pPr>
      <w:r>
        <w:rPr>
          <w:rStyle w:val="StrongEmphasis"/>
          <w:rFonts w:cs="Arial" w:ascii="Arial" w:hAnsi="Arial"/>
          <w:b/>
          <w:bCs/>
          <w:i w:val="false"/>
          <w:iCs w:val="false"/>
          <w:color w:val="000000"/>
          <w:sz w:val="24"/>
          <w:szCs w:val="24"/>
          <w:shd w:fill="FFFFFF" w:val="clear"/>
          <w:lang w:val="mn-Cyrl-MN"/>
        </w:rPr>
        <w:tab/>
      </w:r>
      <w:bookmarkStart w:id="5" w:name="__DdeLink__8179_753510926"/>
      <w:bookmarkStart w:id="6" w:name="__DdeLink__7161_14689039526"/>
      <w:bookmarkEnd w:id="6"/>
      <w:r>
        <w:rPr>
          <w:rStyle w:val="StrongEmphasis"/>
          <w:rFonts w:cs="Arial" w:ascii="Arial" w:hAnsi="Arial"/>
          <w:i w:val="false"/>
          <w:iCs w:val="false"/>
          <w:color w:val="000000"/>
          <w:sz w:val="24"/>
          <w:szCs w:val="24"/>
          <w:shd w:fill="FFFFFF" w:val="clear"/>
          <w:lang w:val="mn-Cyrl-MN"/>
        </w:rPr>
        <w:t>Дөрөв. Ажлын хэсэг байгуулах тухай</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bookmarkEnd w:id="5"/>
      <w:r>
        <w:rPr>
          <w:rFonts w:cs="Arial" w:ascii="Arial" w:hAnsi="Arial"/>
          <w:b w:val="false"/>
          <w:bCs w:val="false"/>
          <w:i w:val="false"/>
          <w:iCs w:val="false"/>
          <w:sz w:val="24"/>
          <w:szCs w:val="24"/>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Хуралдаанд Аюулгүй байдал, гадаад бодлогын байнгын хорооны ажлын албаны ахлах зөвлөх Ш.Хишигсүрэн байлцав.</w:t>
      </w:r>
    </w:p>
    <w:p>
      <w:pPr>
        <w:pStyle w:val="BodyTextIndent3"/>
        <w:spacing w:before="0" w:after="0"/>
        <w:ind w:left="0" w:right="0" w:hanging="0"/>
        <w:jc w:val="both"/>
        <w:rPr>
          <w:rStyle w:val="StrongEmphasis"/>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shd w:fill="FFFFFF" w:val="clear"/>
          <w:lang w:val="mn-Cyrl-MN"/>
        </w:rPr>
        <w:tab/>
        <w:t>М.Сономпил: -</w:t>
      </w:r>
      <w:r>
        <w:rPr>
          <w:rStyle w:val="StrongEmphasis"/>
          <w:rFonts w:cs="Arial" w:ascii="Arial" w:hAnsi="Arial"/>
          <w:b w:val="false"/>
          <w:bCs w:val="false"/>
          <w:i w:val="false"/>
          <w:iCs w:val="false"/>
          <w:color w:val="000000"/>
          <w:sz w:val="24"/>
          <w:szCs w:val="24"/>
          <w:shd w:fill="FFFFFF" w:val="clear"/>
          <w:lang w:val="mn-Cyrl-MN"/>
        </w:rPr>
        <w:t xml:space="preserve"> </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Монгол Улсын гадаад харилцааны тухай, Үндэсний аюулгүй байдлын тухай /шинэчилсэн найруулга/, Төрийн болон албаны нууцын тухай,  Мэдээллийн аюулгүй байдлын тухай болон холбогдох бусад хуулийн төслүүдийг хэлэлцүүлэгт бэлтгэх үүрэг бүхий ажлын хэсэг байгуулах эрхийг Байнгын хороонд өгье гэсэн</w:t>
      </w:r>
      <w:r>
        <w:rPr>
          <w:rStyle w:val="StrongEmphasis"/>
          <w:rFonts w:cs="Arial" w:ascii="Arial" w:hAnsi="Arial"/>
          <w:b w:val="false"/>
          <w:bCs w:val="false"/>
          <w:i w:val="false"/>
          <w:iCs w:val="false"/>
          <w:color w:val="000000"/>
          <w:sz w:val="24"/>
          <w:szCs w:val="24"/>
          <w:shd w:fill="FFFFFF" w:val="clear"/>
          <w:lang w:val="mn-Cyrl-MN"/>
        </w:rPr>
        <w:t xml:space="preserve"> саналыг дэмжье гэсэн санал хураалт явуулъя. </w:t>
      </w:r>
    </w:p>
    <w:p>
      <w:pPr>
        <w:pStyle w:val="BodyTextIndent3"/>
        <w:spacing w:before="0" w:after="0"/>
        <w:ind w:left="0" w:right="0" w:hanging="0"/>
        <w:rPr>
          <w:rStyle w:val="StrongEmphasis"/>
          <w:rFonts w:ascii="Arial" w:hAnsi="Arial" w:cs="Arial"/>
          <w:b/>
          <w:b/>
          <w:bCs/>
          <w:i w:val="false"/>
          <w:i w:val="false"/>
          <w:iCs w:val="false"/>
          <w:color w:val="000000"/>
          <w:sz w:val="24"/>
          <w:szCs w:val="24"/>
          <w:shd w:fill="FFFFFF" w:val="clear"/>
          <w:lang w:val="mn-Cyrl-MN"/>
        </w:rPr>
      </w:pPr>
      <w:r>
        <w:rPr>
          <w:rFonts w:cs="Arial" w:ascii="Arial" w:hAnsi="Arial"/>
          <w:b/>
          <w:bCs/>
          <w:i w:val="false"/>
          <w:iCs w:val="false"/>
          <w:color w:val="000000"/>
          <w:sz w:val="24"/>
          <w:szCs w:val="24"/>
          <w:shd w:fill="FFFFFF" w:val="clear"/>
          <w:lang w:val="mn-Cyrl-MN"/>
        </w:rPr>
      </w:r>
    </w:p>
    <w:p>
      <w:pPr>
        <w:pStyle w:val="BodyTextIndent3"/>
        <w:spacing w:before="0" w:after="0"/>
        <w:ind w:left="0" w:right="0" w:hanging="0"/>
        <w:rPr/>
      </w:pPr>
      <w:r>
        <w:rPr>
          <w:rStyle w:val="StrongEmphasis"/>
          <w:rFonts w:cs="Arial" w:ascii="Arial" w:hAnsi="Arial"/>
          <w:b/>
          <w:bCs/>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Зөвшөөрсөн:</w:t>
        <w:tab/>
        <w:t xml:space="preserve">  7</w:t>
      </w:r>
    </w:p>
    <w:p>
      <w:pPr>
        <w:pStyle w:val="Normal"/>
        <w:jc w:val="both"/>
        <w:rPr/>
      </w:pPr>
      <w:r>
        <w:rPr>
          <w:rFonts w:ascii="Arial" w:hAnsi="Arial"/>
          <w:b w:val="false"/>
          <w:bCs w:val="false"/>
          <w:color w:val="000000"/>
          <w:shd w:fill="FFFFFF" w:val="clear"/>
          <w:lang w:val="mn-Cyrl-MN"/>
        </w:rPr>
        <w:tab/>
        <w:t xml:space="preserve">Татгалзсан: </w:t>
        <w:tab/>
        <w:tab/>
        <w:t xml:space="preserve">  3</w:t>
      </w:r>
    </w:p>
    <w:p>
      <w:pPr>
        <w:pStyle w:val="Normal"/>
        <w:jc w:val="both"/>
        <w:rPr/>
      </w:pPr>
      <w:r>
        <w:rPr>
          <w:rFonts w:ascii="Arial" w:hAnsi="Arial"/>
          <w:b w:val="false"/>
          <w:bCs w:val="false"/>
          <w:color w:val="000000"/>
          <w:shd w:fill="FFFFFF" w:val="clear"/>
          <w:lang w:val="mn-Cyrl-MN"/>
        </w:rPr>
        <w:tab/>
        <w:t>Бүгд:</w:t>
        <w:tab/>
        <w:tab/>
        <w:tab/>
        <w:t>10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70.0 хувийн саналаар дэмжигдлээ.</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Монгол Улсын гадаад харилцааны тухай, Үндэсний аюулгүй байдлын тухай /шинэчилсэн найруулга/, Төрийн болон албаны нууцын тухай,  Мэдээллийн аюулгүй байдлын тухай болон холбогдох бусад хуулийн төслүүдийг хэлэлцүүлэгт бэлтгэх үүрэг бүхий ажлын хэсгийг Байнгын хорооноос байгуулахаар тогтов.</w:t>
      </w:r>
    </w:p>
    <w:p>
      <w:pPr>
        <w:pStyle w:val="Normal"/>
        <w:spacing w:before="0" w:after="0"/>
        <w:ind w:left="0" w:right="0" w:hanging="0"/>
        <w:jc w:val="both"/>
        <w:rPr>
          <w:rStyle w:val="Emphasis"/>
          <w:rFonts w:ascii="Arial" w:hAnsi="Arial" w:eastAsia="ＭＳ 明朝" w:cs="Arial"/>
          <w:b/>
          <w:b/>
          <w:bCs/>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r>
    </w:p>
    <w:p>
      <w:pPr>
        <w:pStyle w:val="Title"/>
        <w:spacing w:before="0" w:after="0"/>
        <w:jc w:val="both"/>
        <w:rPr/>
      </w:pPr>
      <w:r>
        <w:rPr>
          <w:rFonts w:ascii="Arial" w:hAnsi="Arial"/>
          <w:i w:val="false"/>
          <w:iCs w:val="false"/>
          <w:sz w:val="24"/>
          <w:szCs w:val="24"/>
        </w:rPr>
        <w:tab/>
      </w:r>
      <w:r>
        <w:rPr>
          <w:rFonts w:ascii="Arial" w:hAnsi="Arial"/>
          <w:b w:val="false"/>
          <w:bCs w:val="false"/>
          <w:i/>
          <w:iCs/>
          <w:sz w:val="24"/>
          <w:szCs w:val="24"/>
          <w:lang w:val="mn-Cyrl-MN"/>
        </w:rPr>
        <w:t>Хуралдаан 35 минут үргэлжилж, 19 гишүүнээс 10 гишүүн ирж, 52.6 хувийн ирцтэйгээр 15 цаг 30 минутад өндөрлөв.</w:t>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Тэмдэглэлтэй танилцсан: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АЮУЛГҮЙ БАЙДАЛ, ГАДААД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t xml:space="preserve">БОДЛОГЫН </w:t>
      </w:r>
      <w:r>
        <w:rPr>
          <w:rFonts w:ascii="Arial" w:hAnsi="Arial"/>
          <w:b w:val="false"/>
          <w:bCs w:val="false"/>
          <w:i w:val="false"/>
          <w:iCs w:val="false"/>
          <w:sz w:val="24"/>
          <w:szCs w:val="24"/>
        </w:rPr>
        <w:t>БАЙНГЫН</w:t>
      </w:r>
      <w:r>
        <w:rPr>
          <w:rFonts w:cs="Arial" w:ascii="Arial" w:hAnsi="Arial"/>
          <w:b w:val="false"/>
          <w:bCs w:val="false"/>
          <w:i w:val="false"/>
          <w:iCs w:val="false"/>
          <w:sz w:val="24"/>
          <w:szCs w:val="24"/>
          <w:lang w:val="mn-Cyrl-MN"/>
        </w:rPr>
        <w:t xml:space="preserve">  </w:t>
      </w:r>
    </w:p>
    <w:p>
      <w:pPr>
        <w:pStyle w:val="Title"/>
        <w:spacing w:before="0" w:after="0"/>
        <w:jc w:val="both"/>
        <w:rPr/>
      </w:pPr>
      <w:r>
        <w:rPr>
          <w:rFonts w:cs="Arial" w:ascii="Arial" w:hAnsi="Arial"/>
          <w:b w:val="false"/>
          <w:bCs w:val="false"/>
          <w:i w:val="false"/>
          <w:iCs w:val="false"/>
          <w:sz w:val="24"/>
          <w:szCs w:val="24"/>
          <w:lang w:val="mn-Cyrl-MN"/>
        </w:rPr>
        <w:tab/>
        <w:t>ХОРООНЫ ДАРГА                                                            М.СОНОМПИЛ</w:t>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r>
    </w:p>
    <w:p>
      <w:pPr>
        <w:pStyle w:val="Title"/>
        <w:spacing w:before="0" w:after="0"/>
        <w:ind w:left="0" w:right="0" w:hanging="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 хөтөлсөн: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ПРОТОКОЛЫН АЛБАНЫ                                            </w:t>
      </w:r>
    </w:p>
    <w:p>
      <w:pPr>
        <w:pStyle w:val="Title"/>
        <w:spacing w:before="0" w:after="0"/>
        <w:jc w:val="both"/>
        <w:rPr/>
      </w:pPr>
      <w:r>
        <w:rPr>
          <w:rFonts w:cs="Arial" w:ascii="Arial" w:hAnsi="Arial"/>
          <w:b w:val="false"/>
          <w:bCs w:val="false"/>
          <w:i w:val="false"/>
          <w:iCs w:val="false"/>
          <w:sz w:val="24"/>
          <w:szCs w:val="24"/>
          <w:lang w:val="mn-Cyrl-MN"/>
        </w:rPr>
        <w:tab/>
        <w:t>ШИНЖЭЭЧ                                                                        Д.УЯНГА</w:t>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center"/>
        <w:rPr/>
      </w:pPr>
      <w:r>
        <w:rPr>
          <w:rFonts w:cs="Arial" w:ascii="Arial" w:hAnsi="Arial"/>
          <w:b/>
          <w:bCs/>
          <w:sz w:val="24"/>
          <w:szCs w:val="24"/>
          <w:lang w:val="mn-Cyrl-MN"/>
        </w:rPr>
        <w:t xml:space="preserve">МОНГОЛ УЛСЫН ИХ ХУРЛЫН 2016 ОНЫ ХАВРЫН ЭЭЛЖИТ ЧУУЛГАНЫ </w:t>
      </w:r>
    </w:p>
    <w:p>
      <w:pPr>
        <w:pStyle w:val="Title"/>
        <w:spacing w:before="0" w:after="0"/>
        <w:jc w:val="center"/>
        <w:rPr/>
      </w:pPr>
      <w:r>
        <w:rPr>
          <w:rFonts w:cs="Arial" w:ascii="Arial" w:hAnsi="Arial"/>
          <w:b/>
          <w:bCs/>
          <w:sz w:val="24"/>
          <w:szCs w:val="24"/>
          <w:lang w:val="mn-Cyrl-MN"/>
        </w:rPr>
        <w:t xml:space="preserve">АЮУЛГҮЙ БАЙДАЛ, ГАДААД БОДЛОГЫН БАЙНГЫН ХОРООНЫ </w:t>
      </w:r>
    </w:p>
    <w:p>
      <w:pPr>
        <w:pStyle w:val="Title"/>
        <w:spacing w:before="0" w:after="0"/>
        <w:jc w:val="center"/>
        <w:rPr/>
      </w:pPr>
      <w:r>
        <w:rPr>
          <w:rFonts w:cs="Arial" w:ascii="Arial" w:hAnsi="Arial"/>
          <w:b/>
          <w:bCs/>
          <w:sz w:val="24"/>
          <w:szCs w:val="24"/>
          <w:lang w:val="mn-Cyrl-MN"/>
        </w:rPr>
        <w:t xml:space="preserve">2016 ОНЫ 04 ДҮГЭЭР САРЫН 13-НЫ ӨДӨР /ЛХАГВА ГАРАГ/-ИЙН </w:t>
      </w:r>
    </w:p>
    <w:p>
      <w:pPr>
        <w:pStyle w:val="Title"/>
        <w:spacing w:before="0" w:after="0"/>
        <w:jc w:val="center"/>
        <w:rPr/>
      </w:pPr>
      <w:r>
        <w:rPr>
          <w:rFonts w:cs="Arial" w:ascii="Arial" w:hAnsi="Arial"/>
          <w:b/>
          <w:bCs/>
          <w:sz w:val="24"/>
          <w:szCs w:val="24"/>
          <w:lang w:val="mn-Cyrl-MN"/>
        </w:rPr>
        <w:t>ХУРАЛДААНЫ ДЭЛГЭРЭНГҮЙ ТЭМДЭГЛЭЛ</w:t>
      </w:r>
    </w:p>
    <w:p>
      <w:pPr>
        <w:pStyle w:val="Title"/>
        <w:spacing w:before="0" w:after="0"/>
        <w:jc w:val="center"/>
        <w:rPr>
          <w:rFonts w:ascii="Arial" w:hAnsi="Arial" w:cs="Arial"/>
          <w:b/>
          <w:b/>
          <w:bCs/>
          <w:i/>
          <w:i/>
          <w:iCs/>
          <w:sz w:val="24"/>
          <w:szCs w:val="24"/>
          <w:lang w:val="ms-MY"/>
        </w:rPr>
      </w:pPr>
      <w:r>
        <w:rPr>
          <w:rFonts w:cs="Arial" w:ascii="Arial" w:hAnsi="Arial"/>
          <w:b/>
          <w:bCs/>
          <w:i/>
          <w:iCs/>
          <w:sz w:val="24"/>
          <w:szCs w:val="24"/>
          <w:lang w:val="ms-MY"/>
        </w:rPr>
      </w:r>
    </w:p>
    <w:p>
      <w:pPr>
        <w:pStyle w:val="Normal"/>
        <w:spacing w:before="0" w:after="0"/>
        <w:ind w:left="0" w:right="0" w:hanging="0"/>
        <w:jc w:val="both"/>
        <w:rPr/>
      </w:pPr>
      <w:r>
        <w:rPr>
          <w:rFonts w:cs="Arial" w:ascii="Arial" w:hAnsi="Arial"/>
          <w:b/>
          <w:bCs/>
          <w:i w:val="false"/>
          <w:iCs w:val="false"/>
          <w:sz w:val="24"/>
          <w:szCs w:val="24"/>
          <w:lang w:val="mn-Cyrl-MN"/>
        </w:rPr>
        <w:tab/>
        <w:t xml:space="preserve">М.Сономпил: - </w:t>
      </w:r>
      <w:r>
        <w:rPr>
          <w:rFonts w:cs="Arial" w:ascii="Arial" w:hAnsi="Arial"/>
          <w:b w:val="false"/>
          <w:bCs w:val="false"/>
          <w:i w:val="false"/>
          <w:iCs w:val="false"/>
          <w:sz w:val="24"/>
          <w:szCs w:val="24"/>
          <w:lang w:val="mn-Cyrl-MN"/>
        </w:rPr>
        <w:t>Ирц бүрдлээ. Өнөөдөр 2016 оны 4 дүгээр сарын 13-ны өдөр. Байнгын хорооны хуралдааны ирц бүрдсэн учраас хуралдааныг нээж байна. Өнөөдөр Байнгын хорооны хуралдаанаар 4 асуудал хэлэлцэнэ. 1.Уур амьсгалын өөрчлөлтийн тухай Нэгдсэн Үндэстний Байгууллагын суурь конвенцийн Парисын хэлэлцээрийн төсөл, Засгийн газар 2016.04.13-нд өргөн мэдүүлсэн, зөвшилцөхөөр орж ирж байгаа. 2.</w:t>
      </w:r>
      <w:r>
        <w:rPr>
          <w:rStyle w:val="StrongEmphasis"/>
          <w:rFonts w:cs="Arial" w:ascii="Arial" w:hAnsi="Arial"/>
          <w:b w:val="false"/>
          <w:bCs w:val="false"/>
          <w:i w:val="false"/>
          <w:iCs w:val="false"/>
          <w:color w:val="000000"/>
          <w:sz w:val="24"/>
          <w:szCs w:val="24"/>
          <w:u w:val="none"/>
          <w:shd w:fill="FFFFFF" w:val="clear"/>
          <w:lang w:val="mn-Cyrl-MN"/>
        </w:rPr>
        <w:t xml:space="preserve">Монгол Улсын эдийн засаг, нийгмийг 2015 онд хөгжүүлэх үндсэн чиглэлийн биелэлтийн талаар санал, дүгнэлтээ Эдийн засгийн байнгын хороонд хүргүүлнэ, 2.Геодези, зураг зүйн тухай хуульд нэмэлт, өөрчлөх оруулах энэ асуудал хойшлогдсон. “Газар хөдлөлтийн гамшгаас урьдчилан сэргийлэх, </w:t>
      </w:r>
      <w:r>
        <w:rPr>
          <w:rStyle w:val="StrongEmphasis"/>
          <w:rFonts w:cs="Arial" w:ascii="Arial" w:hAnsi="Arial"/>
          <w:b w:val="false"/>
          <w:bCs w:val="false"/>
          <w:i w:val="false"/>
          <w:iCs w:val="false"/>
          <w:color w:val="000000"/>
          <w:sz w:val="24"/>
          <w:szCs w:val="24"/>
          <w:u w:val="none"/>
          <w:shd w:fill="FFFFFF" w:val="clear"/>
          <w:lang w:val="mn-Cyrl-MN"/>
        </w:rPr>
        <w:t>эрсдэлийг</w:t>
      </w:r>
      <w:r>
        <w:rPr>
          <w:rStyle w:val="StrongEmphasis"/>
          <w:rFonts w:cs="Arial" w:ascii="Arial" w:hAnsi="Arial"/>
          <w:b w:val="false"/>
          <w:bCs w:val="false"/>
          <w:i w:val="false"/>
          <w:iCs w:val="false"/>
          <w:color w:val="000000"/>
          <w:sz w:val="24"/>
          <w:szCs w:val="24"/>
          <w:u w:val="none"/>
          <w:shd w:fill="FFFFFF" w:val="clear"/>
          <w:lang w:val="mn-Cyrl-MN"/>
        </w:rPr>
        <w:t xml:space="preserve"> бууруулах талаар авах зарим арга хэмжээний тухай” Улсын Их Хурлын тогтоолын төсөл, 01 сарын 28-ны өдөр өргөн мэдүүлсэн, эцсийн хэлэлцүүлэг. Эдгээр 3 асуудлыг хэлэлцье.</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2 дахь асуудал уг асуудлыг чуулганаар хэлэлцэх асуудлаас хойшлуулж байгаа тул хойшлуулж байгаа. Ингээд 3 асуудлыг хэлэлцье.</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Энэ 3 асуудал дээр санал хураалт явуулъя. Хэлэлцэх асуудал дээр. Санал хураалт явагдаж байна. Санал хураалтад 11 гишүүн оролцож 9 гишүүн дэмжсэн байна. 81.8 хувийн саналаар дэмжигдэж байна. </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 xml:space="preserve">Хэлэлцэх асуудалдаа оръё. 1 дүгээр асуудал. Уур амьсгалын өөрчлөлтийн тухай Нэгдсэн Үндэстний Байгууллагын суурь конвенцийн Парисын хэлэлцээрийн төсөл, илтгэгч нь Засгийн газрын гишүүн, Байгаль орчин, ногоон хөгжлийн сайд Н.Батцэрэг танилцуулга хийнэ. Ажлын хэсгийг танилцуулъя. Ажлын хэсэгт </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Т.Булган -Байгаль орчин, ногоон хөгжил, аялал жуулчлалын яамны</w:t>
      </w:r>
      <w:r>
        <w:rPr>
          <w:rStyle w:val="Strong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мэргэжилтэн, н.Гэрэлтуул Байгаль орчин, ногоон хөгжил, аялал жуулчлалын яамны мэргэжилтэн. Ийм 2 хүн оролцож байна. Ажлын хэсгийнхэн суудалдаа сууна уу. Орж ирж байна. Н.Батцэрэг сайд танилцуулгаа хийе.</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pPr>
      <w:r>
        <w:rPr>
          <w:rStyle w:val="StrongEmphasis"/>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ab/>
        <w:t xml:space="preserve">Н.Батцэрэг: - </w:t>
      </w:r>
      <w:r>
        <w:rPr>
          <w:rStyle w:val="Strong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Баярлалаа. Байнгын хорооны дарга, эрхэм гишүүдээ, Уур амьсгалын өөрчлөлтийн тухай НҮБ-ын суурь конвенцийн талуудын 21 дүгээр бага хурлаас баталсан Парисын хэлэлцээрт гарын үсэг зурах тухай танилцуулгыг Байнгын хороонд хийе.</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pPr>
      <w:r>
        <w:rPr>
          <w:rStyle w:val="Strong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 xml:space="preserve">Дэлхийн уур амьсгалын өөрчлөлт түүний үр дагаврын тухай асуудал өнөө үед улс орнуудын цаашдын хөгжил, тогтвортой хөгжилд нөлөөлөх энэ тулгамдсан асуудал болоод байна. Иймд сүүлийн жилүүдэд НҮБ-ын хэмжээнд бүс нутаг, улс орнуудын хооронд олон уулзалт яриа хэлэлцээр арга хэмжээ зохион байгуулагдаж, уур амьсгалын өөрчлөлтийг сааруулах, түүний үр дагаврыг бууруулах чиглэлээр идэвхтэй ажиллаж байна. </w:t>
      </w:r>
    </w:p>
    <w:p>
      <w:pPr>
        <w:pStyle w:val="Normal"/>
        <w:spacing w:before="0" w:after="0"/>
        <w:ind w:left="0" w:right="0" w:hanging="0"/>
        <w:jc w:val="both"/>
        <w:rPr>
          <w:rStyle w:val="StrongEmphasis"/>
          <w:rFonts w:ascii="Arial" w:hAnsi="Arial" w:eastAsia="ＭＳ 明朝" w:cs="Arial"/>
          <w:b/>
          <w:b/>
          <w:bCs/>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StrongEmphasis"/>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ab/>
      </w:r>
      <w:r>
        <w:rPr>
          <w:rStyle w:val="Strong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2015 оны 11 дүгээр сарын 30-ны өдрөөс 12 дугаар сарын 11-ний өдрүүдэд Франц Улсын Парис хотноо зохион байгуулагдсан НҮБ-ын Уур амьсгалын өөрчлөлтийн суурь конвенцийн талуудын 21 дүгээр бага хурлаар  хүлэмжийн хийн ялгарлыг бууруулах болон уур амьсгалын өөрчлөлтөд дасан зохицох асуудал бүх улс орон дагаж биелүүлэх Парисын хэлэлцээр баримт бичгийг баталсан.</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pPr>
      <w:r>
        <w:rPr>
          <w:rStyle w:val="StrongEmphasis"/>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ab/>
      </w:r>
      <w:r>
        <w:rPr>
          <w:rStyle w:val="Strong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Энэхүү баримт бичигт улс орнууд гарын үсэг зурах, дээд хэмжээний ёслолын арга хэмжээг 2016 оны 4 дүгээр сарын 22-ны өдөр АНУ-ын </w:t>
      </w:r>
      <w:r>
        <w:rPr>
          <w:rStyle w:val="Strong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en-US" w:eastAsia="mn-Cyrl-MN"/>
        </w:rPr>
        <w:t xml:space="preserve">New York </w:t>
      </w:r>
      <w:r>
        <w:rPr>
          <w:rStyle w:val="Strong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хотноо зохион байгуулахаар тогтсон. Талуудын нэгдэж гарын үсэг зурах арга хэмжээ нь дээрх ёслолын арга хэмжээнээс хойш 1 жилийн хугацаанд үргэлжилнэ.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pPr>
      <w:r>
        <w:rPr>
          <w:rStyle w:val="Strong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 xml:space="preserve">Парисын хэлэлцээрийн гол зорилго нь тогтвортой хөгжлийг хангах, ядуурлыг арилгах, хүчин чармайлтын хүрээнд уур амьсгалын өөрчлөлтөөс учирч болох аюулын эсрэг авч хэрэгжүүлэх дэлхийн нийтийн хариу арга хэмжээг эрчимжүүлэхэд орших бөгөөд дэлхийн агаарын дундаж </w:t>
      </w:r>
      <w:r>
        <w:rPr>
          <w:rStyle w:val="Strong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температурын</w:t>
      </w:r>
      <w:r>
        <w:rPr>
          <w:rStyle w:val="Strong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өсөлтийг аж үйлдвэржилтийн өмнөх үетэй харьцуулахад 2 градусаас хэтрүүлэхгүй барих, агаарын </w:t>
      </w:r>
      <w:r>
        <w:rPr>
          <w:rStyle w:val="Strong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температурын</w:t>
      </w:r>
      <w:r>
        <w:rPr>
          <w:rStyle w:val="Strong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өсөлтийг 1.5 градуст хязгаарлах бүх улс орон хүчин чармайлт гаргахыг уриалсан.</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pPr>
      <w:r>
        <w:rPr>
          <w:rStyle w:val="Strong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 xml:space="preserve">Энэхүү агаарын </w:t>
      </w:r>
      <w:r>
        <w:rPr>
          <w:rStyle w:val="Strong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температурын</w:t>
      </w:r>
      <w:r>
        <w:rPr>
          <w:rStyle w:val="Strong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өсөлтийг бууруулах урт хугацааны дэлхийн нийтийн зорилгод аль болох хурдан хүрэхийн тулд хөгжингүй орнууд нь хөгжиж байгаа болон уур амьсгалын өөрчлөлтөд эмзэг, өртөмтгий улс орнуудад бүх талын дэмжлэг туслалцааг үзүүлэхийг уриалсан юм.</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pPr>
      <w:r>
        <w:rPr>
          <w:rStyle w:val="Strong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 xml:space="preserve">Иймд газар зүйн байршил, эмзэг эко систем, байгаль цаг агаараас хараат эдийн засгийн тогтолцоо зэргээс шалтгаалан уур амьсгалын өөрчлөлтөд нэн өртөмтгий Монгол Улсын хувьд энэхүү баримт бичиг цаг алдалгүй нэгдэн орж олон улсын дэмжлэг туслалцаанд хамрагдах зайлшгүй шаардлагатай байна. </w:t>
      </w:r>
    </w:p>
    <w:p>
      <w:pPr>
        <w:pStyle w:val="Normal"/>
        <w:spacing w:before="0" w:after="0"/>
        <w:ind w:left="0" w:right="0" w:hanging="0"/>
        <w:jc w:val="both"/>
        <w:rPr>
          <w:rStyle w:val="StrongEmphasis"/>
          <w:rFonts w:ascii="Arial" w:hAnsi="Arial" w:eastAsia="ＭＳ 明朝" w:cs="Arial"/>
          <w:b/>
          <w:b/>
          <w:bCs/>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StrongEmphasis"/>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ab/>
      </w:r>
      <w:r>
        <w:rPr>
          <w:rStyle w:val="Strong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Олон улсын гэрээний тухай хуулийн 8.1 дэх хэсэгт Монгол Улсын Их Хурлаар дараа соёрхон батлуулахаар байгуулах олон улсын гэрээний төслийн талаар Засгийн газар зохих журмын дагуу Улсын Их Хуралтай зөвшилцөж шийдвэр гаргах, 9.1 дэх хэсэг олон улсын гэрээнд гарын үсэг зурах шийдвэрийг Улсын Их Хурал гаргахаар тус тус заасныг үндэслэн Парисын хэлэлцээрт гарын үсэг зурах, эрх олгох асуудлыг Улсын Их Хурлын Аюулгүй байдал, гадаад бодлогын байнгын хороотой зөвшилцөхөөр холбогдох материалыг танилцуулж байна. Шийдвэр гаргаж өгнө үү. Анхаарал тавьсанд баярлалаа.</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pPr>
      <w:r>
        <w:rPr>
          <w:rStyle w:val="StrongEmphasis"/>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ab/>
        <w:t xml:space="preserve">М.Сономпил: - </w:t>
      </w:r>
      <w:r>
        <w:rPr>
          <w:rStyle w:val="Strong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Уг асуудалтай холбогдуулж асуух асуулттай гишүүд нэрээ өгье. Асуух асуулттай гишүүд алга байна. Ц.Баярсайхан гишүүнээр тасалъя асуух асуулт. Ц.Баярсайхан гишүүний микрофоныг өгье.</w:t>
      </w:r>
    </w:p>
    <w:p>
      <w:pPr>
        <w:pStyle w:val="Normal"/>
        <w:spacing w:before="0" w:after="0"/>
        <w:ind w:left="0" w:right="0" w:hanging="0"/>
        <w:jc w:val="both"/>
        <w:rPr>
          <w:rStyle w:val="StrongEmphasis"/>
          <w:rFonts w:ascii="Arial" w:hAnsi="Arial" w:eastAsia="ＭＳ 明朝" w:cs="Arial"/>
          <w:b/>
          <w:b/>
          <w:bCs/>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StrongEmphasis"/>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ab/>
        <w:t xml:space="preserve">Ц.Баярсайхан: - </w:t>
      </w:r>
      <w:r>
        <w:rPr>
          <w:rStyle w:val="Strong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Би товчхон ганц л юм асууя. Энэ 1992 оны уур амьсгалын тухай суурь конвенци байгаа. Энд чинь манайх уг нь элсэж орсон байгаа. Тэгээд одоо энэ бол өөрчлөлт юм байна. Энэ өөрчлөлтийн дагуу л бидний хүлээх үүрэг юу байх вэ? Бидэнд бас тодорхой хэмжээний энэ олон улсад нэгдсэн конвенцийн дагуу Монгол Улсын хөгжилд дэмжлэг болох асуудал юу байх вэ? Ийм хоёр зүйлийг.</w:t>
      </w:r>
    </w:p>
    <w:p>
      <w:pPr>
        <w:pStyle w:val="Normal"/>
        <w:spacing w:before="0" w:after="0"/>
        <w:ind w:left="0" w:right="0" w:hanging="0"/>
        <w:jc w:val="both"/>
        <w:rPr>
          <w:rStyle w:val="StrongEmphasis"/>
          <w:rFonts w:ascii="Arial" w:hAnsi="Arial" w:eastAsia="ＭＳ 明朝" w:cs="Arial"/>
          <w:b/>
          <w:b/>
          <w:bCs/>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StrongEmphasis"/>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ab/>
        <w:t xml:space="preserve">М.Сономпил: - </w:t>
      </w:r>
      <w:r>
        <w:rPr>
          <w:rStyle w:val="Strong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Н.Батцэрэг гишүүний микрофоныг өгье.</w:t>
      </w:r>
    </w:p>
    <w:p>
      <w:pPr>
        <w:pStyle w:val="Normal"/>
        <w:spacing w:before="0" w:after="0"/>
        <w:ind w:left="0" w:right="0" w:hanging="0"/>
        <w:jc w:val="both"/>
        <w:rPr>
          <w:rStyle w:val="StrongEmphasis"/>
          <w:rFonts w:ascii="Arial" w:hAnsi="Arial" w:eastAsia="ＭＳ 明朝" w:cs="Arial"/>
          <w:b/>
          <w:b/>
          <w:bCs/>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StrongEmphasis"/>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ab/>
        <w:t xml:space="preserve">Н.Батцэрэг: - </w:t>
      </w:r>
      <w:r>
        <w:rPr>
          <w:rStyle w:val="Strong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Баярлалаа. Эрхэм гишүүний асуултад хариулъя. 1 дүгээрт 1992 оны  </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Киотогийн 1992 оны суурь конвенцид Монгол Улс нэгдсэн орсон. Одоо бол энэ Парисын гэрээ 55 улс нэгдэн орсноор бол Киотогийн протокол үндсэндээ дуусгавар болж, шинэ олон улсын гэрээ эрх зүйн орчин үйлчлэхээр байгаа 1 дүгээрт.</w:t>
      </w:r>
    </w:p>
    <w:p>
      <w:pPr>
        <w:pStyle w:val="Normal"/>
        <w:spacing w:before="0" w:after="0"/>
        <w:ind w:left="0" w:right="0" w:hanging="0"/>
        <w:jc w:val="both"/>
        <w:rPr>
          <w:rStyle w:val="Emphasis"/>
          <w:b w:val="false"/>
          <w:b w:val="false"/>
          <w:bCs w:val="false"/>
        </w:rPr>
      </w:pPr>
      <w:r>
        <w:rPr>
          <w:b w:val="false"/>
          <w:bCs w:val="false"/>
        </w:rPr>
      </w:r>
    </w:p>
    <w:p>
      <w:pPr>
        <w:pStyle w:val="Normal"/>
        <w:spacing w:before="0" w:after="0"/>
        <w:ind w:left="0" w:right="0" w:hanging="0"/>
        <w:jc w:val="both"/>
        <w:rPr/>
      </w:pP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 xml:space="preserve">2 дугаарт энэ удаагийн гэрээ хэлцлийн бас нэг онцлог нь гэвэл хуучин жишээлбэл Киотогийн протоколд аж үйлдвэр өндөр хөгжсөн АНУ зэрэг орнууд нэгдэн ороогүй бол энэ удаа бол бүгд орохоор түүн дотроо энэ 4 сарын 22-нд гарын үсэг зурахад АНУ, манай урд хөрш БНХАУ гэх мэт орнууд түрүүлэн гарын үсэг зурж нэгдэхээ илэрхийлсэн байгаагаараа онцлог байгаа. </w:t>
      </w:r>
    </w:p>
    <w:p>
      <w:pPr>
        <w:pStyle w:val="Normal"/>
        <w:spacing w:before="0" w:after="0"/>
        <w:ind w:left="0" w:right="0" w:hanging="0"/>
        <w:jc w:val="both"/>
        <w:rPr>
          <w:rStyle w:val="Emphasis"/>
          <w:b w:val="false"/>
          <w:b w:val="false"/>
          <w:bCs w:val="false"/>
        </w:rPr>
      </w:pPr>
      <w:r>
        <w:rPr>
          <w:b w:val="false"/>
          <w:bCs w:val="false"/>
        </w:rPr>
      </w:r>
    </w:p>
    <w:p>
      <w:pPr>
        <w:pStyle w:val="Normal"/>
        <w:spacing w:before="0" w:after="0"/>
        <w:ind w:left="0" w:right="0" w:hanging="0"/>
        <w:jc w:val="both"/>
        <w:rPr/>
      </w:pP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 xml:space="preserve">3 дугаарт 55 орон нэгдсэн орсноос хойш энэ конвенци хэрэгжиж эхэлнэ. 55 орны үндэсний парламентуудаар кодификаци хийснээс хойш. Тэгээд аж үйлдвэржсэн, өндөр хөгжилтэй орнуудын хүлээж байгаа үүрэг бол жилд 100 тэрбум долларын уур амьсгалын өөрчлөлтөд дасан зохицох санд хуримтлал үүсгэх ийм үүрэг хүлээж байгаа. </w:t>
      </w:r>
    </w:p>
    <w:p>
      <w:pPr>
        <w:pStyle w:val="Normal"/>
        <w:spacing w:before="0" w:after="0"/>
        <w:ind w:left="0" w:right="0" w:hanging="0"/>
        <w:jc w:val="both"/>
        <w:rPr>
          <w:rStyle w:val="Emphasis"/>
          <w:rFonts w:ascii="Arial" w:hAnsi="Arial" w:eastAsia="ＭＳ 明朝" w:cs="Arial"/>
          <w:b/>
          <w:b/>
          <w:bCs/>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Манайх шиг энэ аж үйлдвэрлэлтийн өмнөх шатанд байгаа ийм орнууд бол харин технологийн зардлыг бууруулах, нутагшуулах, хүлэмжийн хийг бууруулах, хүлэмжийн хийний шингээх чадварыг сайжруулах энэ чиглэлийн тооллого хийх гээд их олон талын арга хэмжээнүүдэд энэ олон улсын эко сангууд руу хандаж санхүүгийн тусламж авах бололцоо их өргөн нээгдэж байгаа.</w:t>
      </w:r>
    </w:p>
    <w:p>
      <w:pPr>
        <w:pStyle w:val="Normal"/>
        <w:spacing w:before="0" w:after="0"/>
        <w:ind w:left="0" w:right="0" w:hanging="0"/>
        <w:jc w:val="both"/>
        <w:rPr>
          <w:rStyle w:val="Emphasis"/>
          <w:b w:val="false"/>
          <w:b w:val="false"/>
          <w:bCs w:val="false"/>
        </w:rPr>
      </w:pPr>
      <w:r>
        <w:rPr>
          <w:b w:val="false"/>
          <w:bCs w:val="false"/>
        </w:rPr>
      </w:r>
    </w:p>
    <w:p>
      <w:pPr>
        <w:pStyle w:val="Normal"/>
        <w:spacing w:before="0" w:after="0"/>
        <w:ind w:left="0" w:right="0" w:hanging="0"/>
        <w:jc w:val="both"/>
        <w:rPr/>
      </w:pP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 xml:space="preserve">Энэ дашрамд хэлэхэд </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en-US" w:eastAsia="mn-Cyrl-MN"/>
        </w:rPr>
        <w:t xml:space="preserve">JCM </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гээд тэр кредит </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en-US" w:eastAsia="mn-Cyrl-MN"/>
        </w:rPr>
        <w:t xml:space="preserve">joint credit </w:t>
      </w:r>
      <w:bookmarkStart w:id="7" w:name="result_box"/>
      <w:bookmarkEnd w:id="7"/>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en-US" w:eastAsia="mn-Cyrl-MN"/>
        </w:rPr>
        <w:t xml:space="preserve">Mechanisms </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гээд Япон тэргүүлээд оролцож байгаа арван хэдэн орны бас нэг санхүүгийн механизм, өмнөд өмнөдийн хамтын ажиллагаа гээд манай урд хөрш БНХАУ тэргүүлээд бүс нутгийн хүрээнд хамтран ажиллаж байгаа энэ санхүүгийн хамтын ажиллагаануудад Монгол Улс эрчимтэй орохоор Засгийн газар үүний дотор манай яам нэлээн шаргуу ажиллаж байгаа. </w:t>
      </w:r>
    </w:p>
    <w:p>
      <w:pPr>
        <w:pStyle w:val="Normal"/>
        <w:spacing w:before="0" w:after="0"/>
        <w:ind w:left="0" w:right="0" w:hanging="0"/>
        <w:jc w:val="both"/>
        <w:rPr>
          <w:rStyle w:val="Emphasis"/>
          <w:b w:val="false"/>
          <w:b w:val="false"/>
          <w:bCs w:val="false"/>
        </w:rPr>
      </w:pPr>
      <w:r>
        <w:rPr>
          <w:b w:val="false"/>
          <w:bCs w:val="false"/>
        </w:rPr>
      </w:r>
    </w:p>
    <w:p>
      <w:pPr>
        <w:pStyle w:val="Normal"/>
        <w:spacing w:before="0" w:after="0"/>
        <w:ind w:left="0" w:right="0" w:hanging="0"/>
        <w:jc w:val="both"/>
        <w:rPr/>
      </w:pP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 xml:space="preserve">22-ны энэ зурах үйл явцтай зэрэгцээд анзаарч байгаа бол бүс нутгийн хурлууд бас энэ чиглэлээр болоод эхэлсэн. 22-нд зураагүй байтал сая жишээлбэл 7 хоногийн өмнө </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Ван</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en-US" w:eastAsia="mn-Cyrl-MN"/>
        </w:rPr>
        <w:t>к</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онг</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хотод яг энэ чиглэлийн бүсийн хурал болсон. Бас 10-аад орны сайд эд нар очиж оролцсон байж байгаа. </w:t>
      </w:r>
    </w:p>
    <w:p>
      <w:pPr>
        <w:pStyle w:val="Normal"/>
        <w:spacing w:before="0" w:after="0"/>
        <w:ind w:left="0" w:right="0" w:hanging="0"/>
        <w:jc w:val="both"/>
        <w:rPr>
          <w:rStyle w:val="Emphasis"/>
          <w:b w:val="false"/>
          <w:b w:val="false"/>
          <w:bCs w:val="false"/>
        </w:rPr>
      </w:pPr>
      <w:r>
        <w:rPr>
          <w:b w:val="false"/>
          <w:bCs w:val="false"/>
        </w:rPr>
      </w:r>
    </w:p>
    <w:p>
      <w:pPr>
        <w:pStyle w:val="Normal"/>
        <w:spacing w:before="0" w:after="0"/>
        <w:ind w:left="0" w:right="0" w:hanging="0"/>
        <w:jc w:val="both"/>
        <w:rPr/>
      </w:pP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Одоо яригдаж байгаа юмнууд юу вэ гэвэл саяын Ц.Баярсайхан гишүүний асуусан шиг яаж тэр санхүүгийн дундын сангууддаа ямар механизмуудаар дамжуулаад хөрөнгөө төвлөрүүлэх юм. Дараа нь яаж түүнийгээ хуваарилах юм бэ гэдэг юм бол их сүүлийн энэ чиглэлийн том ярианы сэдэв болсон явж байгаа. Баярлалаа.</w:t>
      </w:r>
    </w:p>
    <w:p>
      <w:pPr>
        <w:pStyle w:val="Normal"/>
        <w:spacing w:before="0" w:after="0"/>
        <w:ind w:left="0" w:right="0" w:hanging="0"/>
        <w:jc w:val="both"/>
        <w:rPr>
          <w:rStyle w:val="Emphasis"/>
          <w:rFonts w:ascii="Arial" w:hAnsi="Arial" w:eastAsia="ＭＳ 明朝" w:cs="Arial"/>
          <w:b/>
          <w:b/>
          <w:bCs/>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Emphasis"/>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ab/>
        <w:t>М.Сономпил: -</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Баярлалаа. Гишүүд асуулт асууж дууслаа. Санал хэлэх гишүүд байвал нэрээ өгнө үү. Санал хэлэх гишүүд алга байна. Санал хураат явуулъя. Уур амьсгалын өөрчлөлтийн тухай Нэгдсэн Үндэстний байгууллагын суурь конвенцийн Парисын хэлэлцээрийн төслийн талаарх танилцуулгыг, энэ, Уур амьсгалын өөрчлөлтийн тухай Нэгдсэн Үндэстний байгууллагын суурь конвенцийн Парисын хэлэлцээрийн төслийг дэмжиж, Засгийн газарт гарын үсэг зурахыг зөвшөөрье гэсэн томьёоллоор санал хураалт явуулъя. Тийм. Санал хураалт явагдаж байна. Санал хураалт явагдаж дууслаа. 10 гишүүн оролцож 9 гишүүн дэмжсэн. 90 хувийн саналаар дэмжигдэж байна. Санал, дүгнэлтийг Засгийн газарт хүргүүлнэ. </w:t>
      </w:r>
    </w:p>
    <w:p>
      <w:pPr>
        <w:pStyle w:val="Normal"/>
        <w:spacing w:before="0" w:after="0"/>
        <w:ind w:left="0" w:right="0" w:hanging="0"/>
        <w:jc w:val="both"/>
        <w:rPr>
          <w:rStyle w:val="Emphasis"/>
          <w:rFonts w:ascii="Arial" w:hAnsi="Arial" w:eastAsia="ＭＳ 明朝" w:cs="Arial"/>
          <w:b/>
          <w:b/>
          <w:bCs/>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Emphasis"/>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ab/>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Монгол Улсын эдийн засаг, нийгмийг 2015 онд хөгжүүлэх үндсэн чиглэлийн биелэлтийн талаар танилцуулга хийнэ. Ажлын хэсэг орж ирж байна уу? Ажлын хэсэг түрүүн орж ирсэн сууж байх шиг байсан. Ажлын хэсгийг танилцуулж байя. Ажлын хэсэг орж ирээгүй байх юм. Ажлын хэсгийг танилцуулъя. Г.Ганболд -Засгийн газрын Хэрэг эрхлэх газрын дэд дарга, Ц.Цолмон -Батлан хамгаалахын сайд, А.Зангад -Монгол Улсын ерөнхий аудитор, Ц.Ганзориг -Онцгой байдлын дэд дарга, Б.Ганбат – Засгийн газрын Хэрэг Эрхлэх газрын Хяналт, шалгалт, үнэлгээ, дотоод аудитын газрын дарга, Д.Ганхуяг -Гадаад хэргийн яамны төрийн нарийн бичгийн дарга, Б.Батсайхан -Батлан хамгаалах яамны төрийн бичгийн дарга, Х.Ганцогт -Сангийн яамны төрийн нарийн бичгийн дарга, </w:t>
      </w:r>
      <w:bookmarkStart w:id="8" w:name="__DdeLink__13364_148360728"/>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Б.Баттуяа -Үндэсний аудитын газрын дэд дарга</w:t>
      </w:r>
      <w:bookmarkEnd w:id="8"/>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Style w:val="Emphasis"/>
          <w:rFonts w:eastAsia="ＭＳ 明朝" w:cs="Arial CYR" w:ascii="Arial CYR" w:hAnsi="Arial CYR"/>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М.Наранжаргал</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Style w:val="Emphasis"/>
          <w:rFonts w:eastAsia="ＭＳ 明朝" w:cs="Arial CYR" w:ascii="Arial CYR" w:hAnsi="Arial CYR"/>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Үндэсний аудитын газрын Гүйцэтгэлийн аудитын газрын дарга, Ж.Эрдэнэ - Үндэсний аудитын газрын Гүйцэтгэлийн аудитын газрын ахлах аудитор, Г.Амартүвшин -Гадаад хэргийн яамны Бодлого, төлөвлөлт зохицуулалтын газрын захирал. </w:t>
      </w:r>
    </w:p>
    <w:p>
      <w:pPr>
        <w:pStyle w:val="Normal"/>
        <w:spacing w:before="0" w:after="0"/>
        <w:ind w:left="0" w:right="0" w:hanging="0"/>
        <w:jc w:val="both"/>
        <w:rPr>
          <w:rStyle w:val="Emphasis"/>
          <w:b w:val="false"/>
          <w:b w:val="false"/>
          <w:bCs w:val="false"/>
        </w:rPr>
      </w:pPr>
      <w:r>
        <w:rPr>
          <w:b w:val="false"/>
          <w:bCs w:val="false"/>
        </w:rPr>
      </w:r>
    </w:p>
    <w:p>
      <w:pPr>
        <w:pStyle w:val="Normal"/>
        <w:spacing w:before="0" w:after="0"/>
        <w:ind w:left="0" w:right="0" w:hanging="0"/>
        <w:jc w:val="both"/>
        <w:rPr/>
      </w:pPr>
      <w:r>
        <w:rPr>
          <w:rStyle w:val="Emphasis"/>
          <w:rFonts w:eastAsia="ＭＳ 明朝" w:cs="Arial CYR" w:ascii="Arial CYR" w:hAnsi="Arial CYR"/>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 xml:space="preserve">Танилцуулгыг Засгийн газрын гишүүн Батлан хамгаалахын сайд Ц.Цолмон танилцуулга хийнэ. Уг асуудлыг. </w:t>
      </w:r>
    </w:p>
    <w:p>
      <w:pPr>
        <w:pStyle w:val="Normal"/>
        <w:spacing w:before="0" w:after="0"/>
        <w:ind w:left="0" w:right="0" w:hanging="0"/>
        <w:jc w:val="both"/>
        <w:rPr>
          <w:rStyle w:val="Emphasis"/>
          <w:rFonts w:ascii="Arial CYR" w:hAnsi="Arial CYR" w:eastAsia="ＭＳ 明朝" w:cs="Arial CYR"/>
          <w:b/>
          <w:b/>
          <w:bCs/>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CYR" w:ascii="Arial CYR" w:hAnsi="Arial CYR"/>
          <w:b/>
          <w:bCs/>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Emphasis"/>
          <w:rFonts w:eastAsia="ＭＳ 明朝" w:cs="Arial CYR" w:ascii="Arial CYR" w:hAnsi="Arial CYR"/>
          <w:b/>
          <w:bCs/>
          <w:i w:val="false"/>
          <w:iCs w:val="false"/>
          <w:caps w:val="false"/>
          <w:smallCaps w:val="false"/>
          <w:strike w:val="false"/>
          <w:dstrike w:val="false"/>
          <w:color w:val="000000"/>
          <w:spacing w:val="0"/>
          <w:w w:val="100"/>
          <w:sz w:val="24"/>
          <w:szCs w:val="24"/>
          <w:u w:val="none"/>
          <w:shd w:fill="FFFFFF" w:val="clear"/>
          <w:lang w:val="mn-Cyrl-MN" w:eastAsia="mn-Cyrl-MN"/>
        </w:rPr>
        <w:tab/>
        <w:t xml:space="preserve">Ц.Цолмон: - </w:t>
      </w:r>
      <w:r>
        <w:rPr>
          <w:rStyle w:val="Emphasis"/>
          <w:rFonts w:eastAsia="ＭＳ 明朝" w:cs="Arial CYR" w:ascii="Arial CYR" w:hAnsi="Arial CYR"/>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Улсын Их Хурлын Аюулгүй байдал, гадаад бодлогын байнгын хорооны дарга, эрхэм гишүүд ээ, Монгол Улсын Үндсэн хуулийн 25 дугаар зүйлийн 1 дэх хэсгийн 7, Засгийн газрын тухай хуулийн 26 дугаар зүйлийн 7 дахь хэсгийг үндэслэн Улсын Их Хурлын 2014 оны 53 дугаар тогтоолоор батлагдсан Монгол Улсын эдийн засаг, нийгмийг 2015 онд хөгжүүлэх үндсэн чиглэлийн биелэлтийг хуулийн хугацаанд гарган Засгийн газрын хуралдаанаар хэлэлцэн Улсын Их Хуралд өргөн мэдүүлсний дагуу танилцуулж байна.</w:t>
      </w:r>
    </w:p>
    <w:p>
      <w:pPr>
        <w:pStyle w:val="Normal"/>
        <w:spacing w:before="0" w:after="0"/>
        <w:ind w:left="0" w:right="0" w:hanging="0"/>
        <w:jc w:val="both"/>
        <w:rPr>
          <w:rStyle w:val="Emphasis"/>
          <w:b w:val="false"/>
          <w:b w:val="false"/>
          <w:bCs w:val="false"/>
        </w:rPr>
      </w:pPr>
      <w:r>
        <w:rPr>
          <w:b w:val="false"/>
          <w:bCs w:val="false"/>
        </w:rPr>
      </w:r>
    </w:p>
    <w:p>
      <w:pPr>
        <w:pStyle w:val="Normal"/>
        <w:spacing w:before="0" w:after="0"/>
        <w:ind w:left="0" w:right="0" w:hanging="0"/>
        <w:jc w:val="both"/>
        <w:rPr/>
      </w:pPr>
      <w:r>
        <w:rPr>
          <w:rStyle w:val="Emphasis"/>
          <w:rFonts w:eastAsia="ＭＳ 明朝" w:cs="Arial CYR" w:ascii="Arial CYR" w:hAnsi="Arial CYR"/>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 xml:space="preserve">Монгол Улсын эдийн засаг, нийгмийг 2015 онд хөгжүүлэх үндсэн чиглэлийн 91 арга хэмжээнд мянганы хөгжлийн зорилтод суурилсан үндэсний хөгжлийн цогц бодлогоос 11 хувь буюу 10 арга хэмжээ, Засгийн газрын үйл ажиллагааны хөтөлбөрөөс 67 хувь буюу 61 арга хэмжээ бусад бодлогын баримт бичгээс 22 хувь буюу 20 арга хэмжээ тусгагдсан байна. </w:t>
      </w:r>
    </w:p>
    <w:p>
      <w:pPr>
        <w:pStyle w:val="Normal"/>
        <w:spacing w:before="0" w:after="0"/>
        <w:ind w:left="0" w:right="0" w:hanging="0"/>
        <w:jc w:val="both"/>
        <w:rPr>
          <w:rStyle w:val="Emphasis"/>
          <w:b w:val="false"/>
          <w:b w:val="false"/>
          <w:bCs w:val="false"/>
        </w:rPr>
      </w:pPr>
      <w:r>
        <w:rPr>
          <w:b w:val="false"/>
          <w:bCs w:val="false"/>
        </w:rPr>
      </w:r>
    </w:p>
    <w:p>
      <w:pPr>
        <w:pStyle w:val="Normal"/>
        <w:spacing w:before="0" w:after="0"/>
        <w:ind w:left="0" w:right="0" w:hanging="0"/>
        <w:jc w:val="both"/>
        <w:rPr/>
      </w:pPr>
      <w:r>
        <w:rPr>
          <w:rStyle w:val="Emphasis"/>
          <w:rFonts w:eastAsia="ＭＳ 明朝" w:cs="Arial CYR" w:ascii="Arial CYR" w:hAnsi="Arial CYR"/>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Монгол Улсын эдийн засаг, нийгмийг 2015 онд хөгжүүлэх үндсэн чиглэлийн 5 бодлого, 25 зорилт, 91 арга хэмжээний биелэлт 2015 оны жилийн эцсийн байдлаар 76.1 хувьтай гарлаа.</w:t>
      </w:r>
    </w:p>
    <w:p>
      <w:pPr>
        <w:pStyle w:val="Normal"/>
        <w:spacing w:before="0" w:after="0"/>
        <w:ind w:left="0" w:right="0" w:hanging="0"/>
        <w:jc w:val="both"/>
        <w:rPr>
          <w:rStyle w:val="Emphasis"/>
          <w:rFonts w:ascii="Arial CYR" w:hAnsi="Arial CYR" w:eastAsia="ＭＳ 明朝" w:cs="Arial CYR"/>
          <w:b/>
          <w:b/>
          <w:bCs/>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CYR" w:ascii="Arial CYR" w:hAnsi="Arial CYR"/>
          <w:b/>
          <w:bCs/>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Emphasis"/>
          <w:rFonts w:eastAsia="ＭＳ 明朝" w:cs="Arial CYR" w:ascii="Arial CYR" w:hAnsi="Arial CYR"/>
          <w:b/>
          <w:bCs/>
          <w:i w:val="false"/>
          <w:iCs w:val="false"/>
          <w:caps w:val="false"/>
          <w:smallCaps w:val="false"/>
          <w:strike w:val="false"/>
          <w:dstrike w:val="false"/>
          <w:color w:val="000000"/>
          <w:spacing w:val="0"/>
          <w:w w:val="100"/>
          <w:sz w:val="24"/>
          <w:szCs w:val="24"/>
          <w:u w:val="none"/>
          <w:shd w:fill="FFFFFF" w:val="clear"/>
          <w:lang w:val="mn-Cyrl-MN" w:eastAsia="mn-Cyrl-MN"/>
        </w:rPr>
        <w:tab/>
      </w:r>
      <w:r>
        <w:rPr>
          <w:rStyle w:val="Emphasis"/>
          <w:rFonts w:eastAsia="ＭＳ 明朝" w:cs="Arial CYR" w:ascii="Arial CYR" w:hAnsi="Arial CYR"/>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Монгол Улсын эдийн засаг, нийгмийг 2015 онд хөгжүүлэх үндсэн чиглэлийн биелэлтийг бодлого тус бүрээр нь авч үзвэл макро эдийн засгийн бодлого 78 хувь, эдийн засгийн өсөлтийг дэмжих салбаруудын бодлого 62.8 хувь, бүс нутаг хөдөөгийн хөгжил, байгаль орчны бодлого 67.6 хувь, хүний хөгжил нийгмийг хөгжүүлэх бодлого 85.4 хувь, засаглал эрх зүйн шинэчлэл гадаад бодлого, батлан хамгаалах салбарын бодлого 86.3 хувьтай байна.</w:t>
      </w:r>
    </w:p>
    <w:p>
      <w:pPr>
        <w:pStyle w:val="Normal"/>
        <w:spacing w:before="0" w:after="0"/>
        <w:ind w:left="0" w:right="0" w:hanging="0"/>
        <w:jc w:val="both"/>
        <w:rPr>
          <w:rStyle w:val="Emphasis"/>
          <w:b w:val="false"/>
          <w:b w:val="false"/>
          <w:bCs w:val="false"/>
        </w:rPr>
      </w:pPr>
      <w:r>
        <w:rPr>
          <w:b w:val="false"/>
          <w:bCs w:val="false"/>
        </w:rPr>
      </w:r>
    </w:p>
    <w:p>
      <w:pPr>
        <w:pStyle w:val="Normal"/>
        <w:spacing w:before="0" w:after="0"/>
        <w:ind w:left="0" w:right="0" w:hanging="0"/>
        <w:jc w:val="both"/>
        <w:rPr/>
      </w:pPr>
      <w:r>
        <w:rPr>
          <w:rStyle w:val="Emphasis"/>
          <w:rFonts w:eastAsia="ＭＳ 明朝" w:cs="Arial CYR" w:ascii="Arial CYR" w:hAnsi="Arial CYR"/>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Та бүхэнд Монгол Улсын эдийн засаг, нийгмийг 2015 онд хөгжүүлэх үндсэн чиглэлийн биелэлтийн дэлгэрэнгүй тайланг тараасан байгаа. Байнгын хорооны хуралд яамдын сайд, төрийн нарийн бичгийн дарга, газрын дарга нар ирсэн байгаа учир сонирхсон асуултаа асууж, хариулт авч болно. Баярлалаа.</w:t>
      </w:r>
    </w:p>
    <w:p>
      <w:pPr>
        <w:pStyle w:val="Normal"/>
        <w:spacing w:before="0" w:after="0"/>
        <w:ind w:left="0" w:right="0" w:hanging="0"/>
        <w:jc w:val="both"/>
        <w:rPr>
          <w:rStyle w:val="Emphasis"/>
          <w:b w:val="false"/>
          <w:b w:val="false"/>
          <w:bCs w:val="false"/>
        </w:rPr>
      </w:pPr>
      <w:r>
        <w:rPr>
          <w:b w:val="false"/>
          <w:bCs w:val="false"/>
        </w:rPr>
      </w:r>
    </w:p>
    <w:p>
      <w:pPr>
        <w:pStyle w:val="Normal"/>
        <w:spacing w:before="0" w:after="0"/>
        <w:ind w:left="0" w:right="0" w:hanging="0"/>
        <w:jc w:val="both"/>
        <w:rPr/>
      </w:pPr>
      <w:r>
        <w:rPr>
          <w:rStyle w:val="Emphasis"/>
          <w:rFonts w:eastAsia="ＭＳ 明朝" w:cs="Arial CYR" w:ascii="Arial CYR" w:hAnsi="Arial CYR"/>
          <w:b/>
          <w:bCs/>
          <w:i w:val="false"/>
          <w:iCs w:val="false"/>
          <w:caps w:val="false"/>
          <w:smallCaps w:val="false"/>
          <w:strike w:val="false"/>
          <w:dstrike w:val="false"/>
          <w:color w:val="000000"/>
          <w:spacing w:val="0"/>
          <w:w w:val="100"/>
          <w:sz w:val="24"/>
          <w:szCs w:val="24"/>
          <w:u w:val="none"/>
          <w:shd w:fill="FFFFFF" w:val="clear"/>
          <w:lang w:val="mn-Cyrl-MN" w:eastAsia="mn-Cyrl-MN"/>
        </w:rPr>
        <w:tab/>
        <w:t xml:space="preserve">М.Сономпил: - </w:t>
      </w:r>
      <w:r>
        <w:rPr>
          <w:rStyle w:val="Emphasis"/>
          <w:rFonts w:eastAsia="ＭＳ 明朝" w:cs="Arial CYR" w:ascii="Arial CYR" w:hAnsi="Arial CYR"/>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Хэлэлцэж байгаа уг асуудалд асуух асуулттай гишүүд байвал нэрээ өгнө үү. Нэрс. Д.Дэмбэрэл гишүүнээр тасалж байна. Асуух асуулт. Д.Дэмбэрэл гишүүний микрофоныг өгөөрэй.</w:t>
      </w:r>
    </w:p>
    <w:p>
      <w:pPr>
        <w:pStyle w:val="Normal"/>
        <w:spacing w:before="0" w:after="0"/>
        <w:ind w:left="0" w:right="0" w:hanging="0"/>
        <w:jc w:val="both"/>
        <w:rPr>
          <w:rStyle w:val="Emphasis"/>
          <w:rFonts w:ascii="Arial CYR" w:hAnsi="Arial CYR" w:eastAsia="ＭＳ 明朝" w:cs="Arial CYR"/>
          <w:b/>
          <w:b/>
          <w:bCs/>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CYR" w:ascii="Arial CYR" w:hAnsi="Arial CYR"/>
          <w:b/>
          <w:bCs/>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Emphasis"/>
          <w:rFonts w:eastAsia="ＭＳ 明朝" w:cs="Arial CYR" w:ascii="Arial CYR" w:hAnsi="Arial CYR"/>
          <w:b/>
          <w:bCs/>
          <w:i w:val="false"/>
          <w:iCs w:val="false"/>
          <w:caps w:val="false"/>
          <w:smallCaps w:val="false"/>
          <w:strike w:val="false"/>
          <w:dstrike w:val="false"/>
          <w:color w:val="000000"/>
          <w:spacing w:val="0"/>
          <w:w w:val="100"/>
          <w:sz w:val="24"/>
          <w:szCs w:val="24"/>
          <w:u w:val="none"/>
          <w:shd w:fill="FFFFFF" w:val="clear"/>
          <w:lang w:val="mn-Cyrl-MN" w:eastAsia="mn-Cyrl-MN"/>
        </w:rPr>
        <w:tab/>
        <w:t xml:space="preserve">Д.Дэмбэрэл: - </w:t>
      </w:r>
      <w:r>
        <w:rPr>
          <w:rStyle w:val="Emphasis"/>
          <w:rFonts w:eastAsia="ＭＳ 明朝" w:cs="Arial CYR" w:ascii="Arial CYR" w:hAnsi="Arial CYR"/>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Өнгөрсөн оны ажлын үр дүн орж ирж байна гэж ойлгож байгаа. 2015 оны үндсэн чиглэлд тусгагдсан асуудлуудыг бол яах вэ тоон талаас нь ингээд аваад үзэхэд яах вэ ер нь жил жилд л тасарсан асуудлууд гарч л байдаг. Хуучинтай нэг их дээр доор ороод байх юмгүй ялгаагүй л юм шиг харагдаж байгаа.</w:t>
      </w:r>
    </w:p>
    <w:p>
      <w:pPr>
        <w:pStyle w:val="Normal"/>
        <w:spacing w:before="0" w:after="0"/>
        <w:ind w:left="0" w:right="0" w:hanging="0"/>
        <w:jc w:val="both"/>
        <w:rPr>
          <w:rStyle w:val="Emphasis"/>
          <w:b w:val="false"/>
          <w:b w:val="false"/>
          <w:bCs w:val="false"/>
        </w:rPr>
      </w:pPr>
      <w:r>
        <w:rPr>
          <w:b w:val="false"/>
          <w:bCs w:val="false"/>
        </w:rPr>
      </w:r>
    </w:p>
    <w:p>
      <w:pPr>
        <w:pStyle w:val="Normal"/>
        <w:spacing w:before="0" w:after="0"/>
        <w:ind w:left="0" w:right="0" w:hanging="0"/>
        <w:jc w:val="both"/>
        <w:rPr/>
      </w:pPr>
      <w:r>
        <w:rPr>
          <w:rStyle w:val="Emphasis"/>
          <w:rFonts w:eastAsia="ＭＳ 明朝" w:cs="Arial CYR" w:ascii="Arial CYR" w:hAnsi="Arial CYR"/>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 xml:space="preserve">Тэгэхээр энэ тоон үзүүлэлтүүдийн цаана чанар ямар байгаа вэ? Ер нь өнгөрсөн оны байдлуудаас 2015 онд үндсэн чиглэлд тусгагдсан асуудлуудын биелэлтийн байдал нь урдаасаа чанарын хувьд бол ахиж байна уу, ахиагүй байна уу? Ер нь үүнийг аудитын газар ер нь ямар байдлын дүгнэлт өгч байгаа вэ? </w:t>
      </w:r>
    </w:p>
    <w:p>
      <w:pPr>
        <w:pStyle w:val="Normal"/>
        <w:spacing w:before="0" w:after="0"/>
        <w:ind w:left="0" w:right="0" w:hanging="0"/>
        <w:jc w:val="both"/>
        <w:rPr>
          <w:rStyle w:val="Emphasis"/>
          <w:b w:val="false"/>
          <w:b w:val="false"/>
          <w:bCs w:val="false"/>
        </w:rPr>
      </w:pPr>
      <w:r>
        <w:rPr>
          <w:b w:val="false"/>
          <w:bCs w:val="false"/>
        </w:rPr>
      </w:r>
    </w:p>
    <w:p>
      <w:pPr>
        <w:pStyle w:val="Normal"/>
        <w:spacing w:before="0" w:after="0"/>
        <w:ind w:left="0" w:right="0" w:hanging="0"/>
        <w:jc w:val="both"/>
        <w:rPr/>
      </w:pPr>
      <w:r>
        <w:rPr>
          <w:rStyle w:val="Emphasis"/>
          <w:rFonts w:eastAsia="ＭＳ 明朝" w:cs="Arial CYR" w:ascii="Arial CYR" w:hAnsi="Arial CYR"/>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 xml:space="preserve"> Тэгэхээр би Аудитын газраас 1 дүгээрт үүний чанар ямар байгаа вэ? 2 дугаарт ер нь 2015 оны үндсэн чиглэлийн биелэлтийг Аудитын газар юу гэж хэрхэн үнэлж үзсэн бэ? Хөндлөнгийн үнэлгээ. Засгийн газар бол яах вэ асуудлаа оруулаад танилцуулж байгаа. </w:t>
      </w:r>
    </w:p>
    <w:p>
      <w:pPr>
        <w:pStyle w:val="Normal"/>
        <w:spacing w:before="0" w:after="0"/>
        <w:ind w:left="0" w:right="0" w:hanging="0"/>
        <w:jc w:val="both"/>
        <w:rPr>
          <w:rStyle w:val="Emphasis"/>
          <w:b w:val="false"/>
          <w:b w:val="false"/>
          <w:bCs w:val="false"/>
        </w:rPr>
      </w:pPr>
      <w:r>
        <w:rPr>
          <w:b w:val="false"/>
          <w:bCs w:val="false"/>
        </w:rPr>
      </w:r>
    </w:p>
    <w:p>
      <w:pPr>
        <w:pStyle w:val="Normal"/>
        <w:spacing w:before="0" w:after="0"/>
        <w:ind w:left="0" w:right="0" w:hanging="0"/>
        <w:jc w:val="both"/>
        <w:rPr/>
      </w:pPr>
      <w:r>
        <w:rPr>
          <w:rStyle w:val="Emphasis"/>
          <w:rFonts w:eastAsia="ＭＳ 明朝" w:cs="Arial CYR" w:ascii="Arial CYR" w:hAnsi="Arial CYR"/>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3 дахь миний асуух гэж байгаа асуулт бол энэ үндсэн чиглэлд тусгагдаад тасарсан асуудал гээд 1, 2 асуудлын үнэлгээ хийгдээгүй байгаа гэсэн байдалтай яваад байна. Тэр ер нь яагаад үнэлгээ хийгдэх боломжгүй, өөрөөр хэлбэл тасалдсан гэж үзэж байгаа юм бэ?</w:t>
      </w:r>
    </w:p>
    <w:p>
      <w:pPr>
        <w:pStyle w:val="Normal"/>
        <w:spacing w:before="0" w:after="0"/>
        <w:ind w:left="0" w:right="0" w:hanging="0"/>
        <w:jc w:val="both"/>
        <w:rPr>
          <w:rStyle w:val="Emphasis"/>
          <w:b w:val="false"/>
          <w:b w:val="false"/>
          <w:bCs w:val="false"/>
        </w:rPr>
      </w:pPr>
      <w:r>
        <w:rPr>
          <w:b w:val="false"/>
          <w:bCs w:val="false"/>
        </w:rPr>
      </w:r>
    </w:p>
    <w:p>
      <w:pPr>
        <w:pStyle w:val="Normal"/>
        <w:spacing w:before="0" w:after="0"/>
        <w:ind w:left="0" w:right="0" w:hanging="0"/>
        <w:jc w:val="both"/>
        <w:rPr/>
      </w:pPr>
      <w:r>
        <w:rPr>
          <w:rStyle w:val="Emphasis"/>
          <w:rFonts w:eastAsia="ＭＳ 明朝" w:cs="Arial CYR" w:ascii="Arial CYR" w:hAnsi="Arial CYR"/>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Тасалдсан гэж байгаа асуудал нь төлөвлөлтийн асуудал юм уу, үнэхээр биелэх боломжгүй асуудал байсан юм уу? Цаашдаа ингээд үндсэн чиглэлээр орхигдож тасалдаж байгаа асуудлыг дараагийн үндсэн чиглэлийн төсөл, төлөвлөгөөнд тусгах санал Засгийн газар болон Аудитын байгууллагад байгаа юу гэсэн асуудлуудыг эхний ээлжид хариулт авъя.</w:t>
      </w:r>
    </w:p>
    <w:p>
      <w:pPr>
        <w:pStyle w:val="Normal"/>
        <w:spacing w:before="0" w:after="0"/>
        <w:ind w:left="0" w:right="0" w:hanging="0"/>
        <w:jc w:val="both"/>
        <w:rPr>
          <w:rStyle w:val="Emphasis"/>
          <w:b w:val="false"/>
          <w:b w:val="false"/>
          <w:bCs w:val="false"/>
        </w:rPr>
      </w:pPr>
      <w:r>
        <w:rPr>
          <w:b w:val="false"/>
          <w:bCs w:val="false"/>
        </w:rPr>
      </w:r>
    </w:p>
    <w:p>
      <w:pPr>
        <w:pStyle w:val="Normal"/>
        <w:spacing w:before="0" w:after="0"/>
        <w:ind w:left="0" w:right="0" w:hanging="0"/>
        <w:jc w:val="both"/>
        <w:rPr/>
      </w:pPr>
      <w:r>
        <w:rPr>
          <w:rStyle w:val="Emphasis"/>
          <w:rFonts w:eastAsia="ＭＳ 明朝" w:cs="Arial CYR" w:ascii="Arial CYR" w:hAnsi="Arial CYR"/>
          <w:b/>
          <w:bCs/>
          <w:i w:val="false"/>
          <w:iCs w:val="false"/>
          <w:caps w:val="false"/>
          <w:smallCaps w:val="false"/>
          <w:strike w:val="false"/>
          <w:dstrike w:val="false"/>
          <w:color w:val="000000"/>
          <w:spacing w:val="0"/>
          <w:w w:val="100"/>
          <w:sz w:val="24"/>
          <w:szCs w:val="24"/>
          <w:u w:val="none"/>
          <w:shd w:fill="FFFFFF" w:val="clear"/>
          <w:lang w:val="mn-Cyrl-MN" w:eastAsia="mn-Cyrl-MN"/>
        </w:rPr>
        <w:tab/>
        <w:t xml:space="preserve">М.Сономпил: - </w:t>
      </w:r>
      <w:r>
        <w:rPr>
          <w:rStyle w:val="Emphasis"/>
          <w:rFonts w:eastAsia="ＭＳ 明朝" w:cs="Arial CYR" w:ascii="Arial CYR" w:hAnsi="Arial CYR"/>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Г.Ганболд дарга 5 номерын микрофонд, Аудитын газар 1 номер дээр хариулт нэмж хариулъя. Эхлээд Г.Ганболд дарга хариулах уу? 5 номерын микрофон дээр.</w:t>
      </w:r>
    </w:p>
    <w:p>
      <w:pPr>
        <w:pStyle w:val="Normal"/>
        <w:spacing w:before="0" w:after="0"/>
        <w:ind w:left="0" w:right="0" w:hanging="0"/>
        <w:jc w:val="both"/>
        <w:rPr>
          <w:rStyle w:val="Emphasis"/>
          <w:rFonts w:ascii="Arial CYR" w:hAnsi="Arial CYR" w:eastAsia="ＭＳ 明朝" w:cs="Arial CYR"/>
          <w:b/>
          <w:b/>
          <w:bCs/>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CYR" w:ascii="Arial CYR" w:hAnsi="Arial CYR"/>
          <w:b/>
          <w:bCs/>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Emphasis"/>
          <w:rFonts w:eastAsia="ＭＳ 明朝" w:cs="Arial CYR" w:ascii="Arial CYR" w:hAnsi="Arial CYR"/>
          <w:b/>
          <w:bCs/>
          <w:i w:val="false"/>
          <w:iCs w:val="false"/>
          <w:caps w:val="false"/>
          <w:smallCaps w:val="false"/>
          <w:strike w:val="false"/>
          <w:dstrike w:val="false"/>
          <w:color w:val="000000"/>
          <w:spacing w:val="0"/>
          <w:w w:val="100"/>
          <w:sz w:val="24"/>
          <w:szCs w:val="24"/>
          <w:u w:val="none"/>
          <w:shd w:fill="FFFFFF" w:val="clear"/>
          <w:lang w:val="mn-Cyrl-MN" w:eastAsia="mn-Cyrl-MN"/>
        </w:rPr>
        <w:tab/>
        <w:t xml:space="preserve">Г.Ганболд: - </w:t>
      </w:r>
      <w:r>
        <w:rPr>
          <w:rStyle w:val="Emphasis"/>
          <w:rFonts w:eastAsia="ＭＳ 明朝" w:cs="Arial CYR" w:ascii="Arial CYR" w:hAnsi="Arial CYR"/>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Асуултад хариулъя. Ер нь бол Засгийн газрын үндсэн чиглэлийн хэрэгжилтэд Засгийн газрын 2013 оны 322 дугаар тогтоолоор баталсан үнэлгээний аргачлал, журмын дагуу бүгд дүгнэж байгаа. Аргачлалын хувьд бол яамд, төрийн өмчийн үйлдвэрийн газрууд, агентлагууд, яамд дээрээ нэгтгээд дараа нь Сангийн яамны Макро эдийн засгийн газар нэгтгээд түүнд нь Засгийн газрын Хэрэг эрхлэх газар дүн шинжилгээ мониторинг хийгээд үндсэн дүгнэлтийг нь гаргаж байгаа.</w:t>
      </w:r>
    </w:p>
    <w:p>
      <w:pPr>
        <w:pStyle w:val="Normal"/>
        <w:spacing w:before="0" w:after="0"/>
        <w:ind w:left="0" w:right="0" w:hanging="0"/>
        <w:jc w:val="both"/>
        <w:rPr>
          <w:rStyle w:val="Emphasis"/>
          <w:b w:val="false"/>
          <w:b w:val="false"/>
          <w:bCs w:val="false"/>
        </w:rPr>
      </w:pPr>
      <w:r>
        <w:rPr>
          <w:b w:val="false"/>
          <w:bCs w:val="false"/>
        </w:rPr>
      </w:r>
    </w:p>
    <w:p>
      <w:pPr>
        <w:pStyle w:val="Normal"/>
        <w:spacing w:before="0" w:after="0"/>
        <w:ind w:left="0" w:right="0" w:hanging="0"/>
        <w:jc w:val="both"/>
        <w:rPr/>
      </w:pPr>
      <w:r>
        <w:rPr>
          <w:rStyle w:val="Emphasis"/>
          <w:rFonts w:eastAsia="ＭＳ 明朝" w:cs="Arial CYR" w:ascii="Arial CYR" w:hAnsi="Arial CYR"/>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 xml:space="preserve">Үндэсний аудитын газар ч гэсэн үндсэндээ бол бараг ижил аргачлалаар Засгийн газрын үндсэн чиглэлийн хэрэгжилтэд үнэлгээ, дүгнэлт гаргаж байгаа. Нийтдээ бол Засгийн газрын Хэрэг эрхлэх газар дээр </w:t>
      </w:r>
      <w:r>
        <w:rPr>
          <w:rStyle w:val="Emphasis"/>
          <w:rFonts w:eastAsia="ＭＳ 明朝" w:cs="Arial CYR" w:ascii="Arial CYR" w:hAnsi="Arial CYR"/>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нэгтгэснээр</w:t>
      </w:r>
      <w:r>
        <w:rPr>
          <w:rStyle w:val="Emphasis"/>
          <w:rFonts w:eastAsia="ＭＳ 明朝" w:cs="Arial CYR" w:ascii="Arial CYR" w:hAnsi="Arial CYR"/>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76 хувийн гүйцэтгэлтэй нэгтгэгдэж байгаа. Үндэсний аудитын газар дээр арай өөр байдалтай нэгтгэгдсэн. Үүнийг бол Үндэсний аудитын газрынхан өөрсдөө тайлбарлах байх.</w:t>
      </w:r>
    </w:p>
    <w:p>
      <w:pPr>
        <w:pStyle w:val="Normal"/>
        <w:spacing w:before="0" w:after="0"/>
        <w:ind w:left="0" w:right="0" w:hanging="0"/>
        <w:jc w:val="both"/>
        <w:rPr>
          <w:rStyle w:val="Emphasis"/>
          <w:b w:val="false"/>
          <w:b w:val="false"/>
          <w:bCs w:val="false"/>
        </w:rPr>
      </w:pPr>
      <w:r>
        <w:rPr>
          <w:b w:val="false"/>
          <w:bCs w:val="false"/>
        </w:rPr>
      </w:r>
    </w:p>
    <w:p>
      <w:pPr>
        <w:pStyle w:val="Normal"/>
        <w:spacing w:before="0" w:after="0"/>
        <w:ind w:left="0" w:right="0" w:hanging="0"/>
        <w:jc w:val="both"/>
        <w:rPr/>
      </w:pPr>
      <w:r>
        <w:rPr>
          <w:rStyle w:val="Emphasis"/>
          <w:rFonts w:eastAsia="ＭＳ 明朝" w:cs="Arial CYR" w:ascii="Arial CYR" w:hAnsi="Arial CYR"/>
          <w:b/>
          <w:bCs/>
          <w:i w:val="false"/>
          <w:iCs w:val="false"/>
          <w:caps w:val="false"/>
          <w:smallCaps w:val="false"/>
          <w:strike w:val="false"/>
          <w:dstrike w:val="false"/>
          <w:color w:val="000000"/>
          <w:spacing w:val="0"/>
          <w:w w:val="100"/>
          <w:sz w:val="24"/>
          <w:szCs w:val="24"/>
          <w:u w:val="none"/>
          <w:shd w:fill="FFFFFF" w:val="clear"/>
          <w:lang w:val="mn-Cyrl-MN" w:eastAsia="mn-Cyrl-MN"/>
        </w:rPr>
        <w:tab/>
      </w:r>
      <w:r>
        <w:rPr>
          <w:rStyle w:val="Emphasis"/>
          <w:rFonts w:eastAsia="ＭＳ 明朝" w:cs="Arial CYR" w:ascii="Arial CYR" w:hAnsi="Arial CYR"/>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Ер нь бол бид нар Сангийн яам, Засгийн газрын Хэрэг эрхлэх газар, Үндэсний аудитын газар үнэлгээгээ бол сууж 2-3 удаа 32, 3 шаттай хэлэлцүүлэг хийж зөрүүг арилгах талаар бол ажилласан. </w:t>
      </w:r>
    </w:p>
    <w:p>
      <w:pPr>
        <w:pStyle w:val="Normal"/>
        <w:spacing w:before="0" w:after="0"/>
        <w:ind w:left="0" w:right="0" w:hanging="0"/>
        <w:jc w:val="both"/>
        <w:rPr>
          <w:rStyle w:val="Emphasis"/>
          <w:b w:val="false"/>
          <w:b w:val="false"/>
          <w:bCs w:val="false"/>
        </w:rPr>
      </w:pPr>
      <w:r>
        <w:rPr>
          <w:b w:val="false"/>
          <w:bCs w:val="false"/>
        </w:rPr>
      </w:r>
    </w:p>
    <w:p>
      <w:pPr>
        <w:pStyle w:val="Normal"/>
        <w:spacing w:before="0" w:after="0"/>
        <w:ind w:left="0" w:right="0" w:hanging="0"/>
        <w:jc w:val="both"/>
        <w:rPr/>
      </w:pPr>
      <w:r>
        <w:rPr>
          <w:rStyle w:val="Emphasis"/>
          <w:rFonts w:eastAsia="ＭＳ 明朝" w:cs="Arial CYR" w:ascii="Arial CYR" w:hAnsi="Arial CYR"/>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11 асуудал дээр бол асуудал бүрэн хэрэгжээгүй гэсэн байдалтай гарч байгаа. Зүгээр Засгийн газрын Хэрэг эрхлэх газрын бид нарын хийсэн мониторинг болоод үнэлгээ дээр бол зөвхөн 14.2-т байгаа эрсдэлд суурилсан хяналт шалгалтыг хэрэгжүүлэх удирдлага, мэдээллийн системийг бий болгож программ хангамж, техник хэрэгсэлтэй хяналтын сайжруулах гэсэн энэ заалт 91 арга хэмжээнээс тасарсан гарч байгаа. Шалтгаан нь бол санхүүжилт нь төлөвлөгдөөгүй, санхүүжилт нь хүрэлцээгүй гэдэг ийм байдлаар гарч байгаа.</w:t>
      </w:r>
    </w:p>
    <w:p>
      <w:pPr>
        <w:pStyle w:val="Normal"/>
        <w:spacing w:before="0" w:after="0"/>
        <w:ind w:left="0" w:right="0" w:hanging="0"/>
        <w:jc w:val="both"/>
        <w:rPr>
          <w:rStyle w:val="Emphasis"/>
          <w:rFonts w:ascii="Arial CYR" w:hAnsi="Arial CYR" w:eastAsia="ＭＳ 明朝" w:cs="Arial CYR"/>
          <w:b/>
          <w:b/>
          <w:bCs/>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CYR" w:ascii="Arial CYR" w:hAnsi="Arial CYR"/>
          <w:b/>
          <w:bCs/>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Emphasis"/>
          <w:rFonts w:eastAsia="ＭＳ 明朝" w:cs="Arial CYR" w:ascii="Arial CYR" w:hAnsi="Arial CYR"/>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Бусад 10 асуудал дээр бол 10-70 хувийн хэрэгжилттэй гэж Засгийн газрын Хэрэг эрхлэх газрын Хяналт, шинжилгээ, үнэлгээнээс дүгнэлт хийж байгаа. Баярлалаа.</w:t>
      </w:r>
    </w:p>
    <w:p>
      <w:pPr>
        <w:pStyle w:val="Normal"/>
        <w:spacing w:before="0" w:after="0"/>
        <w:ind w:left="0" w:right="0" w:hanging="0"/>
        <w:jc w:val="both"/>
        <w:rPr>
          <w:rStyle w:val="Emphasis"/>
          <w:rFonts w:ascii="Arial CYR" w:hAnsi="Arial CYR" w:eastAsia="ＭＳ 明朝" w:cs="Arial CYR"/>
          <w:b/>
          <w:b/>
          <w:bCs/>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CYR" w:ascii="Arial CYR" w:hAnsi="Arial CYR"/>
          <w:b/>
          <w:bCs/>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Emphasis"/>
          <w:rFonts w:eastAsia="ＭＳ 明朝" w:cs="Arial CYR" w:ascii="Arial CYR" w:hAnsi="Arial CYR"/>
          <w:b/>
          <w:bCs/>
          <w:i w:val="false"/>
          <w:iCs w:val="false"/>
          <w:caps w:val="false"/>
          <w:smallCaps w:val="false"/>
          <w:strike w:val="false"/>
          <w:dstrike w:val="false"/>
          <w:color w:val="000000"/>
          <w:spacing w:val="0"/>
          <w:w w:val="100"/>
          <w:sz w:val="24"/>
          <w:szCs w:val="24"/>
          <w:u w:val="none"/>
          <w:shd w:fill="FFFFFF" w:val="clear"/>
          <w:lang w:val="mn-Cyrl-MN" w:eastAsia="mn-Cyrl-MN"/>
        </w:rPr>
        <w:tab/>
        <w:t xml:space="preserve">М.Сономпил: - </w:t>
      </w:r>
      <w:r>
        <w:rPr>
          <w:rStyle w:val="Emphasis"/>
          <w:rFonts w:eastAsia="ＭＳ 明朝" w:cs="Arial CYR" w:ascii="Arial CYR" w:hAnsi="Arial CYR"/>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1 номерын микрофоныг өгье. Албан тушаалаа хэлээрэй.</w:t>
      </w:r>
    </w:p>
    <w:p>
      <w:pPr>
        <w:pStyle w:val="Normal"/>
        <w:spacing w:before="0" w:after="0"/>
        <w:ind w:left="0" w:right="0" w:hanging="0"/>
        <w:jc w:val="both"/>
        <w:rPr>
          <w:rStyle w:val="Emphasis"/>
          <w:rFonts w:ascii="Arial CYR" w:hAnsi="Arial CYR" w:eastAsia="ＭＳ 明朝" w:cs="Arial CYR"/>
          <w:b/>
          <w:b/>
          <w:bCs/>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CYR" w:ascii="Arial CYR" w:hAnsi="Arial CYR"/>
          <w:b/>
          <w:bCs/>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Emphasis"/>
          <w:rFonts w:eastAsia="ＭＳ 明朝" w:cs="Arial CYR" w:ascii="Arial CYR" w:hAnsi="Arial CYR"/>
          <w:b/>
          <w:bCs/>
          <w:i w:val="false"/>
          <w:iCs w:val="false"/>
          <w:caps w:val="false"/>
          <w:smallCaps w:val="false"/>
          <w:strike w:val="false"/>
          <w:dstrike w:val="false"/>
          <w:color w:val="000000"/>
          <w:spacing w:val="0"/>
          <w:w w:val="100"/>
          <w:sz w:val="24"/>
          <w:szCs w:val="24"/>
          <w:u w:val="none"/>
          <w:shd w:fill="FFFFFF" w:val="clear"/>
          <w:lang w:val="mn-Cyrl-MN" w:eastAsia="mn-Cyrl-MN"/>
        </w:rPr>
        <w:tab/>
      </w:r>
      <w:r>
        <w:rPr>
          <w:rStyle w:val="Emphasis"/>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Б.Баттуяа: - </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Үндэсний аудитын газрын дэд дарга Б.Баттуяа. Д.Дэмбэрэл гишүүний асуултад хариулъя. Үндэсний аудитын газар Монгол Улсын эдийн засаг, нийгмийг 2015 онд хөгжүүлэх үндсэн чиглэлийн биелэлтэд аудит хийж дүгнэлт гаргасан байж байгаа. Энэ жилийн хувьд бол нийт 91 арга хэмжээг бол тоон болон чанарын бүх зүйл дээр нь бодит нөхцөл байдалтай нь танилцаад үнэлгээгээ бүх үзүүлэлтүүдийг хамруулж үнэлгээ гаргадаг.</w:t>
      </w:r>
    </w:p>
    <w:p>
      <w:pPr>
        <w:pStyle w:val="Normal"/>
        <w:spacing w:before="0" w:after="0"/>
        <w:ind w:left="0" w:right="0" w:hanging="0"/>
        <w:jc w:val="both"/>
        <w:rPr>
          <w:rStyle w:val="Emphasis"/>
          <w:rFonts w:ascii="Arial" w:hAnsi="Arial" w:eastAsia="ＭＳ 明朝" w:cs="Arial"/>
          <w:b w:val="false"/>
          <w:b w:val="false"/>
          <w:bCs w:val="false"/>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 xml:space="preserve">Үүнийхээ үндсэн дээр бол 2015 оны үндсэн чиглэлийн биелэлт 70 хувийн биелэлттэй байгаа гэж үнэлсэн байж байгаа. Энэ Байнгын хороон дээр хэлэлцэж байгаа Гадаад хэргийн яам болон Батлан хамгаалах яамны асуудлууд Батлан хамгаалах яамны хэрэгжилтийг 60 хувь, Гадаад хэргийн яамны хэрэгжилтийг 94 хувийн хэрэгжилттэй байгаа гэж үнэлсэн байж байгаа. </w:t>
      </w:r>
    </w:p>
    <w:p>
      <w:pPr>
        <w:pStyle w:val="Normal"/>
        <w:spacing w:before="0" w:after="0"/>
        <w:ind w:left="0" w:right="0" w:hanging="0"/>
        <w:jc w:val="both"/>
        <w:rPr>
          <w:rStyle w:val="Emphasis"/>
          <w:rFonts w:ascii="Arial" w:hAnsi="Arial" w:eastAsia="ＭＳ 明朝" w:cs="Arial"/>
          <w:b w:val="false"/>
          <w:b w:val="false"/>
          <w:bCs w:val="false"/>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 xml:space="preserve">Хэрэгжихгүй байгаа арга хэмжээнүүдийн хувьд ямар асуудлууд байна вэ гэвэл 5 дугаар сард үндсэн чиглэл </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баталсны</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дараа Төсвийн тухай хуулийг батлахдаа үндсэн чиглэлийг хэрэгжүүлэх талаар улсын төсвөөс шийдвэрлэх шаардлагатай төсөв мөнгөний хүрэлцээг хангалттай суулгаж өгөөгүй учраас арга хэмжээнүүд саадтай байж байгаа. </w:t>
      </w:r>
    </w:p>
    <w:p>
      <w:pPr>
        <w:pStyle w:val="Normal"/>
        <w:spacing w:before="0" w:after="0"/>
        <w:ind w:left="0" w:right="0" w:hanging="0"/>
        <w:jc w:val="both"/>
        <w:rPr>
          <w:rStyle w:val="Emphasis"/>
          <w:rFonts w:ascii="Arial" w:hAnsi="Arial" w:eastAsia="ＭＳ 明朝" w:cs="Arial"/>
          <w:b/>
          <w:b/>
          <w:bCs/>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Emphasis"/>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ab/>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Ер нь бол жил жилийн үндсэн чиглэлийн биелэлтүүдийг хэрэгжилт нь бол нэмэгдэж байгаа, сайжирч байгаа гэж дүгнэж байгаа Аудитын газраас. Баярлалаа.</w:t>
      </w:r>
    </w:p>
    <w:p>
      <w:pPr>
        <w:pStyle w:val="Normal"/>
        <w:spacing w:before="0" w:after="0"/>
        <w:ind w:left="0" w:right="0" w:hanging="0"/>
        <w:jc w:val="both"/>
        <w:rPr>
          <w:rStyle w:val="Emphasis"/>
          <w:rFonts w:ascii="Arial" w:hAnsi="Arial" w:eastAsia="ＭＳ 明朝" w:cs="Arial"/>
          <w:b w:val="false"/>
          <w:b w:val="false"/>
          <w:bCs w:val="false"/>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Emphasis"/>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ab/>
        <w:t>М.Сономпил: -</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Асуулт асууж дууслаа. Тодруулах зүйл бол байхгүй юм байна. Д.Дэмбэрэл гишүүн тодруулъя.</w:t>
      </w:r>
    </w:p>
    <w:p>
      <w:pPr>
        <w:pStyle w:val="Normal"/>
        <w:spacing w:before="0" w:after="0"/>
        <w:ind w:left="0" w:right="0" w:hanging="0"/>
        <w:jc w:val="both"/>
        <w:rPr>
          <w:rStyle w:val="Emphasis"/>
          <w:rFonts w:ascii="Arial" w:hAnsi="Arial" w:eastAsia="ＭＳ 明朝" w:cs="Arial"/>
          <w:b w:val="false"/>
          <w:b w:val="false"/>
          <w:bCs w:val="false"/>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Emphasis"/>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ab/>
        <w:t xml:space="preserve">Д.Дэмбэрэл: - </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Манай Аюулгүй байдал, гадаад бодлогын байнгын хорооны харьяа яамнуудаас бол сая Батлан хамгаалахыг 64 хувийн биелэлттэй гэсэн үү, үгүй юу? Гадаад харилцаа бол нэлээн </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биелж</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байгаа юм байна. Тэгэхээр Батлан хамгаалах дээр биелэгдэхгүй байгаа боломжгүй ямар асуудлууд байгаа юм бэ? Ямар бэрхшээл үүсээд байна. Бид нар бол батлан хамгаалах талаар ер нь нэлээн их арга хэмжээ авсан бас батлан хамгаалах чинь батлан хамгаалахын бодлого гэсэн баримт бичиг гараад өчигдөр бид яам дээр ажил танилцуулахыг сонсож байхад маш их олон зүйл хийсэн юм байна лээ.</w:t>
      </w:r>
    </w:p>
    <w:p>
      <w:pPr>
        <w:pStyle w:val="Normal"/>
        <w:spacing w:before="0" w:after="0"/>
        <w:ind w:left="0" w:right="0" w:hanging="0"/>
        <w:jc w:val="both"/>
        <w:rPr/>
      </w:pP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r>
    </w:p>
    <w:p>
      <w:pPr>
        <w:pStyle w:val="Normal"/>
        <w:spacing w:before="0" w:after="0"/>
        <w:ind w:left="0" w:right="0" w:hanging="0"/>
        <w:jc w:val="both"/>
        <w:rPr/>
      </w:pP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 xml:space="preserve">Зүгээр үндсэн чиглэлд туссан асуудал нь болохгүй байгаа юм уу? Яамны хийсэн ажил нь бол болж байгаа юм шиг харагдаж байгаа юм. Үүний зөрүүний асуудлыг юу гэж ойлгох вэ? </w:t>
      </w:r>
    </w:p>
    <w:p>
      <w:pPr>
        <w:pStyle w:val="Normal"/>
        <w:spacing w:before="0" w:after="0"/>
        <w:ind w:left="0" w:right="0" w:hanging="0"/>
        <w:jc w:val="both"/>
        <w:rPr>
          <w:rStyle w:val="Emphasis"/>
          <w:rFonts w:ascii="Arial" w:hAnsi="Arial" w:eastAsia="ＭＳ 明朝" w:cs="Arial"/>
          <w:b/>
          <w:b/>
          <w:bCs/>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Emphasis"/>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ab/>
        <w:t xml:space="preserve">М.Сономпил: - </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Ц.Цолмон сайд хариулъя. </w:t>
      </w:r>
    </w:p>
    <w:p>
      <w:pPr>
        <w:pStyle w:val="Normal"/>
        <w:spacing w:before="0" w:after="0"/>
        <w:ind w:left="0" w:right="0" w:hanging="0"/>
        <w:jc w:val="both"/>
        <w:rPr>
          <w:rStyle w:val="Emphasis"/>
          <w:rFonts w:ascii="Arial" w:hAnsi="Arial" w:eastAsia="ＭＳ 明朝" w:cs="Arial"/>
          <w:b/>
          <w:b/>
          <w:bCs/>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Emphasis"/>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ab/>
        <w:t xml:space="preserve">Ц.Цолмон: - </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Энд бас зөрүү гараад байх шиг байна. Надад өгсөн манай яамны гаргасан энэ материалаар бол бүх зүйлүүд биелсэн байх юм. Тэгэхээр  манай төрийн нарийн бичгийн дарга үүн дээр тодруулах зүйл байна уу? Яагаад 60 хувь болсон.</w:t>
      </w:r>
    </w:p>
    <w:p>
      <w:pPr>
        <w:pStyle w:val="Normal"/>
        <w:spacing w:before="0" w:after="0"/>
        <w:ind w:left="0" w:right="0" w:hanging="0"/>
        <w:jc w:val="both"/>
        <w:rPr>
          <w:rStyle w:val="Emphasis"/>
          <w:rFonts w:ascii="Arial" w:hAnsi="Arial" w:eastAsia="ＭＳ 明朝" w:cs="Arial"/>
          <w:b w:val="false"/>
          <w:b w:val="false"/>
          <w:bCs w:val="false"/>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Emphasis"/>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ab/>
        <w:t>М.Сономпил: -</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Төрийн нарийн бичгийн дарга Б.Батсайханы 1 номерын микрофоныг олгоё. </w:t>
      </w:r>
    </w:p>
    <w:p>
      <w:pPr>
        <w:pStyle w:val="Normal"/>
        <w:spacing w:before="0" w:after="0"/>
        <w:ind w:left="0" w:right="0" w:hanging="0"/>
        <w:jc w:val="both"/>
        <w:rPr>
          <w:rStyle w:val="Emphasis"/>
          <w:rFonts w:ascii="Arial" w:hAnsi="Arial" w:eastAsia="ＭＳ 明朝" w:cs="Arial"/>
          <w:b/>
          <w:b/>
          <w:bCs/>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Emphasis"/>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ab/>
        <w:t>Б.Батсайхан: -</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Эрхэм гишүүдэд хурандаа Б.Батсайхан илтгэж байна. Энэ арга хэмжээ дээр хойш татсан асуудал нь үнэлэмж дээр хойш татсан асуудал нь бол ганцхан энэ батлан хамгаалах салбарт ажиллах энгийн иргэн боловсон хүчний бодлогыг шинэчлэн боловсруулах гэсэн асуудал байгаа юм. Тэгээд үүн дээр яасан бэ гэхээр энэ цэргийн байгууллагад ажиллаж байгаа энгийн ажилтан, албан хаагчдын хөдөлмөрийн харилцааг зохицуулсан хууль эрх зүй байхгүй. Үндэслэл нь байхгүй. Одоогийн байдлаар бол үүнтэй холбогдуулаад цэргийн байгууллагад ажиллаж байгаа энгийн ажилтан албан хаагчийн эрх зүйн байдлын тухай хуулийн төслийг хийгээд явж байгаа манай яам дээр.</w:t>
      </w:r>
    </w:p>
    <w:p>
      <w:pPr>
        <w:pStyle w:val="Normal"/>
        <w:spacing w:before="0" w:after="0"/>
        <w:ind w:left="0" w:right="0" w:hanging="0"/>
        <w:jc w:val="both"/>
        <w:rPr>
          <w:rStyle w:val="Emphasis"/>
          <w:rFonts w:ascii="Arial" w:hAnsi="Arial" w:eastAsia="ＭＳ 明朝" w:cs="Arial"/>
          <w:b w:val="false"/>
          <w:b w:val="false"/>
          <w:bCs w:val="false"/>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Үүн дээрээс үндэслээд манай энэ үнэлэмж дээр ганцхан энэ асуудал хоцролттойгоор гарсан байж байгаа. Ер нь бол батлан хамгаалах салбар зэвсэгт хүчний хэмжээнд энэ ар тал, санхүү, зарим мэргэжлийн эмч, багш, мэдээлэл техникийн ажилтнууд болон нярав, жолооч зэрэг офицер, ахлагчийн орон тоог энгийн болгох судалгааны ажил хийгдээд энэ одоо шийдвэрлэх арга хэмжээ дээрээ хэрэгжээд явж байгаа ажлууд байгаа. Дууслаа.</w:t>
      </w:r>
    </w:p>
    <w:p>
      <w:pPr>
        <w:pStyle w:val="Normal"/>
        <w:spacing w:before="0" w:after="0"/>
        <w:ind w:left="0" w:right="0" w:hanging="0"/>
        <w:jc w:val="both"/>
        <w:rPr>
          <w:rStyle w:val="Emphasis"/>
          <w:rFonts w:ascii="Arial" w:hAnsi="Arial" w:eastAsia="ＭＳ 明朝" w:cs="Arial"/>
          <w:b w:val="false"/>
          <w:b w:val="false"/>
          <w:bCs w:val="false"/>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Emphasis"/>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ab/>
        <w:t xml:space="preserve">М.Сономпил: - </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Асуулт асууж дууслаа. Санал хэлэх гишүүд байвал нэрээ өгнө үү. Санал хэлэх гишүүд алга байна. Санал хураалт явуулъя. Санал, дүгнэлтийг Засгийн газарт хүргүүлэхийг Эдийн засгийн байнгын хороонд хүргүүлнэ. Санал, дүгнэлтийг танилцуулах гишүүнийг Ц.Баярсайхан гишүүн Эдийн засгийн байнгын хороонд танилцуулна.</w:t>
      </w:r>
    </w:p>
    <w:p>
      <w:pPr>
        <w:pStyle w:val="Normal"/>
        <w:spacing w:before="0" w:after="0"/>
        <w:ind w:left="0" w:right="0" w:hanging="0"/>
        <w:jc w:val="both"/>
        <w:rPr>
          <w:rStyle w:val="Emphasis"/>
          <w:rFonts w:ascii="Arial" w:hAnsi="Arial" w:eastAsia="ＭＳ 明朝" w:cs="Arial"/>
          <w:b w:val="false"/>
          <w:b w:val="false"/>
          <w:bCs w:val="false"/>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 xml:space="preserve">Дараагийн асуудал. Газар хөдлөлтийн гамшгаас урьдчилан сэргийлэх, эрсдлийг бууруулах талаар зарим арга хэмжээний тухай хууль хэлэлцэгдэж байгаа. Энэ эцсийн хэлэлцүүлэг. Их Хурлын тогтоолын төсөл, эцсийн хэлэлцүүлэг. Ажлын хэсгийг танилцуулъя. Ажлын хэсэг орж ирж суугаарай. Н.Болортуяа -Барилга, хот байгуулалтын яамны төрийн нарийн бичгийн даргын үүргийг түр орлон гүйцэтгэгч, З.Энх-Оргил -Барилга, хот байгуулалтын яамны Барилгын чанар аюулгүй ажиллагааны газрын дарга, Д.Жаргал -Мэргэжлийн хяналтын газрын Дэд бүтцийн хяналтын дарга, Ц.Ганзориг -Онцгой байдлын ерөнхий газрын дэд дарга, Баттулга -Онцгой байдлын ерөнхий газрын ахлах мэргэжилтэн, О.Одбаяр -Нийслэлийн ерөнхий төлөвлөлтийн газрын дарга, Ё.Жаргалсайхан -Үндэсний аюулгүй байдлын ажлын албаны референт, С.Дэмбэрэл -Шинжлэх ухааны академийн Одон орон, геофизикийн хүрээлэнгийн захирал. </w:t>
      </w:r>
    </w:p>
    <w:p>
      <w:pPr>
        <w:pStyle w:val="Normal"/>
        <w:spacing w:before="0" w:after="0"/>
        <w:ind w:left="0" w:right="0" w:hanging="0"/>
        <w:jc w:val="both"/>
        <w:rPr>
          <w:rStyle w:val="Emphasis"/>
          <w:rFonts w:ascii="Arial" w:hAnsi="Arial" w:eastAsia="ＭＳ 明朝" w:cs="Arial"/>
          <w:b/>
          <w:b/>
          <w:bCs/>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 xml:space="preserve">Танилцуулгыг, шууд асуулт асуугаад явах юм байна. Танилцуулга бол урд нь Ц.Оюунбаатар сайд хэд хэдэн удаа хийсэн байгаа. Уг асуудалтай холбогдож олон удаа хэлэлцсэн байгаа. 2 дахь удаагаа Байнгын хороогоор орж ирж байгаа. Асуух асуулттай гишүүд байвал нэрээ өгнө үү? Алга байна. Санал хэлэх гишүүд байна уу? Санал хэлэх гишүүд. Алга байна. Баярлалаа. </w:t>
      </w:r>
    </w:p>
    <w:p>
      <w:pPr>
        <w:pStyle w:val="Normal"/>
        <w:spacing w:before="0" w:after="0"/>
        <w:ind w:left="0" w:right="0" w:hanging="0"/>
        <w:jc w:val="both"/>
        <w:rPr>
          <w:rStyle w:val="Emphasis"/>
          <w:rFonts w:ascii="Arial" w:hAnsi="Arial" w:eastAsia="ＭＳ 明朝" w:cs="Arial"/>
          <w:b w:val="false"/>
          <w:b w:val="false"/>
          <w:bCs w:val="false"/>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 xml:space="preserve">Санал хураалт явуулъя. Урд нь тусгагдсан байгаа. Түрүүний Байнгын хорооны хуралдаанаар орсон. “Газар хөдлөлтийн гамшгаас урьдчилан сэргийлэх, </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эрсдэлийг</w:t>
      </w: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бууруулах талаар зарим арга хэмжээний тухай” Улсын Их Хурлын тогтоолын төслийг Улсын Их Хурлын чуулганы нэгдсэн хуралдаанаар хэлэлцүүлж, батлуулахыг дэмжье гэсэн томьёоллоор санал хураалт явуулъя. Санал хураалт явагдаж байна. Санал хураалт явагдаж дууслаа. Санал хураалтад 10 гишүүн оролцож, 9 гишүүн дэмжиж 90 хувийн саналаар уг асуудал дэмжигдэж байна. </w:t>
      </w:r>
    </w:p>
    <w:p>
      <w:pPr>
        <w:pStyle w:val="Normal"/>
        <w:spacing w:before="0" w:after="0"/>
        <w:ind w:left="0" w:right="0" w:hanging="0"/>
        <w:jc w:val="both"/>
        <w:rPr>
          <w:rStyle w:val="Emphasis"/>
          <w:rFonts w:ascii="Arial" w:hAnsi="Arial" w:eastAsia="ＭＳ 明朝" w:cs="Arial"/>
          <w:b w:val="false"/>
          <w:b w:val="false"/>
          <w:bCs w:val="false"/>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 xml:space="preserve">Улсын Их Хурлын нэгдсэн чуулганд танилцуулгыг, дахиад хийхэд татгалзах зүйл байгаа юу? Ц.Баярсайхан гишүүн танилцуулъя. Урд нь бас хийсэн юм байна. Туршлагатай гэж үзлээ. </w:t>
      </w:r>
    </w:p>
    <w:p>
      <w:pPr>
        <w:pStyle w:val="Normal"/>
        <w:spacing w:before="0" w:after="0"/>
        <w:ind w:left="0" w:right="0" w:hanging="0"/>
        <w:jc w:val="both"/>
        <w:rPr>
          <w:rStyle w:val="Emphasis"/>
          <w:rFonts w:ascii="Arial" w:hAnsi="Arial" w:eastAsia="ＭＳ 明朝" w:cs="Arial"/>
          <w:b w:val="false"/>
          <w:b w:val="false"/>
          <w:bCs w:val="false"/>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 xml:space="preserve">Бусад асуудлын хүрээнд Байнгын хорооны ажлын хэсэг байгуулах 3 тогтоол байна. Үүн дээр, Монгол Улсын гадаад харилцааны тухай хуулийн төслийг Улсын Их Хурлын хэлэлцүүлэгт бэлтгэх үүрэг бүхий ажлын хэсэг байгуулах Байнгын хорооны тогтоол. Энд орох гишүүд байвал нэрээ өгч болно. Байнгын хорооны санал хураалт явуулъя. Бүгдийг нь нэгдсэн журмаар явуулах уу бүгдийг нь. Санал хэлэх гишүүд алга байна. Санал хураалт явуулъя. Ажлын хэсгийн тэгвэл Байнгын хорооноос томилъё. Ажлын шугамаар гаргая гээд санал хураалт явуулъя. </w:t>
      </w:r>
    </w:p>
    <w:p>
      <w:pPr>
        <w:pStyle w:val="Normal"/>
        <w:spacing w:before="0" w:after="0"/>
        <w:ind w:left="0" w:right="0" w:hanging="0"/>
        <w:jc w:val="both"/>
        <w:rPr>
          <w:rStyle w:val="Emphasis"/>
          <w:rFonts w:ascii="Arial" w:hAnsi="Arial" w:eastAsia="ＭＳ 明朝" w:cs="Arial"/>
          <w:b/>
          <w:b/>
          <w:bCs/>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 xml:space="preserve">Үндэсний аюулгүй байдлын тухай хуулийн төслийг Улсын Их Хурлын хэлэлцүүлэгт бэлтгэх үүрэг бүхий ажлын хэсэг байгуулах тухай Байнгын хорооны тогтоол. Ажлын хэсэгт орох гишүүд нэрээ өгч болно. Мөн ажлын хэсгийн ахлагчийг томилоод явъя. Ажлын хэсэг гаргах санал гаргаж байна. </w:t>
      </w:r>
    </w:p>
    <w:p>
      <w:pPr>
        <w:pStyle w:val="Normal"/>
        <w:spacing w:before="0" w:after="0"/>
        <w:ind w:left="0" w:right="0" w:hanging="0"/>
        <w:jc w:val="both"/>
        <w:rPr>
          <w:rStyle w:val="Emphasis"/>
          <w:rFonts w:ascii="Arial" w:hAnsi="Arial" w:eastAsia="ＭＳ 明朝" w:cs="Arial"/>
          <w:b w:val="false"/>
          <w:b w:val="false"/>
          <w:bCs w:val="false"/>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 xml:space="preserve">Төрийн болон албаны нууцын тухай, Мэдээллийн аюулгүй байдлын тухай болон холбогдох бусад хуулиудын төслийг Улсын Их Хурлын хэлэлцүүлэгт бэлтгэх үүрэг бүхий ажлын хэсэг байгуулах тухай, бас ажлын хэсэгт орох гишүүд нэрээ өгч болно. Ингээд Байнгын хороонд эрхийг нь өгөөд ажлын хэсгийг байгуулах. Эдгээр 3 ажлын хэсэг байгуулахыг дэмжье гэсэн томьёоллоор санал хураалт явуулъя. Санал хураалт явагдаж байна. Санал хураалтад 10 гишүүн оролцож, 7 гишүүн дэмжсэн. 70 хувийн саналаар дэмжигдэж байна. Ажлын хэсгийг ажлын шугамаар гаргана. </w:t>
      </w:r>
    </w:p>
    <w:p>
      <w:pPr>
        <w:pStyle w:val="Normal"/>
        <w:spacing w:before="0" w:after="0"/>
        <w:ind w:left="0" w:right="0" w:hanging="0"/>
        <w:jc w:val="both"/>
        <w:rPr>
          <w:rStyle w:val="Emphasis"/>
          <w:rFonts w:ascii="Arial" w:hAnsi="Arial" w:eastAsia="ＭＳ 明朝" w:cs="Arial"/>
          <w:b w:val="false"/>
          <w:b w:val="false"/>
          <w:bCs w:val="false"/>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Style w:val="Emphasis"/>
          <w:rFonts w:eastAsia="ＭＳ 明朝"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 xml:space="preserve">Өнөөдөр хуралд оролцсон гишүүдэд маш их баярлалаа. </w:t>
      </w:r>
    </w:p>
    <w:p>
      <w:pPr>
        <w:pStyle w:val="Normal"/>
        <w:spacing w:lineRule="atLeast" w:line="100"/>
        <w:jc w:val="both"/>
        <w:rPr>
          <w:rStyle w:val="Emphasis"/>
          <w:rFonts w:ascii="Arial" w:hAnsi="Arial" w:cs="Arial"/>
          <w:b/>
          <w:b/>
          <w:bCs/>
          <w:i w:val="false"/>
          <w:i w:val="false"/>
          <w:iCs w:val="false"/>
          <w:caps w:val="false"/>
          <w:smallCaps w:val="false"/>
          <w:strike w:val="false"/>
          <w:dstrike w:val="false"/>
          <w:color w:val="000000"/>
          <w:spacing w:val="0"/>
          <w:sz w:val="24"/>
          <w:szCs w:val="24"/>
          <w:u w:val="none"/>
          <w:lang w:val="mn-Cyrl-MN"/>
        </w:rPr>
      </w:pPr>
      <w:r>
        <w:rPr>
          <w:rFonts w:cs="Arial" w:ascii="Arial" w:hAnsi="Arial"/>
          <w:b/>
          <w:bCs/>
          <w:i w:val="false"/>
          <w:iCs w:val="false"/>
          <w:caps w:val="false"/>
          <w:smallCaps w:val="false"/>
          <w:strike w:val="false"/>
          <w:dstrike w:val="false"/>
          <w:color w:val="000000"/>
          <w:spacing w:val="0"/>
          <w:sz w:val="24"/>
          <w:szCs w:val="24"/>
          <w:u w:val="none"/>
          <w:lang w:val="mn-Cyrl-MN"/>
        </w:rPr>
      </w:r>
    </w:p>
    <w:p>
      <w:pPr>
        <w:pStyle w:val="Normal"/>
        <w:spacing w:lineRule="atLeast" w:line="100"/>
        <w:jc w:val="both"/>
        <w:rPr>
          <w:rStyle w:val="Emphasis"/>
          <w:rFonts w:ascii="Arial" w:hAnsi="Arial" w:cs="Arial"/>
          <w:b/>
          <w:b/>
          <w:bCs/>
          <w:i w:val="false"/>
          <w:i w:val="false"/>
          <w:iCs w:val="false"/>
          <w:caps w:val="false"/>
          <w:smallCaps w:val="false"/>
          <w:strike w:val="false"/>
          <w:dstrike w:val="false"/>
          <w:color w:val="000000"/>
          <w:spacing w:val="0"/>
          <w:sz w:val="24"/>
          <w:szCs w:val="24"/>
          <w:u w:val="none"/>
          <w:lang w:val="mn-Cyrl-MN"/>
        </w:rPr>
      </w:pPr>
      <w:r>
        <w:rPr>
          <w:rFonts w:cs="Arial" w:ascii="Arial" w:hAnsi="Arial"/>
          <w:b/>
          <w:bCs/>
          <w:i w:val="false"/>
          <w:iCs w:val="false"/>
          <w:caps w:val="false"/>
          <w:smallCaps w:val="false"/>
          <w:strike w:val="false"/>
          <w:dstrike w:val="false"/>
          <w:color w:val="000000"/>
          <w:spacing w:val="0"/>
          <w:sz w:val="24"/>
          <w:szCs w:val="24"/>
          <w:u w:val="none"/>
          <w:lang w:val="mn-Cyrl-MN"/>
        </w:rPr>
      </w:r>
    </w:p>
    <w:p>
      <w:pPr>
        <w:pStyle w:val="Title"/>
        <w:spacing w:before="0" w:after="0"/>
        <w:ind w:left="0" w:right="0" w:hanging="0"/>
        <w:jc w:val="both"/>
        <w:rPr>
          <w:rFonts w:ascii="Arial" w:hAnsi="Arial" w:cs="Arial"/>
          <w:b w:val="false"/>
          <w:b w:val="false"/>
          <w:bCs w:val="false"/>
          <w:sz w:val="24"/>
          <w:szCs w:val="24"/>
          <w:lang w:val="ms-MY"/>
        </w:rPr>
      </w:pPr>
      <w:r>
        <w:rPr>
          <w:rFonts w:cs="Arial" w:ascii="Arial" w:hAnsi="Arial"/>
          <w:b w:val="false"/>
          <w:bCs w:val="false"/>
          <w:sz w:val="24"/>
          <w:szCs w:val="24"/>
          <w:lang w:val="ms-MY"/>
        </w:rPr>
        <w:tab/>
      </w:r>
      <w:r>
        <w:rPr>
          <w:rFonts w:cs="Arial" w:ascii="Arial" w:hAnsi="Arial"/>
          <w:b w:val="false"/>
          <w:bCs w:val="false"/>
          <w:sz w:val="24"/>
          <w:szCs w:val="24"/>
          <w:lang w:val="mn-Cyrl-MN"/>
        </w:rPr>
        <w:t>Дууны бичлэгээс</w:t>
      </w:r>
      <w:r>
        <w:rPr>
          <w:rFonts w:cs="Arial" w:ascii="Arial" w:hAnsi="Arial"/>
          <w:b w:val="false"/>
          <w:bCs w:val="false"/>
          <w:sz w:val="24"/>
          <w:szCs w:val="24"/>
          <w:lang w:val="ms-MY"/>
        </w:rPr>
        <w:t xml:space="preserve"> буулгасан:</w:t>
      </w:r>
    </w:p>
    <w:p>
      <w:pPr>
        <w:pStyle w:val="Title"/>
        <w:spacing w:before="0" w:after="0"/>
        <w:ind w:left="0" w:right="0" w:hanging="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ПРОТОКОЛЫН АЛБАНЫ </w:t>
      </w:r>
    </w:p>
    <w:p>
      <w:pPr>
        <w:pStyle w:val="Normal"/>
        <w:spacing w:before="0" w:after="0"/>
        <w:ind w:left="0" w:right="0" w:hanging="0"/>
        <w:jc w:val="both"/>
        <w:rPr/>
      </w:pPr>
      <w:r>
        <w:rPr>
          <w:rStyle w:val="StrongEmphasis"/>
          <w:rFonts w:cs="Arial" w:ascii="Arial" w:hAnsi="Arial"/>
          <w:b w:val="false"/>
          <w:bCs w:val="false"/>
          <w:i/>
          <w:iCs w:val="false"/>
          <w:sz w:val="24"/>
          <w:szCs w:val="24"/>
          <w:u w:val="none"/>
          <w:lang w:val="mn-Cyrl-MN"/>
        </w:rPr>
        <w:tab/>
      </w:r>
      <w:r>
        <w:rPr>
          <w:rStyle w:val="StrongEmphasis"/>
          <w:rFonts w:cs="Arial" w:ascii="Arial" w:hAnsi="Arial"/>
          <w:b w:val="false"/>
          <w:bCs w:val="false"/>
          <w:i w:val="false"/>
          <w:iCs w:val="false"/>
          <w:sz w:val="24"/>
          <w:szCs w:val="24"/>
          <w:u w:val="none"/>
          <w:lang w:val="mn-Cyrl-MN"/>
        </w:rPr>
        <w:t>ШИНЖЭЭЧ</w:t>
        <w:tab/>
        <w:tab/>
      </w:r>
      <w:r>
        <w:rPr>
          <w:rStyle w:val="StrongEmphasis"/>
          <w:rFonts w:cs="Arial" w:ascii="Arial" w:hAnsi="Arial"/>
          <w:b w:val="false"/>
          <w:bCs w:val="false"/>
          <w:i w:val="false"/>
          <w:iCs w:val="false"/>
          <w:sz w:val="24"/>
          <w:szCs w:val="24"/>
          <w:u w:val="none"/>
          <w:lang w:val="ms-MY"/>
        </w:rPr>
        <w:tab/>
        <w:tab/>
        <w:tab/>
        <w:t xml:space="preserve">                               </w:t>
      </w:r>
      <w:r>
        <w:rPr>
          <w:rStyle w:val="StrongEmphasis"/>
          <w:rFonts w:cs="Arial" w:ascii="Arial" w:hAnsi="Arial"/>
          <w:b w:val="false"/>
          <w:bCs w:val="false"/>
          <w:i w:val="false"/>
          <w:iCs w:val="false"/>
          <w:sz w:val="24"/>
          <w:szCs w:val="24"/>
          <w:u w:val="none"/>
          <w:lang w:val="mn-Cyrl-MN"/>
        </w:rPr>
        <w:t>Д.УЯНГА</w:t>
      </w:r>
      <w:r>
        <w:rPr>
          <w:rStyle w:val="StrongEmphasis"/>
          <w:rFonts w:cs="Arial" w:ascii="Arial" w:hAnsi="Arial"/>
          <w:b w:val="false"/>
          <w:bCs w:val="false"/>
          <w:i w:val="false"/>
          <w:iCs w:val="false"/>
          <w:sz w:val="24"/>
          <w:szCs w:val="24"/>
          <w:u w:val="none"/>
          <w:lang w:val="ms-MY"/>
        </w:rPr>
        <w:tab/>
        <w:tab/>
        <w:tab/>
      </w:r>
    </w:p>
    <w:sectPr>
      <w:footerReference w:type="default" r:id="rId2"/>
      <w:type w:val="nextPage"/>
      <w:pgSz w:w="12240" w:h="15840"/>
      <w:pgMar w:left="2010" w:right="870"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swiss"/>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Dutch Mon">
    <w:altName w:val="Courier New"/>
    <w:charset w:val="00"/>
    <w:family w:val="roman"/>
    <w:pitch w:val="variable"/>
  </w:font>
  <w:font w:name="Arial CYR">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shd w:fill="FFFFFF" w:val="clear"/>
      </w:rPr>
      <w:t xml:space="preserve"> </w:t>
    </w:r>
    <w:r>
      <w:rPr>
        <w:shd w:fill="FFFFFF" w:val="clear"/>
      </w:rPr>
      <w:fldChar w:fldCharType="begin"/>
    </w:r>
    <w:r>
      <w:instrText> PAGE </w:instrText>
    </w:r>
    <w:r>
      <w:fldChar w:fldCharType="separate"/>
    </w:r>
    <w:r>
      <w:t>13</w:t>
    </w:r>
    <w:r>
      <w:fldChar w:fldCharType="end"/>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en-US"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Liberation Serif" w:hAnsi="Liberation Serif" w:eastAsia="Lucida Sans Unicode" w:cs="Mangal"/>
      <w:color w:val="00000A"/>
      <w:sz w:val="24"/>
      <w:szCs w:val="24"/>
      <w:lang w:val="en-US" w:eastAsia="zh-CN" w:bidi="hi-IN"/>
    </w:rPr>
  </w:style>
  <w:style w:type="paragraph" w:styleId="Heading2">
    <w:name w:val="Heading 2"/>
    <w:basedOn w:val="Heading"/>
    <w:qFormat/>
    <w:pPr>
      <w:outlineLvl w:val="1"/>
    </w:pPr>
    <w:rPr>
      <w:rFonts w:ascii="Times New Roman" w:hAnsi="Times New Roman" w:eastAsia="SimSun" w:cs="Mangal"/>
      <w:b/>
      <w:bCs/>
      <w:sz w:val="36"/>
      <w:szCs w:val="36"/>
    </w:rPr>
  </w:style>
  <w:style w:type="character" w:styleId="StrongEmphasis">
    <w:name w:val="Strong Emphasis"/>
    <w:rPr>
      <w:b/>
      <w:bCs/>
    </w:rPr>
  </w:style>
  <w:style w:type="character" w:styleId="Emphasis">
    <w:name w:val="Emphasis"/>
    <w:qFormat/>
    <w:rPr>
      <w:i/>
      <w:iCs/>
    </w:rPr>
  </w:style>
  <w:style w:type="character" w:styleId="ListLabel25">
    <w:name w:val="ListLabel 25"/>
    <w:qFormat/>
    <w:rPr>
      <w:rFonts w:cs="Symbol"/>
      <w:b w:val="false"/>
      <w:sz w:val="24"/>
    </w:rPr>
  </w:style>
  <w:style w:type="character" w:styleId="ListLabel26">
    <w:name w:val="ListLabel 26"/>
    <w:qFormat/>
    <w:rPr>
      <w:rFonts w:cs="OpenSymbol"/>
    </w:rPr>
  </w:style>
  <w:style w:type="character" w:styleId="FootnoteAnchor">
    <w:name w:val="Footnote Anchor"/>
    <w:rPr>
      <w:vertAlign w:val="superscript"/>
    </w:rPr>
  </w:style>
  <w:style w:type="character" w:styleId="FootnoteCharacters">
    <w:name w:val="Footnote Characters"/>
    <w:qFormat/>
    <w:rPr/>
  </w:style>
  <w:style w:type="character" w:styleId="NumberingSymbols">
    <w:name w:val="Numbering Symbols"/>
    <w:qFormat/>
    <w:rPr/>
  </w:style>
  <w:style w:type="character" w:styleId="BodyText1">
    <w:name w:val="Body Text1"/>
    <w:qFormat/>
    <w:rPr>
      <w:rFonts w:ascii="Arial" w:hAnsi="Arial" w:eastAsia="Arial" w:cs="Arial"/>
      <w:b w:val="false"/>
      <w:bCs w:val="false"/>
      <w:i w:val="false"/>
      <w:iCs w:val="false"/>
      <w:caps w:val="false"/>
      <w:smallCaps w:val="false"/>
      <w:strike w:val="false"/>
      <w:dstrike w:val="false"/>
      <w:color w:val="000000"/>
      <w:spacing w:val="0"/>
      <w:w w:val="100"/>
      <w:sz w:val="21"/>
      <w:szCs w:val="21"/>
      <w:u w:val="none"/>
      <w:lang w:val="mn-Cyrl-MN" w:eastAsia="mn-Cyrl-MN" w:bidi="mn-Cyrl-MN"/>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ListLabel1">
    <w:name w:val="ListLabel 1"/>
    <w:qFormat/>
    <w:rPr>
      <w:rFonts w:cs="Courier New"/>
    </w:rPr>
  </w:style>
  <w:style w:type="paragraph" w:styleId="Heading">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ubtitle">
    <w:name w:val="Subtitle"/>
    <w:basedOn w:val="Heading"/>
    <w:qFormat/>
    <w:pPr>
      <w:jc w:val="center"/>
    </w:pPr>
    <w:rPr>
      <w:i/>
      <w:iCs/>
      <w:sz w:val="28"/>
      <w:szCs w:val="28"/>
    </w:rPr>
  </w:style>
  <w:style w:type="paragraph" w:styleId="TextBodyIndent">
    <w:name w:val="Text Body Indent"/>
    <w:basedOn w:val="Normal"/>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ListParagraph">
    <w:name w:val="List Paragraph"/>
    <w:basedOn w:val="Normal"/>
    <w:qFormat/>
    <w:pPr>
      <w:spacing w:before="0" w:after="200"/>
      <w:ind w:left="720" w:right="0" w:firstLine="720"/>
    </w:pPr>
    <w:rPr/>
  </w:style>
  <w:style w:type="paragraph" w:styleId="NoSpacing">
    <w:name w:val="No Spacing"/>
    <w:qFormat/>
    <w:pPr>
      <w:widowControl/>
      <w:suppressAutoHyphens w:val="true"/>
      <w:overflowPunct w:val="false"/>
      <w:bidi w:val="0"/>
      <w:spacing w:lineRule="atLeast" w:line="100" w:before="0" w:after="0"/>
      <w:jc w:val="left"/>
    </w:pPr>
    <w:rPr>
      <w:rFonts w:ascii="Arial" w:hAnsi="Arial" w:eastAsia="SimSun" w:cs="Mangal"/>
      <w:color w:val="00000A"/>
      <w:sz w:val="24"/>
      <w:szCs w:val="24"/>
      <w:lang w:val="en-US" w:eastAsia="zh-CN" w:bidi="hi-I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er">
    <w:name w:val="Footer"/>
    <w:basedOn w:val="Normal"/>
    <w:pPr>
      <w:suppressLineNumbers/>
      <w:tabs>
        <w:tab w:val="center" w:pos="4986" w:leader="none"/>
        <w:tab w:val="right" w:pos="9972" w:leader="none"/>
      </w:tabs>
    </w:pPr>
    <w:rPr/>
  </w:style>
  <w:style w:type="paragraph" w:styleId="Footnote">
    <w:name w:val="Footnote"/>
    <w:basedOn w:val="Normal"/>
    <w:pPr>
      <w:suppressLineNumbers/>
      <w:spacing w:before="0" w:after="0"/>
      <w:ind w:left="339" w:right="0" w:hanging="339"/>
    </w:pPr>
    <w:rPr>
      <w:sz w:val="20"/>
      <w:szCs w:val="20"/>
    </w:rPr>
  </w:style>
  <w:style w:type="paragraph" w:styleId="BodyText2">
    <w:name w:val="Body Text 2"/>
    <w:basedOn w:val="Normal"/>
    <w:qFormat/>
    <w:pPr>
      <w:jc w:val="both"/>
    </w:pPr>
    <w:rPr>
      <w:rFonts w:ascii="Dutch Mon;Courier New" w:hAnsi="Dutch Mon;Courier New" w:cs="Dutch Mon;Courier New"/>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260578</TotalTime>
  <Application>LibreOffice/4.4.1.2$Windows_x86 LibreOffice_project/45e2de17089c24a1fa810c8f975a7171ba4cd432</Application>
  <Paragraphs>153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2015-04-13T13:49:30Z</dcterms:created>
  <dc:language>en-US</dc:language>
  <cp:lastPrinted>2015-10-26T17:01:09Z</cp:lastPrinted>
  <dcterms:modified xsi:type="dcterms:W3CDTF">2016-04-28T08:45:17Z</dcterms:modified>
  <cp:revision>1068</cp:revision>
</cp:coreProperties>
</file>

<file path=docProps/custom.xml><?xml version="1.0" encoding="utf-8"?>
<Properties xmlns="http://schemas.openxmlformats.org/officeDocument/2006/custom-properties" xmlns:vt="http://schemas.openxmlformats.org/officeDocument/2006/docPropsVTypes"/>
</file>