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886" w:rsidRPr="00116886" w:rsidRDefault="00116886" w:rsidP="00116886">
      <w:pPr>
        <w:keepNext/>
        <w:keepLines/>
        <w:spacing w:after="0" w:line="240" w:lineRule="auto"/>
        <w:jc w:val="both"/>
        <w:outlineLvl w:val="0"/>
        <w:rPr>
          <w:rFonts w:ascii="Arial" w:eastAsia="Times New Roman" w:hAnsi="Arial" w:cs="Arial"/>
          <w:b/>
          <w:color w:val="000000"/>
          <w:kern w:val="2"/>
          <w:sz w:val="24"/>
          <w:szCs w:val="24"/>
          <w:lang w:val="mn-MN" w:eastAsia="zh-CN"/>
        </w:rPr>
      </w:pPr>
    </w:p>
    <w:p w:rsidR="00116886" w:rsidRPr="00116886" w:rsidRDefault="00116886" w:rsidP="00116886">
      <w:pPr>
        <w:keepNext/>
        <w:keepLines/>
        <w:spacing w:after="0" w:line="240" w:lineRule="auto"/>
        <w:jc w:val="both"/>
        <w:outlineLvl w:val="0"/>
        <w:rPr>
          <w:rFonts w:ascii="Arial" w:eastAsia="Times New Roman" w:hAnsi="Arial" w:cs="Arial"/>
          <w:b/>
          <w:color w:val="000000"/>
          <w:kern w:val="2"/>
          <w:sz w:val="24"/>
          <w:szCs w:val="24"/>
          <w:lang w:val="mn-MN" w:eastAsia="zh-CN"/>
        </w:rPr>
      </w:pPr>
    </w:p>
    <w:p w:rsidR="00116886" w:rsidRPr="00116886" w:rsidRDefault="00116886" w:rsidP="00116886">
      <w:pPr>
        <w:spacing w:after="0" w:line="240" w:lineRule="auto"/>
        <w:ind w:right="-357"/>
        <w:jc w:val="center"/>
        <w:rPr>
          <w:rFonts w:ascii="Arial" w:eastAsia="Times New Roman" w:hAnsi="Arial" w:cs="Arial"/>
          <w:b/>
          <w:bCs/>
          <w:color w:val="3366FF"/>
          <w:sz w:val="32"/>
          <w:szCs w:val="32"/>
          <w:lang w:val="ms-MY"/>
        </w:rPr>
      </w:pPr>
      <w:r w:rsidRPr="00116886">
        <w:rPr>
          <w:rFonts w:ascii="Times New Roman Mon" w:eastAsia="Times New Roman" w:hAnsi="Times New Roman Mon" w:cs="Times New Roman"/>
          <w:b/>
          <w:bCs/>
          <w:noProof/>
          <w:color w:val="3366FF"/>
          <w:sz w:val="44"/>
          <w:szCs w:val="24"/>
        </w:rPr>
        <w:drawing>
          <wp:anchor distT="0" distB="0" distL="114300" distR="114300" simplePos="0" relativeHeight="251658240" behindDoc="1" locked="0" layoutInCell="1" allowOverlap="1">
            <wp:simplePos x="0" y="0"/>
            <wp:positionH relativeFrom="column">
              <wp:align>center</wp:align>
            </wp:positionH>
            <wp:positionV relativeFrom="paragraph">
              <wp:posOffset>-457200</wp:posOffset>
            </wp:positionV>
            <wp:extent cx="1038225" cy="11430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lum bright="6000"/>
                      <a:extLst>
                        <a:ext uri="{28A0092B-C50C-407E-A947-70E740481C1C}">
                          <a14:useLocalDpi xmlns:a14="http://schemas.microsoft.com/office/drawing/2010/main" val="0"/>
                        </a:ext>
                      </a:extLst>
                    </a:blip>
                    <a:srcRect/>
                    <a:stretch>
                      <a:fillRect/>
                    </a:stretch>
                  </pic:blipFill>
                  <pic:spPr bwMode="auto">
                    <a:xfrm>
                      <a:off x="0" y="0"/>
                      <a:ext cx="103822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6886" w:rsidRPr="00116886" w:rsidRDefault="00116886" w:rsidP="00116886">
      <w:pPr>
        <w:spacing w:after="0" w:line="240" w:lineRule="auto"/>
        <w:ind w:right="-360"/>
        <w:jc w:val="center"/>
        <w:rPr>
          <w:rFonts w:ascii="Times New Roman" w:eastAsia="Times New Roman" w:hAnsi="Times New Roman" w:cs="Times New Roman"/>
          <w:b/>
          <w:bCs/>
          <w:color w:val="3366FF"/>
          <w:sz w:val="32"/>
          <w:szCs w:val="32"/>
          <w:lang w:val="ms-MY"/>
        </w:rPr>
      </w:pPr>
    </w:p>
    <w:p w:rsidR="00116886" w:rsidRPr="00116886" w:rsidRDefault="00116886" w:rsidP="00116886">
      <w:pPr>
        <w:spacing w:after="0" w:line="240" w:lineRule="auto"/>
        <w:ind w:right="-360"/>
        <w:jc w:val="center"/>
        <w:rPr>
          <w:rFonts w:ascii="Times New Roman" w:eastAsia="Times New Roman" w:hAnsi="Times New Roman" w:cs="Times New Roman"/>
          <w:b/>
          <w:bCs/>
          <w:color w:val="3366FF"/>
          <w:sz w:val="32"/>
          <w:szCs w:val="32"/>
          <w:lang w:val="ms-MY"/>
        </w:rPr>
      </w:pPr>
    </w:p>
    <w:p w:rsidR="00116886" w:rsidRPr="00116886" w:rsidRDefault="00116886" w:rsidP="00116886">
      <w:pPr>
        <w:spacing w:after="0" w:line="240" w:lineRule="auto"/>
        <w:ind w:right="-360"/>
        <w:jc w:val="center"/>
        <w:rPr>
          <w:rFonts w:ascii="Times New Roman" w:eastAsia="Times New Roman" w:hAnsi="Times New Roman" w:cs="Times New Roman"/>
          <w:color w:val="3366FF"/>
          <w:sz w:val="32"/>
          <w:szCs w:val="32"/>
          <w:lang w:val="ms-MY"/>
        </w:rPr>
      </w:pPr>
      <w:r w:rsidRPr="00116886">
        <w:rPr>
          <w:rFonts w:ascii="Times New Roman" w:eastAsia="Times New Roman" w:hAnsi="Times New Roman" w:cs="Times New Roman"/>
          <w:b/>
          <w:bCs/>
          <w:color w:val="3366FF"/>
          <w:sz w:val="32"/>
          <w:szCs w:val="32"/>
          <w:lang w:val="ms-MY"/>
        </w:rPr>
        <w:t>МОНГОЛ УЛСЫН ХУУЛЬ</w:t>
      </w:r>
    </w:p>
    <w:p w:rsidR="00116886" w:rsidRPr="00116886" w:rsidRDefault="00116886" w:rsidP="00116886">
      <w:pPr>
        <w:spacing w:after="0" w:line="240" w:lineRule="auto"/>
        <w:jc w:val="both"/>
        <w:rPr>
          <w:rFonts w:ascii="Arial" w:eastAsia="Times New Roman" w:hAnsi="Arial" w:cs="Arial"/>
          <w:color w:val="3366FF"/>
          <w:sz w:val="24"/>
          <w:szCs w:val="24"/>
          <w:lang w:val="ms-MY"/>
        </w:rPr>
      </w:pPr>
    </w:p>
    <w:p w:rsidR="00116886" w:rsidRPr="00116886" w:rsidRDefault="00116886" w:rsidP="00116886">
      <w:pPr>
        <w:spacing w:after="0" w:line="240" w:lineRule="auto"/>
        <w:jc w:val="both"/>
        <w:rPr>
          <w:rFonts w:ascii="Arial" w:eastAsia="Times New Roman" w:hAnsi="Arial" w:cs="Arial"/>
          <w:color w:val="3366FF"/>
          <w:sz w:val="20"/>
          <w:szCs w:val="20"/>
          <w:lang w:val="ms-MY"/>
        </w:rPr>
      </w:pPr>
      <w:r w:rsidRPr="00116886">
        <w:rPr>
          <w:rFonts w:ascii="Arial" w:eastAsia="Times New Roman" w:hAnsi="Arial" w:cs="Arial"/>
          <w:color w:val="3366FF"/>
          <w:sz w:val="20"/>
          <w:szCs w:val="20"/>
          <w:u w:val="single"/>
          <w:lang w:val="ms-MY"/>
        </w:rPr>
        <w:t>202</w:t>
      </w:r>
      <w:r w:rsidRPr="00116886">
        <w:rPr>
          <w:rFonts w:ascii="Arial" w:eastAsia="Times New Roman" w:hAnsi="Arial" w:cs="Arial"/>
          <w:color w:val="3366FF"/>
          <w:sz w:val="20"/>
          <w:szCs w:val="20"/>
          <w:u w:val="single"/>
          <w:lang w:val="mn-MN"/>
        </w:rPr>
        <w:t>4</w:t>
      </w:r>
      <w:r w:rsidRPr="00116886">
        <w:rPr>
          <w:rFonts w:ascii="Arial" w:eastAsia="Times New Roman" w:hAnsi="Arial" w:cs="Arial"/>
          <w:color w:val="3366FF"/>
          <w:sz w:val="20"/>
          <w:szCs w:val="20"/>
          <w:lang w:val="ms-MY"/>
        </w:rPr>
        <w:t xml:space="preserve"> </w:t>
      </w:r>
      <w:r w:rsidRPr="00116886">
        <w:rPr>
          <w:rFonts w:ascii="Arial" w:eastAsia="Times New Roman" w:hAnsi="Arial" w:cs="Arial"/>
          <w:color w:val="3366FF"/>
          <w:sz w:val="20"/>
          <w:szCs w:val="20"/>
          <w:lang w:val="mn-MN"/>
        </w:rPr>
        <w:t>о</w:t>
      </w:r>
      <w:r w:rsidRPr="00116886">
        <w:rPr>
          <w:rFonts w:ascii="Arial" w:eastAsia="Times New Roman" w:hAnsi="Arial" w:cs="Arial"/>
          <w:color w:val="3366FF"/>
          <w:sz w:val="20"/>
          <w:szCs w:val="20"/>
          <w:lang w:val="ms-MY"/>
        </w:rPr>
        <w:t xml:space="preserve">ны </w:t>
      </w:r>
      <w:r w:rsidRPr="00116886">
        <w:rPr>
          <w:rFonts w:ascii="Arial" w:eastAsia="Times New Roman" w:hAnsi="Arial" w:cs="Arial"/>
          <w:color w:val="3366FF"/>
          <w:sz w:val="20"/>
          <w:szCs w:val="20"/>
          <w:u w:val="single"/>
          <w:lang w:val="mn-MN"/>
        </w:rPr>
        <w:t>12</w:t>
      </w:r>
      <w:r w:rsidRPr="00116886">
        <w:rPr>
          <w:rFonts w:ascii="Arial" w:eastAsia="Times New Roman" w:hAnsi="Arial" w:cs="Arial"/>
          <w:color w:val="3366FF"/>
          <w:sz w:val="20"/>
          <w:szCs w:val="20"/>
          <w:lang w:val="ms-MY"/>
        </w:rPr>
        <w:t xml:space="preserve"> сарын</w:t>
      </w:r>
      <w:r w:rsidRPr="00116886">
        <w:rPr>
          <w:rFonts w:ascii="Arial" w:eastAsia="Times New Roman" w:hAnsi="Arial" w:cs="Arial"/>
          <w:color w:val="3366FF"/>
          <w:sz w:val="20"/>
          <w:szCs w:val="20"/>
          <w:lang w:val="mn-MN"/>
        </w:rPr>
        <w:t xml:space="preserve"> </w:t>
      </w:r>
      <w:r w:rsidRPr="00116886">
        <w:rPr>
          <w:rFonts w:ascii="Arial" w:eastAsia="Times New Roman" w:hAnsi="Arial" w:cs="Arial"/>
          <w:color w:val="3366FF"/>
          <w:sz w:val="20"/>
          <w:szCs w:val="20"/>
          <w:u w:val="single"/>
          <w:lang w:val="mn-MN"/>
        </w:rPr>
        <w:t>12</w:t>
      </w:r>
      <w:r w:rsidRPr="00116886">
        <w:rPr>
          <w:rFonts w:ascii="Arial" w:eastAsia="Times New Roman" w:hAnsi="Arial" w:cs="Arial"/>
          <w:color w:val="3366FF"/>
          <w:sz w:val="20"/>
          <w:szCs w:val="20"/>
          <w:lang w:val="mn-MN"/>
        </w:rPr>
        <w:t xml:space="preserve"> </w:t>
      </w:r>
      <w:r w:rsidRPr="00116886">
        <w:rPr>
          <w:rFonts w:ascii="Arial" w:eastAsia="Times New Roman" w:hAnsi="Arial" w:cs="Arial"/>
          <w:color w:val="3366FF"/>
          <w:sz w:val="20"/>
          <w:szCs w:val="20"/>
          <w:lang w:val="ms-MY"/>
        </w:rPr>
        <w:t xml:space="preserve">өдөр            </w:t>
      </w:r>
      <w:r w:rsidRPr="00116886">
        <w:rPr>
          <w:rFonts w:ascii="Arial" w:eastAsia="Times New Roman" w:hAnsi="Arial" w:cs="Arial"/>
          <w:color w:val="3366FF"/>
          <w:sz w:val="20"/>
          <w:szCs w:val="20"/>
          <w:lang w:val="mn-MN"/>
        </w:rPr>
        <w:t xml:space="preserve">                                                      </w:t>
      </w:r>
      <w:r w:rsidRPr="00116886">
        <w:rPr>
          <w:rFonts w:ascii="Arial" w:eastAsia="Times New Roman" w:hAnsi="Arial" w:cs="Arial"/>
          <w:color w:val="3366FF"/>
          <w:sz w:val="20"/>
          <w:szCs w:val="20"/>
          <w:lang w:val="ms-MY"/>
        </w:rPr>
        <w:t>Төрийн ордон, Улаанбаатар хот</w:t>
      </w:r>
    </w:p>
    <w:p w:rsidR="00116886" w:rsidRPr="00116886" w:rsidRDefault="00116886" w:rsidP="00116886">
      <w:pPr>
        <w:spacing w:after="0" w:line="240" w:lineRule="auto"/>
        <w:jc w:val="center"/>
        <w:rPr>
          <w:rFonts w:ascii="Arial" w:eastAsia="Times New Roman" w:hAnsi="Arial" w:cs="Arial"/>
          <w:b/>
          <w:bCs/>
          <w:sz w:val="24"/>
          <w:szCs w:val="24"/>
          <w:lang w:val="mn-MN"/>
        </w:rPr>
      </w:pPr>
    </w:p>
    <w:p w:rsidR="00116886" w:rsidRPr="00116886" w:rsidRDefault="00116886" w:rsidP="00116886">
      <w:pPr>
        <w:spacing w:after="0" w:line="240" w:lineRule="auto"/>
        <w:jc w:val="both"/>
        <w:rPr>
          <w:rFonts w:ascii="Arial" w:eastAsia="Times New Roman" w:hAnsi="Arial" w:cs="Arial"/>
          <w:bCs/>
          <w:sz w:val="24"/>
          <w:szCs w:val="24"/>
          <w:lang w:val="mn-MN"/>
        </w:rPr>
      </w:pPr>
      <w:r w:rsidRPr="00116886">
        <w:rPr>
          <w:rFonts w:ascii="Arial" w:eastAsia="Times New Roman" w:hAnsi="Arial" w:cs="Arial"/>
          <w:b/>
          <w:bCs/>
          <w:sz w:val="24"/>
          <w:szCs w:val="24"/>
          <w:lang w:val="mn-MN"/>
        </w:rPr>
        <w:t xml:space="preserve"> </w:t>
      </w:r>
    </w:p>
    <w:p w:rsidR="00116886" w:rsidRPr="00116886" w:rsidRDefault="00116886" w:rsidP="00116886">
      <w:pPr>
        <w:keepNext/>
        <w:keepLines/>
        <w:spacing w:after="0" w:line="240" w:lineRule="auto"/>
        <w:jc w:val="center"/>
        <w:outlineLvl w:val="0"/>
        <w:rPr>
          <w:rFonts w:ascii="Arial" w:eastAsia="Times New Roman" w:hAnsi="Arial" w:cs="Arial"/>
          <w:b/>
          <w:color w:val="000000"/>
          <w:kern w:val="2"/>
          <w:sz w:val="24"/>
          <w:szCs w:val="24"/>
          <w:lang w:val="mn-MN" w:eastAsia="zh-CN"/>
        </w:rPr>
      </w:pPr>
      <w:r w:rsidRPr="00116886">
        <w:rPr>
          <w:rFonts w:ascii="Arial" w:eastAsia="Times New Roman" w:hAnsi="Arial" w:cs="Arial"/>
          <w:b/>
          <w:color w:val="000000"/>
          <w:kern w:val="2"/>
          <w:sz w:val="24"/>
          <w:szCs w:val="24"/>
          <w:lang w:val="mn-MN" w:eastAsia="zh-CN"/>
        </w:rPr>
        <w:t xml:space="preserve">    AЖ АХУЙН НЭГЖИЙН ОРЛОГЫН АЛБАН</w:t>
      </w:r>
    </w:p>
    <w:p w:rsidR="00116886" w:rsidRPr="00116886" w:rsidRDefault="00116886" w:rsidP="00116886">
      <w:pPr>
        <w:keepNext/>
        <w:keepLines/>
        <w:spacing w:after="0" w:line="240" w:lineRule="auto"/>
        <w:jc w:val="center"/>
        <w:outlineLvl w:val="0"/>
        <w:rPr>
          <w:rFonts w:ascii="Arial" w:eastAsia="Times New Roman" w:hAnsi="Arial" w:cs="Arial"/>
          <w:b/>
          <w:color w:val="000000"/>
          <w:kern w:val="2"/>
          <w:sz w:val="24"/>
          <w:szCs w:val="24"/>
          <w:lang w:val="mn-MN" w:eastAsia="zh-CN"/>
        </w:rPr>
      </w:pPr>
      <w:r w:rsidRPr="00116886">
        <w:rPr>
          <w:rFonts w:ascii="Arial" w:eastAsia="Times New Roman" w:hAnsi="Arial" w:cs="Arial"/>
          <w:b/>
          <w:color w:val="000000"/>
          <w:kern w:val="2"/>
          <w:sz w:val="24"/>
          <w:szCs w:val="24"/>
          <w:lang w:val="mn-MN" w:eastAsia="zh-CN"/>
        </w:rPr>
        <w:t xml:space="preserve">    ТАТВАРЫН ТУХАЙ ХУУЛЬД НЭМЭЛТ,</w:t>
      </w:r>
    </w:p>
    <w:p w:rsidR="00116886" w:rsidRPr="00116886" w:rsidRDefault="00116886" w:rsidP="00116886">
      <w:pPr>
        <w:keepNext/>
        <w:keepLines/>
        <w:spacing w:after="0" w:line="240" w:lineRule="auto"/>
        <w:jc w:val="center"/>
        <w:outlineLvl w:val="0"/>
        <w:rPr>
          <w:rFonts w:ascii="Arial" w:eastAsia="Times New Roman" w:hAnsi="Arial" w:cs="Arial"/>
          <w:b/>
          <w:color w:val="000000"/>
          <w:kern w:val="2"/>
          <w:sz w:val="24"/>
          <w:szCs w:val="24"/>
          <w:lang w:val="mn-MN" w:eastAsia="zh-CN"/>
        </w:rPr>
      </w:pPr>
      <w:r w:rsidRPr="00116886">
        <w:rPr>
          <w:rFonts w:ascii="Arial" w:eastAsia="Times New Roman" w:hAnsi="Arial" w:cs="Arial"/>
          <w:b/>
          <w:color w:val="000000"/>
          <w:kern w:val="2"/>
          <w:sz w:val="24"/>
          <w:szCs w:val="24"/>
          <w:lang w:val="mn-MN" w:eastAsia="zh-CN"/>
        </w:rPr>
        <w:t xml:space="preserve">    ӨӨРЧЛӨЛТ ОРУУЛАХ ТУХАЙ</w:t>
      </w:r>
    </w:p>
    <w:p w:rsidR="00116886" w:rsidRPr="00116886" w:rsidRDefault="00116886" w:rsidP="00116886">
      <w:pPr>
        <w:spacing w:after="0" w:line="360" w:lineRule="auto"/>
        <w:ind w:firstLine="720"/>
        <w:jc w:val="both"/>
        <w:rPr>
          <w:rFonts w:ascii="Arial" w:eastAsia="Times New Roman" w:hAnsi="Arial" w:cs="Arial"/>
          <w:sz w:val="24"/>
          <w:szCs w:val="24"/>
          <w:lang w:val="mn-MN"/>
        </w:rPr>
      </w:pPr>
    </w:p>
    <w:p w:rsidR="00116886" w:rsidRPr="00116886" w:rsidRDefault="00116886" w:rsidP="00116886">
      <w:pPr>
        <w:spacing w:after="0" w:line="240" w:lineRule="auto"/>
        <w:ind w:firstLine="720"/>
        <w:jc w:val="both"/>
        <w:rPr>
          <w:rFonts w:ascii="Arial" w:eastAsia="Arial" w:hAnsi="Arial" w:cs="Arial"/>
          <w:sz w:val="24"/>
          <w:szCs w:val="24"/>
          <w:lang w:val="mn-MN"/>
        </w:rPr>
      </w:pPr>
      <w:r w:rsidRPr="00116886">
        <w:rPr>
          <w:rFonts w:ascii="Arial" w:eastAsia="Times New Roman" w:hAnsi="Arial" w:cs="Arial"/>
          <w:b/>
          <w:sz w:val="24"/>
          <w:szCs w:val="24"/>
          <w:lang w:val="mn-MN"/>
        </w:rPr>
        <w:t>1 дүгээр зүйл.</w:t>
      </w:r>
      <w:r w:rsidRPr="00116886">
        <w:rPr>
          <w:rFonts w:ascii="Arial" w:eastAsia="Arial" w:hAnsi="Arial" w:cs="Arial"/>
          <w:sz w:val="24"/>
          <w:szCs w:val="24"/>
          <w:lang w:val="mn-MN"/>
        </w:rPr>
        <w:t>Аж ахуйн нэгжийн орлогын албан татварын тухай хуульд доор дурдсан агуулгатай дараах хэсэг, заалт нэмсүгэй:</w:t>
      </w:r>
    </w:p>
    <w:p w:rsidR="00116886" w:rsidRPr="00116886" w:rsidRDefault="00116886" w:rsidP="00116886">
      <w:pPr>
        <w:spacing w:after="0" w:line="240" w:lineRule="auto"/>
        <w:ind w:firstLine="720"/>
        <w:jc w:val="both"/>
        <w:rPr>
          <w:rFonts w:ascii="Arial" w:eastAsia="Arial" w:hAnsi="Arial" w:cs="Arial"/>
          <w:sz w:val="24"/>
          <w:szCs w:val="24"/>
          <w:lang w:val="mn-MN"/>
        </w:rPr>
      </w:pPr>
      <w:bookmarkStart w:id="0" w:name="_GoBack"/>
      <w:bookmarkEnd w:id="0"/>
    </w:p>
    <w:p w:rsidR="00116886" w:rsidRPr="00116886" w:rsidRDefault="00116886" w:rsidP="00116886">
      <w:pPr>
        <w:spacing w:after="0" w:line="240" w:lineRule="auto"/>
        <w:ind w:firstLine="1276"/>
        <w:jc w:val="both"/>
        <w:rPr>
          <w:rFonts w:ascii="Arial" w:eastAsia="Arial" w:hAnsi="Arial" w:cs="Arial"/>
          <w:b/>
          <w:sz w:val="24"/>
          <w:szCs w:val="24"/>
          <w:lang w:val="mn-MN"/>
        </w:rPr>
      </w:pPr>
      <w:r w:rsidRPr="00116886">
        <w:rPr>
          <w:rFonts w:ascii="Arial" w:eastAsia="Arial" w:hAnsi="Arial" w:cs="Arial"/>
          <w:b/>
          <w:sz w:val="24"/>
          <w:szCs w:val="24"/>
          <w:lang w:val="mn-MN"/>
        </w:rPr>
        <w:t>1/22 дугаар зүйлийн 22.5.22 дахь заалт:</w:t>
      </w:r>
    </w:p>
    <w:p w:rsidR="00116886" w:rsidRPr="00116886" w:rsidRDefault="00116886" w:rsidP="00116886">
      <w:pPr>
        <w:spacing w:after="0" w:line="240" w:lineRule="auto"/>
        <w:ind w:firstLine="720"/>
        <w:jc w:val="both"/>
        <w:rPr>
          <w:rFonts w:ascii="Arial" w:eastAsia="Arial" w:hAnsi="Arial" w:cs="Arial"/>
          <w:b/>
          <w:sz w:val="24"/>
          <w:szCs w:val="24"/>
          <w:lang w:val="mn-MN"/>
        </w:rPr>
      </w:pPr>
    </w:p>
    <w:p w:rsidR="00116886" w:rsidRPr="00116886" w:rsidRDefault="00116886" w:rsidP="00116886">
      <w:pPr>
        <w:spacing w:after="0" w:line="240" w:lineRule="auto"/>
        <w:ind w:firstLine="1276"/>
        <w:jc w:val="both"/>
        <w:rPr>
          <w:rFonts w:ascii="Arial" w:eastAsia="Arial" w:hAnsi="Arial" w:cs="Arial"/>
          <w:sz w:val="24"/>
          <w:szCs w:val="24"/>
          <w:lang w:val="mn-MN"/>
        </w:rPr>
      </w:pPr>
      <w:r w:rsidRPr="00116886">
        <w:rPr>
          <w:rFonts w:ascii="Arial" w:eastAsia="Arial" w:hAnsi="Arial" w:cs="Arial"/>
          <w:sz w:val="24"/>
          <w:szCs w:val="24"/>
          <w:lang w:val="mn-MN"/>
        </w:rPr>
        <w:t xml:space="preserve">“22.5.22.албан татвар төлөгчийн 2025 оны 01 дүгээр сарын 01-ний өдрөөс хойш хэрэгжүүлэх Монгол Улсын бүсчилсэн хөгжлийн үзэл баримтлалд заасан импортыг орлох, экспортыг дэмжих төслийн үндсэн үйл ажиллагааны </w:t>
      </w:r>
      <w:r w:rsidRPr="00116886" w:rsidDel="00DF590F">
        <w:rPr>
          <w:rFonts w:ascii="Arial" w:eastAsia="Arial" w:hAnsi="Arial" w:cs="Arial"/>
          <w:sz w:val="24"/>
          <w:szCs w:val="24"/>
          <w:lang w:val="mn-MN"/>
        </w:rPr>
        <w:t xml:space="preserve">орлогод </w:t>
      </w:r>
      <w:r w:rsidRPr="00116886">
        <w:rPr>
          <w:rFonts w:ascii="Arial" w:eastAsia="Arial" w:hAnsi="Arial" w:cs="Arial"/>
          <w:sz w:val="24"/>
          <w:szCs w:val="24"/>
          <w:lang w:val="mn-MN"/>
        </w:rPr>
        <w:t>ногдох албан татварыг орлого олж эхэлсний дараагийн тайлант хугацаанаас эхлэн 5 жилийн хугацаанд 90 хувиар.”</w:t>
      </w:r>
    </w:p>
    <w:p w:rsidR="00116886" w:rsidRPr="00116886" w:rsidRDefault="00116886" w:rsidP="00116886">
      <w:pPr>
        <w:spacing w:after="0" w:line="240" w:lineRule="auto"/>
        <w:ind w:firstLine="720"/>
        <w:jc w:val="both"/>
        <w:rPr>
          <w:rFonts w:ascii="Arial" w:eastAsia="Arial" w:hAnsi="Arial" w:cs="Arial"/>
          <w:b/>
          <w:sz w:val="24"/>
          <w:szCs w:val="24"/>
          <w:lang w:val="mn-MN"/>
        </w:rPr>
      </w:pPr>
    </w:p>
    <w:p w:rsidR="00116886" w:rsidRPr="00116886" w:rsidRDefault="00116886" w:rsidP="00116886">
      <w:pPr>
        <w:spacing w:after="0" w:line="240" w:lineRule="auto"/>
        <w:ind w:left="556" w:firstLine="720"/>
        <w:jc w:val="both"/>
        <w:rPr>
          <w:rFonts w:ascii="Arial" w:eastAsia="Arial" w:hAnsi="Arial" w:cs="Arial"/>
          <w:b/>
          <w:sz w:val="24"/>
          <w:szCs w:val="24"/>
          <w:lang w:val="mn-MN"/>
        </w:rPr>
      </w:pPr>
      <w:r w:rsidRPr="00116886">
        <w:rPr>
          <w:rFonts w:ascii="Arial" w:eastAsia="Arial" w:hAnsi="Arial" w:cs="Arial"/>
          <w:b/>
          <w:sz w:val="24"/>
          <w:szCs w:val="24"/>
          <w:lang w:val="mn-MN"/>
        </w:rPr>
        <w:t>2/22 дугаар зүйлийн 22.9.11 дэх заалт:</w:t>
      </w:r>
    </w:p>
    <w:p w:rsidR="00116886" w:rsidRPr="00116886" w:rsidRDefault="00116886" w:rsidP="00116886">
      <w:pPr>
        <w:spacing w:after="0" w:line="240" w:lineRule="auto"/>
        <w:ind w:firstLine="720"/>
        <w:jc w:val="both"/>
        <w:rPr>
          <w:rFonts w:ascii="Arial" w:eastAsia="Arial" w:hAnsi="Arial" w:cs="Arial"/>
          <w:sz w:val="24"/>
          <w:szCs w:val="24"/>
          <w:lang w:val="mn-MN"/>
        </w:rPr>
      </w:pPr>
    </w:p>
    <w:p w:rsidR="00116886" w:rsidRPr="00116886" w:rsidRDefault="00116886" w:rsidP="00116886">
      <w:pPr>
        <w:spacing w:after="0" w:line="240" w:lineRule="auto"/>
        <w:ind w:firstLine="1276"/>
        <w:jc w:val="both"/>
        <w:rPr>
          <w:rFonts w:ascii="Arial" w:eastAsia="Arial" w:hAnsi="Arial" w:cs="Arial"/>
          <w:sz w:val="24"/>
          <w:szCs w:val="24"/>
          <w:lang w:val="mn-MN"/>
        </w:rPr>
      </w:pPr>
      <w:r w:rsidRPr="00116886">
        <w:rPr>
          <w:rFonts w:ascii="Arial" w:eastAsia="Arial" w:hAnsi="Arial" w:cs="Arial"/>
          <w:sz w:val="24"/>
          <w:szCs w:val="24"/>
          <w:lang w:val="mn-MN"/>
        </w:rPr>
        <w:t>“22.9.11.мэдээллийн технологийн үйлдвэрлэлийг дэмжих виртуал бүсэд бүртгэлтэй хуулийн этгээдийн хуульд заасан үйл ажиллагаа.”</w:t>
      </w:r>
    </w:p>
    <w:p w:rsidR="00116886" w:rsidRPr="00116886" w:rsidRDefault="00116886" w:rsidP="00116886">
      <w:pPr>
        <w:spacing w:after="0" w:line="240" w:lineRule="auto"/>
        <w:ind w:firstLine="720"/>
        <w:jc w:val="both"/>
        <w:rPr>
          <w:rFonts w:ascii="Arial" w:eastAsia="Arial" w:hAnsi="Arial" w:cs="Arial"/>
          <w:sz w:val="24"/>
          <w:szCs w:val="24"/>
          <w:lang w:val="mn-MN"/>
        </w:rPr>
      </w:pPr>
    </w:p>
    <w:p w:rsidR="00116886" w:rsidRPr="00116886" w:rsidRDefault="00116886" w:rsidP="00116886">
      <w:pPr>
        <w:spacing w:after="0" w:line="240" w:lineRule="auto"/>
        <w:ind w:left="556" w:firstLine="720"/>
        <w:jc w:val="both"/>
        <w:rPr>
          <w:rFonts w:ascii="Arial" w:eastAsia="Arial" w:hAnsi="Arial" w:cs="Arial"/>
          <w:sz w:val="24"/>
          <w:szCs w:val="24"/>
          <w:lang w:val="mn-MN"/>
        </w:rPr>
      </w:pPr>
      <w:r w:rsidRPr="00116886">
        <w:rPr>
          <w:rFonts w:ascii="Arial" w:eastAsia="Arial" w:hAnsi="Arial" w:cs="Arial"/>
          <w:b/>
          <w:sz w:val="24"/>
          <w:szCs w:val="24"/>
          <w:lang w:val="mn-MN"/>
        </w:rPr>
        <w:t>3/22 дугаар зүйлийн 22.14, 22.15 дахь хэсэг:</w:t>
      </w:r>
    </w:p>
    <w:p w:rsidR="00116886" w:rsidRPr="00116886" w:rsidRDefault="00116886" w:rsidP="00116886">
      <w:pPr>
        <w:spacing w:after="0" w:line="240" w:lineRule="auto"/>
        <w:ind w:firstLine="720"/>
        <w:jc w:val="both"/>
        <w:rPr>
          <w:rFonts w:ascii="Arial" w:eastAsia="Arial" w:hAnsi="Arial" w:cs="Arial"/>
          <w:sz w:val="24"/>
          <w:szCs w:val="24"/>
          <w:lang w:val="mn-MN"/>
        </w:rPr>
      </w:pPr>
    </w:p>
    <w:p w:rsidR="00116886" w:rsidRPr="00116886" w:rsidRDefault="00116886" w:rsidP="00116886">
      <w:pPr>
        <w:spacing w:after="0" w:line="240" w:lineRule="auto"/>
        <w:ind w:firstLine="720"/>
        <w:contextualSpacing/>
        <w:jc w:val="both"/>
        <w:rPr>
          <w:rFonts w:ascii="Arial" w:eastAsia="Arial" w:hAnsi="Arial" w:cs="Arial"/>
          <w:sz w:val="24"/>
          <w:szCs w:val="24"/>
          <w:lang w:val="mn-MN"/>
        </w:rPr>
      </w:pPr>
      <w:r w:rsidRPr="00116886">
        <w:rPr>
          <w:rFonts w:ascii="Arial" w:eastAsia="Arial" w:hAnsi="Arial" w:cs="Arial"/>
          <w:sz w:val="24"/>
          <w:szCs w:val="24"/>
          <w:lang w:val="mn-MN"/>
        </w:rPr>
        <w:t>“22.14.Энэ хуулийн 22.5.22-т заасан импортыг орлох, экспортыг дэмжих төслийн жагсаалтыг Улсын Их Хурал батална.</w:t>
      </w:r>
    </w:p>
    <w:p w:rsidR="00116886" w:rsidRPr="00116886" w:rsidRDefault="00116886" w:rsidP="00116886">
      <w:pPr>
        <w:spacing w:after="0" w:line="240" w:lineRule="auto"/>
        <w:ind w:firstLine="720"/>
        <w:contextualSpacing/>
        <w:jc w:val="both"/>
        <w:rPr>
          <w:rFonts w:ascii="Arial" w:eastAsia="Arial" w:hAnsi="Arial" w:cs="Arial"/>
          <w:b/>
          <w:bCs/>
          <w:sz w:val="24"/>
          <w:szCs w:val="24"/>
          <w:u w:val="single"/>
          <w:lang w:val="mn-MN"/>
        </w:rPr>
      </w:pPr>
    </w:p>
    <w:p w:rsidR="00116886" w:rsidRPr="00116886" w:rsidRDefault="00116886" w:rsidP="00116886">
      <w:pPr>
        <w:spacing w:after="0" w:line="240" w:lineRule="auto"/>
        <w:ind w:firstLine="720"/>
        <w:jc w:val="both"/>
        <w:rPr>
          <w:rFonts w:ascii="Arial" w:eastAsia="Times New Roman" w:hAnsi="Arial" w:cs="Arial"/>
          <w:color w:val="000000"/>
          <w:sz w:val="24"/>
          <w:szCs w:val="24"/>
          <w:lang w:val="mn-MN"/>
        </w:rPr>
      </w:pPr>
      <w:r w:rsidRPr="00116886">
        <w:rPr>
          <w:rFonts w:ascii="Arial" w:eastAsia="Times New Roman" w:hAnsi="Arial" w:cs="Arial"/>
          <w:color w:val="000000"/>
          <w:sz w:val="24"/>
          <w:szCs w:val="24"/>
          <w:lang w:val="mn-MN"/>
        </w:rPr>
        <w:t>22.15.Энэ хуулийн 22.5.22-т заасан хөнгөлөлтийг мөн хуулийн 22.5.11, 22.5.20, 22.5.21-д заасан хөнгөлөлттэй давхардуулан эдлэхгүй.”</w:t>
      </w:r>
    </w:p>
    <w:p w:rsidR="00116886" w:rsidRPr="00116886" w:rsidRDefault="00116886" w:rsidP="00116886">
      <w:pPr>
        <w:spacing w:after="0" w:line="240" w:lineRule="auto"/>
        <w:ind w:firstLine="720"/>
        <w:jc w:val="both"/>
        <w:rPr>
          <w:rFonts w:ascii="Arial" w:eastAsia="Times New Roman" w:hAnsi="Arial" w:cs="Arial"/>
          <w:color w:val="000000"/>
          <w:sz w:val="24"/>
          <w:szCs w:val="24"/>
          <w:lang w:val="mn-MN"/>
        </w:rPr>
      </w:pPr>
    </w:p>
    <w:p w:rsidR="00116886" w:rsidRPr="00116886" w:rsidRDefault="00116886" w:rsidP="00116886">
      <w:pPr>
        <w:spacing w:after="0" w:line="240" w:lineRule="auto"/>
        <w:ind w:left="720" w:firstLine="556"/>
        <w:jc w:val="both"/>
        <w:rPr>
          <w:rFonts w:ascii="Arial" w:eastAsia="Arial" w:hAnsi="Arial" w:cs="Arial"/>
          <w:b/>
          <w:sz w:val="24"/>
          <w:szCs w:val="24"/>
          <w:lang w:val="mn-MN"/>
        </w:rPr>
      </w:pPr>
      <w:r w:rsidRPr="00116886">
        <w:rPr>
          <w:rFonts w:ascii="Arial" w:eastAsia="Arial" w:hAnsi="Arial" w:cs="Arial"/>
          <w:b/>
          <w:sz w:val="24"/>
          <w:szCs w:val="24"/>
          <w:lang w:val="mn-MN"/>
        </w:rPr>
        <w:t>4/27 дугаар зүйлийн 27.11 дэх хэсэг:</w:t>
      </w:r>
    </w:p>
    <w:p w:rsidR="00116886" w:rsidRPr="00116886" w:rsidRDefault="00116886" w:rsidP="00116886">
      <w:pPr>
        <w:spacing w:after="0" w:line="240" w:lineRule="auto"/>
        <w:ind w:firstLine="720"/>
        <w:jc w:val="both"/>
        <w:rPr>
          <w:rFonts w:ascii="Arial" w:eastAsia="Arial" w:hAnsi="Arial" w:cs="Arial"/>
          <w:b/>
          <w:sz w:val="24"/>
          <w:szCs w:val="24"/>
          <w:lang w:val="mn-MN"/>
        </w:rPr>
      </w:pPr>
    </w:p>
    <w:p w:rsidR="00116886" w:rsidRPr="00116886" w:rsidRDefault="00116886" w:rsidP="00116886">
      <w:pPr>
        <w:spacing w:after="0" w:line="240" w:lineRule="auto"/>
        <w:ind w:firstLine="720"/>
        <w:jc w:val="both"/>
        <w:rPr>
          <w:rFonts w:ascii="Arial" w:eastAsia="Arial" w:hAnsi="Arial" w:cs="Arial"/>
          <w:sz w:val="24"/>
          <w:szCs w:val="24"/>
          <w:lang w:val="mn-MN"/>
        </w:rPr>
      </w:pPr>
      <w:r w:rsidRPr="00116886">
        <w:rPr>
          <w:rFonts w:ascii="Arial" w:eastAsia="Arial" w:hAnsi="Arial" w:cs="Arial"/>
          <w:sz w:val="24"/>
          <w:szCs w:val="24"/>
          <w:lang w:val="mn-MN"/>
        </w:rPr>
        <w:t>“27.11.Энэ хуулийн 27.1.6-д заасан гадаад валюттай харьцах төгрөгийн ханшийг Монголбанкнаас зарласан тухайн татварын жилийн дунджаар тооцож, дараагийн татварын жилийн 01 дүгээр сард багтаан татварын асуудал хариуцсан төрийн захиргааны байгууллага өөрийн цахим хуудсанд байршуулж, олон нийтэд мэдээлнэ.”</w:t>
      </w:r>
    </w:p>
    <w:p w:rsidR="00116886" w:rsidRPr="00116886" w:rsidRDefault="00116886" w:rsidP="00116886">
      <w:pPr>
        <w:spacing w:after="0" w:line="240" w:lineRule="auto"/>
        <w:ind w:firstLine="720"/>
        <w:jc w:val="both"/>
        <w:rPr>
          <w:rFonts w:ascii="Arial" w:eastAsia="Arial" w:hAnsi="Arial" w:cs="Arial"/>
          <w:b/>
          <w:sz w:val="24"/>
          <w:szCs w:val="24"/>
          <w:lang w:val="mn-MN"/>
        </w:rPr>
      </w:pPr>
    </w:p>
    <w:p w:rsidR="00116886" w:rsidRPr="00116886" w:rsidRDefault="00116886" w:rsidP="00116886">
      <w:pPr>
        <w:spacing w:after="0" w:line="240" w:lineRule="auto"/>
        <w:ind w:firstLine="720"/>
        <w:jc w:val="both"/>
        <w:rPr>
          <w:rFonts w:ascii="Arial" w:eastAsia="Arial" w:hAnsi="Arial" w:cs="Arial"/>
          <w:b/>
          <w:sz w:val="24"/>
          <w:szCs w:val="24"/>
          <w:lang w:val="mn-MN"/>
        </w:rPr>
      </w:pPr>
      <w:r w:rsidRPr="00116886">
        <w:rPr>
          <w:rFonts w:ascii="Arial" w:eastAsia="Arial" w:hAnsi="Arial" w:cs="Arial"/>
          <w:b/>
          <w:sz w:val="24"/>
          <w:szCs w:val="24"/>
          <w:lang w:val="mn-MN"/>
        </w:rPr>
        <w:t>2 дугаар зүйл.</w:t>
      </w:r>
      <w:r w:rsidRPr="00116886">
        <w:rPr>
          <w:rFonts w:ascii="Arial" w:eastAsia="Arial" w:hAnsi="Arial" w:cs="Arial"/>
          <w:sz w:val="24"/>
          <w:szCs w:val="24"/>
          <w:lang w:val="mn-MN"/>
        </w:rPr>
        <w:t xml:space="preserve">Аж ахуйн нэгжийн орлогын албан татварын тухай хуулийн </w:t>
      </w:r>
      <w:r w:rsidRPr="00116886">
        <w:rPr>
          <w:rFonts w:ascii="Arial" w:eastAsia="Times New Roman" w:hAnsi="Arial" w:cs="Arial"/>
          <w:color w:val="000000"/>
          <w:sz w:val="24"/>
          <w:szCs w:val="24"/>
          <w:lang w:val="mn-MN"/>
        </w:rPr>
        <w:t>22 дугаар зүйлийн 22.9.6 дахь заалтын</w:t>
      </w:r>
      <w:r w:rsidRPr="00116886">
        <w:rPr>
          <w:rFonts w:ascii="Arial" w:eastAsia="Times New Roman" w:hAnsi="Arial" w:cs="Arial"/>
          <w:sz w:val="24"/>
          <w:szCs w:val="24"/>
          <w:lang w:val="mn-MN"/>
        </w:rPr>
        <w:t xml:space="preserve"> “Монголын үндэсний олимпын хорооны” гэснийг “Монголын үндэсний олимпын хороо, </w:t>
      </w:r>
      <w:r w:rsidRPr="00116886">
        <w:rPr>
          <w:rFonts w:ascii="Arial" w:eastAsia="Times New Roman" w:hAnsi="Arial" w:cs="Arial"/>
          <w:color w:val="000000"/>
          <w:sz w:val="24"/>
          <w:szCs w:val="24"/>
          <w:lang w:val="mn-MN"/>
        </w:rPr>
        <w:t>Монголын үндэсний паралимпын хорооны” гэж</w:t>
      </w:r>
      <w:r w:rsidRPr="00116886">
        <w:rPr>
          <w:rFonts w:ascii="Arial" w:eastAsia="Arial" w:hAnsi="Arial" w:cs="Arial"/>
          <w:sz w:val="24"/>
          <w:szCs w:val="24"/>
          <w:lang w:val="mn-MN"/>
        </w:rPr>
        <w:t>, 26 дугаар зүйлийн 26.15 дахь хэсгийн “22.5.16-д” гэснийг “22.5.16, 22.5.22-т” гэж, 27 дугаар зүйлийн 27.1.6 дахь заалтын “1.7 их наяд” гэснийг “750 сая евротой тэнцэх” гэж тус тус өөрчилсүгэй.</w:t>
      </w:r>
    </w:p>
    <w:p w:rsidR="00116886" w:rsidRPr="00116886" w:rsidRDefault="00116886" w:rsidP="00116886">
      <w:pPr>
        <w:spacing w:after="0" w:line="240" w:lineRule="auto"/>
        <w:ind w:firstLine="720"/>
        <w:jc w:val="both"/>
        <w:rPr>
          <w:rFonts w:ascii="Arial" w:eastAsia="Arial" w:hAnsi="Arial" w:cs="Arial"/>
          <w:b/>
          <w:sz w:val="24"/>
          <w:szCs w:val="24"/>
          <w:lang w:val="mn-MN"/>
        </w:rPr>
      </w:pPr>
    </w:p>
    <w:p w:rsidR="00116886" w:rsidRPr="00116886" w:rsidRDefault="00116886" w:rsidP="00116886">
      <w:pPr>
        <w:spacing w:after="0" w:line="240" w:lineRule="auto"/>
        <w:ind w:firstLine="720"/>
        <w:jc w:val="both"/>
        <w:rPr>
          <w:rFonts w:ascii="Arial" w:eastAsia="Arial" w:hAnsi="Arial" w:cs="Arial"/>
          <w:b/>
          <w:sz w:val="24"/>
          <w:szCs w:val="24"/>
          <w:lang w:val="mn-MN"/>
        </w:rPr>
      </w:pPr>
      <w:r w:rsidRPr="00116886">
        <w:rPr>
          <w:rFonts w:ascii="Arial" w:eastAsia="Arial" w:hAnsi="Arial" w:cs="Arial"/>
          <w:b/>
          <w:sz w:val="24"/>
          <w:szCs w:val="24"/>
          <w:lang w:val="mn-MN"/>
        </w:rPr>
        <w:t>3 дугаар зүйл.</w:t>
      </w:r>
      <w:r w:rsidRPr="00116886">
        <w:rPr>
          <w:rFonts w:ascii="Arial" w:eastAsia="Arial" w:hAnsi="Arial" w:cs="Arial"/>
          <w:sz w:val="24"/>
          <w:szCs w:val="24"/>
          <w:lang w:val="mn-MN"/>
        </w:rPr>
        <w:t>Аж ахуйн нэгжийн орлогын албан татварын тухай хуулийн 15 дугаар зүйлийн 15.1.18, 15.1.19 дэх заалтыг тус тус хүчингүй болсонд тооцсугай.</w:t>
      </w:r>
    </w:p>
    <w:p w:rsidR="00116886" w:rsidRPr="00116886" w:rsidRDefault="00116886" w:rsidP="00116886">
      <w:pPr>
        <w:spacing w:after="0" w:line="240" w:lineRule="auto"/>
        <w:ind w:firstLine="720"/>
        <w:jc w:val="both"/>
        <w:rPr>
          <w:rFonts w:ascii="Mongolian Baiti" w:eastAsia="Times New Roman" w:hAnsi="Mongolian Baiti" w:cs="Times New Roman"/>
          <w:b/>
          <w:color w:val="000000"/>
          <w:sz w:val="24"/>
          <w:szCs w:val="24"/>
          <w:lang w:val="mn-MN"/>
        </w:rPr>
      </w:pPr>
    </w:p>
    <w:p w:rsidR="00116886" w:rsidRPr="00116886" w:rsidRDefault="00116886" w:rsidP="00116886">
      <w:pPr>
        <w:spacing w:after="0" w:line="240" w:lineRule="auto"/>
        <w:ind w:firstLine="720"/>
        <w:jc w:val="both"/>
        <w:rPr>
          <w:rFonts w:ascii="Arial" w:eastAsia="Times New Roman" w:hAnsi="Arial" w:cs="Arial"/>
          <w:color w:val="000000"/>
          <w:sz w:val="24"/>
          <w:szCs w:val="24"/>
          <w:lang w:val="mn-MN"/>
        </w:rPr>
      </w:pPr>
      <w:r w:rsidRPr="00116886">
        <w:rPr>
          <w:rFonts w:ascii="Arial" w:eastAsia="Times New Roman" w:hAnsi="Arial" w:cs="Arial"/>
          <w:b/>
          <w:color w:val="000000"/>
          <w:sz w:val="24"/>
          <w:szCs w:val="24"/>
          <w:lang w:val="mn-MN"/>
        </w:rPr>
        <w:t>4 дүгээр зүйл.</w:t>
      </w:r>
      <w:r w:rsidRPr="00116886">
        <w:rPr>
          <w:rFonts w:ascii="Arial" w:eastAsia="Times New Roman" w:hAnsi="Arial" w:cs="Arial"/>
          <w:color w:val="000000"/>
          <w:sz w:val="24"/>
          <w:szCs w:val="24"/>
          <w:lang w:val="mn-MN"/>
        </w:rPr>
        <w:t>Энэ хуулийг 2025 оны 01 дүгээр сарын 01-ний өдрөөс эхлэн дагаж мөрдөнө.</w:t>
      </w:r>
    </w:p>
    <w:p w:rsidR="00116886" w:rsidRPr="00116886" w:rsidRDefault="00116886" w:rsidP="00116886">
      <w:pPr>
        <w:spacing w:after="0" w:line="240" w:lineRule="auto"/>
        <w:ind w:firstLine="720"/>
        <w:jc w:val="both"/>
        <w:rPr>
          <w:rFonts w:ascii="Arial" w:eastAsia="Times New Roman" w:hAnsi="Arial" w:cs="Arial"/>
          <w:color w:val="000000"/>
          <w:sz w:val="24"/>
          <w:szCs w:val="24"/>
          <w:lang w:val="mn-MN"/>
        </w:rPr>
      </w:pPr>
    </w:p>
    <w:p w:rsidR="00116886" w:rsidRPr="00116886" w:rsidRDefault="00116886" w:rsidP="00116886">
      <w:pPr>
        <w:spacing w:after="0" w:line="240" w:lineRule="auto"/>
        <w:ind w:firstLine="720"/>
        <w:jc w:val="both"/>
        <w:rPr>
          <w:rFonts w:ascii="Arial" w:eastAsia="Times New Roman" w:hAnsi="Arial" w:cs="Arial"/>
          <w:color w:val="000000"/>
          <w:sz w:val="24"/>
          <w:szCs w:val="24"/>
          <w:lang w:val="mn-MN"/>
        </w:rPr>
      </w:pPr>
      <w:r w:rsidRPr="00116886">
        <w:rPr>
          <w:rFonts w:ascii="Arial" w:eastAsia="Times New Roman" w:hAnsi="Arial" w:cs="Arial"/>
          <w:b/>
          <w:bCs/>
          <w:color w:val="000000"/>
          <w:sz w:val="24"/>
          <w:szCs w:val="24"/>
          <w:lang w:val="mn-MN"/>
        </w:rPr>
        <w:t>5 дугаар зүйл.</w:t>
      </w:r>
      <w:r w:rsidRPr="00116886">
        <w:rPr>
          <w:rFonts w:ascii="Arial" w:eastAsia="Times New Roman" w:hAnsi="Arial" w:cs="Arial"/>
          <w:color w:val="000000"/>
          <w:sz w:val="24"/>
          <w:szCs w:val="24"/>
          <w:lang w:val="mn-MN"/>
        </w:rPr>
        <w:t>Энэ хуулийн 1 дүгээр зүйлийн 1 дэх заалт буюу 22 дугаар зүйлийн 22.5.22 дахь заалт, 3 дахь заалт буюу 22 дугаар зүйлийн 22.14, 22.15 дахь хэсэг, 2 дугаар зүйлийн 26.15 дахь хэсгийн өөрчлөлтийг 2030 оны 12 дугаар сарын 31-ний өдрийг дуустал хугацаанд, 1 дүгээр зүйлийн 2 дахь заалт буюу 22 дугаар зүйлийн 22.9.11 дэх заалтыг 2035 оны 01 дүгээр сарын 01-ний өдөр хүртэл тус тус дагаж мөрдөнө.</w:t>
      </w:r>
    </w:p>
    <w:p w:rsidR="00116886" w:rsidRPr="00116886" w:rsidRDefault="00116886" w:rsidP="00116886">
      <w:pPr>
        <w:spacing w:after="0" w:line="240" w:lineRule="auto"/>
        <w:ind w:firstLine="720"/>
        <w:jc w:val="both"/>
        <w:rPr>
          <w:rFonts w:ascii="Arial" w:eastAsia="Times New Roman" w:hAnsi="Arial" w:cs="Arial"/>
          <w:color w:val="000000"/>
          <w:sz w:val="24"/>
          <w:szCs w:val="24"/>
          <w:lang w:val="mn-MN"/>
        </w:rPr>
      </w:pPr>
    </w:p>
    <w:p w:rsidR="00116886" w:rsidRPr="00116886" w:rsidRDefault="00116886" w:rsidP="00116886">
      <w:pPr>
        <w:spacing w:after="0" w:line="240" w:lineRule="auto"/>
        <w:ind w:firstLine="720"/>
        <w:jc w:val="both"/>
        <w:rPr>
          <w:rFonts w:ascii="Arial" w:eastAsia="Times New Roman" w:hAnsi="Arial" w:cs="Arial"/>
          <w:color w:val="000000"/>
          <w:sz w:val="24"/>
          <w:szCs w:val="24"/>
          <w:lang w:val="mn-MN"/>
        </w:rPr>
      </w:pPr>
    </w:p>
    <w:p w:rsidR="00116886" w:rsidRPr="00116886" w:rsidRDefault="00116886" w:rsidP="00116886">
      <w:pPr>
        <w:spacing w:after="0" w:line="240" w:lineRule="auto"/>
        <w:ind w:firstLine="720"/>
        <w:jc w:val="both"/>
        <w:rPr>
          <w:rFonts w:ascii="Arial" w:eastAsia="Times New Roman" w:hAnsi="Arial" w:cs="Arial"/>
          <w:color w:val="000000"/>
          <w:sz w:val="24"/>
          <w:szCs w:val="24"/>
          <w:lang w:val="mn-MN"/>
        </w:rPr>
      </w:pPr>
    </w:p>
    <w:p w:rsidR="00116886" w:rsidRPr="00116886" w:rsidRDefault="00116886" w:rsidP="00116886">
      <w:pPr>
        <w:spacing w:after="0" w:line="240" w:lineRule="auto"/>
        <w:ind w:firstLine="720"/>
        <w:jc w:val="both"/>
        <w:rPr>
          <w:rFonts w:ascii="Arial" w:eastAsia="Times New Roman" w:hAnsi="Arial" w:cs="Arial"/>
          <w:color w:val="000000"/>
          <w:sz w:val="24"/>
          <w:szCs w:val="24"/>
          <w:lang w:val="mn-MN"/>
        </w:rPr>
      </w:pPr>
    </w:p>
    <w:p w:rsidR="00116886" w:rsidRPr="00116886" w:rsidRDefault="00116886" w:rsidP="00116886">
      <w:pPr>
        <w:spacing w:after="0" w:line="240" w:lineRule="auto"/>
        <w:ind w:left="720" w:firstLine="720"/>
        <w:jc w:val="both"/>
        <w:textAlignment w:val="baseline"/>
        <w:rPr>
          <w:rFonts w:ascii="Arial" w:eastAsia="Times New Roman" w:hAnsi="Arial" w:cs="Times New Roman"/>
          <w:sz w:val="24"/>
          <w:szCs w:val="24"/>
          <w:lang w:val="mn-MN"/>
        </w:rPr>
      </w:pPr>
      <w:r w:rsidRPr="00116886">
        <w:rPr>
          <w:rFonts w:ascii="Arial" w:eastAsia="Times New Roman" w:hAnsi="Arial" w:cs="Times New Roman"/>
          <w:color w:val="000000"/>
          <w:sz w:val="24"/>
          <w:szCs w:val="24"/>
          <w:lang w:val="mn-MN" w:eastAsia="mn-MN"/>
        </w:rPr>
        <w:t xml:space="preserve">МОНГОЛ УЛСЫН </w:t>
      </w:r>
    </w:p>
    <w:p w:rsidR="00116886" w:rsidRPr="00116886" w:rsidRDefault="00116886" w:rsidP="00116886">
      <w:pPr>
        <w:spacing w:after="0" w:line="240" w:lineRule="auto"/>
        <w:ind w:left="720" w:firstLine="720"/>
        <w:jc w:val="both"/>
        <w:textAlignment w:val="baseline"/>
        <w:rPr>
          <w:rFonts w:ascii="Arial" w:eastAsia="Times New Roman" w:hAnsi="Arial" w:cs="Times New Roman"/>
          <w:sz w:val="24"/>
          <w:szCs w:val="24"/>
          <w:lang w:val="mn-MN"/>
        </w:rPr>
      </w:pPr>
      <w:r w:rsidRPr="00116886">
        <w:rPr>
          <w:rFonts w:ascii="Arial" w:eastAsia="Times New Roman" w:hAnsi="Arial" w:cs="Times New Roman"/>
          <w:color w:val="000000"/>
          <w:sz w:val="24"/>
          <w:szCs w:val="24"/>
          <w:lang w:val="mn-MN" w:eastAsia="mn-MN"/>
        </w:rPr>
        <w:t xml:space="preserve">ИХ ХУРЛЫН ДАРГА </w:t>
      </w:r>
      <w:r w:rsidRPr="00116886">
        <w:rPr>
          <w:rFonts w:ascii="Arial" w:eastAsia="Times New Roman" w:hAnsi="Arial" w:cs="Times New Roman"/>
          <w:color w:val="000000"/>
          <w:sz w:val="24"/>
          <w:szCs w:val="24"/>
          <w:lang w:val="mn-MN" w:eastAsia="mn-MN"/>
        </w:rPr>
        <w:tab/>
      </w:r>
      <w:r w:rsidRPr="00116886">
        <w:rPr>
          <w:rFonts w:ascii="Arial" w:eastAsia="Times New Roman" w:hAnsi="Arial" w:cs="Times New Roman"/>
          <w:color w:val="000000"/>
          <w:sz w:val="24"/>
          <w:szCs w:val="24"/>
          <w:lang w:val="mn-MN" w:eastAsia="mn-MN"/>
        </w:rPr>
        <w:tab/>
      </w:r>
      <w:r w:rsidRPr="00116886">
        <w:rPr>
          <w:rFonts w:ascii="Arial" w:eastAsia="Times New Roman" w:hAnsi="Arial" w:cs="Times New Roman"/>
          <w:color w:val="000000"/>
          <w:sz w:val="24"/>
          <w:szCs w:val="24"/>
          <w:lang w:val="mn-MN" w:eastAsia="mn-MN"/>
        </w:rPr>
        <w:tab/>
        <w:t xml:space="preserve">                 Д.АМАРБАЯСГАЛАН</w:t>
      </w:r>
    </w:p>
    <w:p w:rsidR="00116886" w:rsidRPr="00116886" w:rsidRDefault="00116886" w:rsidP="00116886">
      <w:pPr>
        <w:spacing w:after="0" w:line="240" w:lineRule="auto"/>
        <w:jc w:val="both"/>
        <w:rPr>
          <w:rFonts w:ascii="Times New Roman" w:eastAsia="Times New Roman" w:hAnsi="Times New Roman" w:cs="Times New Roman"/>
          <w:sz w:val="24"/>
          <w:szCs w:val="24"/>
          <w:lang w:val="mn-MN"/>
        </w:rPr>
      </w:pPr>
    </w:p>
    <w:p w:rsidR="00116886" w:rsidRPr="00116886" w:rsidRDefault="00116886" w:rsidP="00116886">
      <w:pPr>
        <w:spacing w:after="0" w:line="240" w:lineRule="auto"/>
        <w:jc w:val="both"/>
        <w:rPr>
          <w:rFonts w:ascii="Times New Roman" w:eastAsia="Times New Roman" w:hAnsi="Times New Roman" w:cs="Times New Roman"/>
          <w:sz w:val="24"/>
          <w:szCs w:val="24"/>
          <w:lang w:val="mn-MN"/>
        </w:rPr>
      </w:pPr>
    </w:p>
    <w:p w:rsidR="00BC08BE" w:rsidRDefault="00BC08BE"/>
    <w:sectPr w:rsidR="00BC08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Mon">
    <w:panose1 w:val="02020500000000000000"/>
    <w:charset w:val="00"/>
    <w:family w:val="roman"/>
    <w:pitch w:val="variable"/>
    <w:sig w:usb0="00000207" w:usb1="00000000" w:usb2="00000000" w:usb3="00000000" w:csb0="00000007"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886"/>
    <w:rsid w:val="00116886"/>
    <w:rsid w:val="00BC0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E89A99-69E0-4C12-AE1F-F3C46829E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2024-12-19T02:25:00Z</dcterms:created>
  <dcterms:modified xsi:type="dcterms:W3CDTF">2024-12-19T02:28:00Z</dcterms:modified>
</cp:coreProperties>
</file>