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contextualSpacing w:val="false"/>
        <w:jc w:val="center"/>
      </w:pPr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 xml:space="preserve">Мал, амьтны эрүүл мэндийн тухай хуулийн </w:t>
      </w:r>
      <w:bookmarkStart w:id="0" w:name="__DdeLink__729_1000664378"/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>төслийг хэлэлцүүлэгт бэлтгэх үүрэг бүхий</w:t>
      </w:r>
      <w:r>
        <w:rPr>
          <w:rFonts w:ascii="Arial" w:cs="Arial" w:eastAsia="Times New Roman" w:hAnsi="Arial"/>
          <w:lang w:bidi="ar-SA" w:eastAsia="en-US" w:val="mn-MN"/>
        </w:rPr>
        <w:t xml:space="preserve"> ажлын хэсгийн хуралдааны тойм</w:t>
      </w:r>
      <w:bookmarkEnd w:id="0"/>
      <w:r>
        <w:rPr>
          <w:rFonts w:ascii="Arial" w:cs="Arial" w:eastAsia="Times New Roman" w:hAnsi="Arial"/>
          <w:lang w:bidi="ar-SA" w:eastAsia="en-US" w:val="mn-MN"/>
        </w:rPr>
        <w:t xml:space="preserve"> /201</w:t>
      </w:r>
      <w:r>
        <w:rPr>
          <w:rFonts w:ascii="Arial" w:cs="Arial" w:eastAsia="Times New Roman" w:hAnsi="Arial"/>
          <w:lang w:bidi="ar-SA" w:eastAsia="en-US" w:val="mn-MN"/>
        </w:rPr>
        <w:t>6</w:t>
      </w:r>
      <w:r>
        <w:rPr>
          <w:rFonts w:ascii="Arial" w:cs="Arial" w:eastAsia="Times New Roman" w:hAnsi="Arial"/>
          <w:lang w:bidi="ar-SA" w:eastAsia="en-US" w:val="mn-MN"/>
        </w:rPr>
        <w:t>.</w:t>
      </w:r>
      <w:r>
        <w:rPr>
          <w:rFonts w:ascii="Arial" w:cs="Arial" w:eastAsia="Times New Roman" w:hAnsi="Arial"/>
          <w:lang w:bidi="ar-SA" w:eastAsia="en-US" w:val="mn-MN"/>
        </w:rPr>
        <w:t>04</w:t>
      </w:r>
      <w:r>
        <w:rPr>
          <w:rFonts w:ascii="Arial" w:cs="Arial" w:eastAsia="Times New Roman" w:hAnsi="Arial"/>
          <w:lang w:bidi="ar-SA" w:eastAsia="en-US" w:val="mn-MN"/>
        </w:rPr>
        <w:t>.</w:t>
      </w:r>
      <w:r>
        <w:rPr>
          <w:rFonts w:ascii="Arial" w:cs="Arial" w:eastAsia="Times New Roman" w:hAnsi="Arial"/>
          <w:lang w:bidi="ar-SA" w:eastAsia="en-US" w:val="mn-MN"/>
        </w:rPr>
        <w:t>14</w:t>
      </w:r>
      <w:r>
        <w:rPr>
          <w:rFonts w:ascii="Arial" w:cs="Arial" w:eastAsia="Times New Roman" w:hAnsi="Arial"/>
          <w:lang w:bidi="ar-SA" w:eastAsia="en-US" w:val="mn-MN"/>
        </w:rPr>
        <w:t>/</w:t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contextualSpacing w:val="false"/>
        <w:jc w:val="center"/>
      </w:pPr>
      <w:r>
        <w:rPr>
          <w:rFonts w:ascii="Arial" w:hAnsi="Arial"/>
        </w:rPr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ab/>
        <w:t>Мал, амьтны эрүүл мэндийн тухай хуулийн төслийг хэлэлцүүлэгт бэлтгэх үүрэг бүхий ажлын хэсгийн хурал</w:t>
      </w:r>
      <w:r>
        <w:rPr>
          <w:rFonts w:ascii="Arial" w:cs="Times New Roman" w:eastAsia="Times New Roman" w:hAnsi="Arial"/>
          <w:sz w:val="24"/>
          <w:szCs w:val="24"/>
          <w:lang w:bidi="ar-SA" w:eastAsia="en-US" w:val="mn-MN"/>
        </w:rPr>
        <w:t xml:space="preserve"> </w:t>
      </w:r>
      <w:r>
        <w:rPr>
          <w:rFonts w:ascii="Arial" w:cs="Arial" w:eastAsia="Times New Roman" w:hAnsi="Arial"/>
          <w:lang w:bidi="ar-SA" w:eastAsia="en-US"/>
        </w:rPr>
        <w:t>201</w:t>
      </w:r>
      <w:r>
        <w:rPr>
          <w:rFonts w:ascii="Arial" w:cs="Arial" w:eastAsia="Times New Roman" w:hAnsi="Arial"/>
          <w:lang w:bidi="ar-SA" w:eastAsia="en-US" w:val="mn-MN"/>
        </w:rPr>
        <w:t>6</w:t>
      </w:r>
      <w:r>
        <w:rPr>
          <w:rFonts w:ascii="Arial" w:cs="Arial" w:eastAsia="Times New Roman" w:hAnsi="Arial"/>
          <w:lang w:bidi="ar-SA" w:eastAsia="en-US"/>
        </w:rPr>
        <w:t xml:space="preserve"> оны </w:t>
      </w:r>
      <w:r>
        <w:rPr>
          <w:rFonts w:ascii="Arial" w:cs="Arial" w:eastAsia="Times New Roman" w:hAnsi="Arial"/>
          <w:lang w:bidi="ar-SA" w:eastAsia="en-US" w:val="mn-MN"/>
        </w:rPr>
        <w:t>04</w:t>
      </w:r>
      <w:r>
        <w:rPr>
          <w:rFonts w:ascii="Arial" w:cs="Arial" w:eastAsia="Times New Roman" w:hAnsi="Arial"/>
          <w:lang w:bidi="ar-SA" w:eastAsia="en-US"/>
        </w:rPr>
        <w:t xml:space="preserve">-р сарын </w:t>
      </w:r>
      <w:r>
        <w:rPr>
          <w:rFonts w:ascii="Arial" w:cs="Arial" w:eastAsia="Times New Roman" w:hAnsi="Arial"/>
          <w:lang w:bidi="ar-SA" w:eastAsia="en-US" w:val="mn-MN"/>
        </w:rPr>
        <w:t>1</w:t>
      </w:r>
      <w:r>
        <w:rPr>
          <w:rFonts w:ascii="Arial" w:cs="Arial" w:eastAsia="Times New Roman" w:hAnsi="Arial"/>
          <w:lang w:bidi="ar-SA" w:eastAsia="en-US"/>
        </w:rPr>
        <w:t>4-ний өдрийн 15.</w:t>
      </w:r>
      <w:r>
        <w:rPr>
          <w:rFonts w:ascii="Arial" w:cs="Arial" w:eastAsia="Times New Roman" w:hAnsi="Arial"/>
          <w:lang w:bidi="ar-SA" w:eastAsia="en-US" w:val="mn-MN"/>
        </w:rPr>
        <w:t>05</w:t>
      </w:r>
      <w:r>
        <w:rPr>
          <w:rFonts w:ascii="Arial" w:cs="Arial" w:eastAsia="Times New Roman" w:hAnsi="Arial"/>
          <w:lang w:bidi="ar-SA" w:eastAsia="en-US" w:val="mn-MN"/>
        </w:rPr>
        <w:t xml:space="preserve"> </w:t>
      </w:r>
      <w:r>
        <w:rPr>
          <w:rFonts w:ascii="Arial" w:cs="Arial" w:eastAsia="Times New Roman" w:hAnsi="Arial"/>
          <w:lang w:bidi="ar-SA" w:eastAsia="en-US"/>
        </w:rPr>
        <w:t>цаг</w:t>
      </w:r>
      <w:r>
        <w:rPr>
          <w:rFonts w:ascii="Arial" w:cs="Arial" w:eastAsia="Times New Roman" w:hAnsi="Arial"/>
          <w:lang w:bidi="ar-SA" w:eastAsia="en-US" w:val="mn-MN"/>
        </w:rPr>
        <w:t>т</w:t>
      </w:r>
      <w:r>
        <w:rPr>
          <w:rFonts w:ascii="Arial" w:cs="Arial" w:eastAsia="Times New Roman" w:hAnsi="Arial"/>
          <w:lang w:bidi="ar-SA" w:eastAsia="en-US"/>
        </w:rPr>
        <w:t xml:space="preserve"> Төрийн ордны </w:t>
      </w:r>
      <w:r>
        <w:rPr>
          <w:rFonts w:ascii="Arial" w:cs="Arial" w:eastAsia="Times New Roman" w:hAnsi="Arial"/>
          <w:lang w:bidi="ar-SA" w:eastAsia="en-US" w:val="mn-MN"/>
        </w:rPr>
        <w:t xml:space="preserve">Нээлттэй сонсголын </w:t>
      </w:r>
      <w:r>
        <w:rPr>
          <w:rFonts w:ascii="Arial" w:cs="Arial" w:eastAsia="Times New Roman" w:hAnsi="Arial"/>
          <w:lang w:bidi="ar-SA" w:eastAsia="en-US"/>
        </w:rPr>
        <w:t>танхимд  хуралд</w:t>
      </w:r>
      <w:r>
        <w:rPr>
          <w:rFonts w:ascii="Arial" w:cs="Arial" w:eastAsia="Times New Roman" w:hAnsi="Arial"/>
          <w:lang w:bidi="ar-SA" w:eastAsia="en-US" w:val="mn-MN"/>
        </w:rPr>
        <w:t>ав</w:t>
      </w:r>
      <w:r>
        <w:rPr>
          <w:rFonts w:ascii="Arial" w:cs="Arial" w:eastAsia="Times New Roman" w:hAnsi="Arial"/>
          <w:lang w:bidi="ar-SA" w:eastAsia="en-US"/>
        </w:rPr>
        <w:t>.</w:t>
      </w:r>
    </w:p>
    <w:p>
      <w:pPr>
        <w:pStyle w:val="style0"/>
        <w:spacing w:after="0" w:before="0"/>
        <w:ind w:firstLine="420" w:left="0" w:right="0"/>
        <w:contextualSpacing w:val="false"/>
        <w:jc w:val="both"/>
      </w:pPr>
      <w:r>
        <w:rPr>
          <w:rFonts w:ascii="Arial" w:hAnsi="Arial"/>
        </w:rPr>
      </w:r>
    </w:p>
    <w:p>
      <w:pPr>
        <w:pStyle w:val="style0"/>
        <w:ind w:hanging="0" w:left="0" w:right="0"/>
        <w:jc w:val="both"/>
      </w:pPr>
      <w:r>
        <w:rPr>
          <w:rFonts w:ascii="Arial" w:cs="Arial" w:eastAsia="Times New Roman" w:hAnsi="Arial"/>
          <w:lang w:bidi="ar-SA" w:eastAsia="en-US" w:val="mn-MN"/>
        </w:rPr>
        <w:tab/>
        <w:t>Х</w:t>
      </w:r>
      <w:r>
        <w:rPr>
          <w:rFonts w:ascii="Arial" w:cs="Arial" w:eastAsia="Times New Roman" w:hAnsi="Arial"/>
          <w:lang w:bidi="ar-SA" w:eastAsia="en-US"/>
        </w:rPr>
        <w:t xml:space="preserve">уралдаанд </w:t>
      </w:r>
      <w:bookmarkStart w:id="1" w:name="__DdeLink__639_1656093363"/>
      <w:r>
        <w:rPr>
          <w:rFonts w:ascii="Arial" w:cs="Arial" w:eastAsia="Times New Roman" w:hAnsi="Arial"/>
          <w:lang w:bidi="ar-SA" w:eastAsia="en-US"/>
        </w:rPr>
        <w:t>Улсын Их Хурлын гишүүн, Ажлын хэсгийн ахлагч А.Бакей,</w:t>
      </w:r>
      <w:bookmarkEnd w:id="1"/>
      <w:r>
        <w:rPr>
          <w:rFonts w:ascii="Arial" w:cs="Arial" w:eastAsia="Times New Roman" w:hAnsi="Arial"/>
          <w:lang w:bidi="ar-SA" w:eastAsia="en-US"/>
        </w:rPr>
        <w:t xml:space="preserve"> </w:t>
      </w:r>
      <w:r>
        <w:rPr>
          <w:rFonts w:ascii="Arial" w:cs="Arial" w:eastAsia="Times New Roman" w:hAnsi="Arial"/>
          <w:lang w:bidi="ar-SA" w:eastAsia="en-US" w:val="mn-MN"/>
        </w:rPr>
        <w:t xml:space="preserve">Д.Тэрбишдавга, Л.Эрдэнэчимэг, Я.Содбаатар болон </w:t>
      </w:r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>Хүнс, хөдөө аж ахуйн яамны</w:t>
      </w:r>
      <w:r>
        <w:rPr>
          <w:rFonts w:ascii="Arial" w:cs="Arial" w:eastAsia="Times New Roman" w:hAnsi="Arial"/>
          <w:b w:val="false"/>
          <w:bCs w:val="false"/>
          <w:sz w:val="24"/>
          <w:szCs w:val="24"/>
          <w:lang w:bidi="ar-SA" w:eastAsia="en-US" w:val="mn-MN"/>
        </w:rPr>
        <w:t xml:space="preserve"> </w:t>
      </w:r>
      <w:r>
        <w:rPr>
          <w:rFonts w:ascii="Arial" w:cs="Arial" w:hAnsi="Arial"/>
          <w:b w:val="false"/>
          <w:bCs w:val="false"/>
          <w:sz w:val="24"/>
          <w:szCs w:val="24"/>
          <w:lang w:val="mn-MN"/>
        </w:rPr>
        <w:t xml:space="preserve">Стратегийн бодлого, </w:t>
      </w:r>
      <w:r>
        <w:rPr>
          <w:rFonts w:ascii="Arial" w:cs="Arial" w:eastAsia="Times New Roman" w:hAnsi="Arial"/>
          <w:b w:val="false"/>
          <w:bCs w:val="false"/>
          <w:sz w:val="24"/>
          <w:szCs w:val="24"/>
          <w:lang w:bidi="ar-SA" w:eastAsia="en-US" w:val="mn-MN"/>
        </w:rPr>
        <w:t xml:space="preserve">төлөвлөлтийн газрын ахлах шинжээч Б.Алтанцэцэг, Мал эмнэлгийн бодлогын мэргэжилтэн С.Дивангар,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lang w:bidi="ar-SA" w:eastAsia="en-US" w:val="mn-MN"/>
        </w:rPr>
        <w:t xml:space="preserve">Мал эмнэлэг үржлийн газрын гоц халдварт өвчин, халдваргүйжүүлэлтийн асуудал хариуцсан мэргэжилтэн Ц.Пүрэвхүү, Байнгын хорооны зөвлөх Б.Баярмаа, референт 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lang w:bidi="ar-SA" w:eastAsia="en-US" w:val="mn-MN"/>
        </w:rPr>
        <w:t>Г.Алтанцэцэг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lang w:bidi="ar-SA" w:eastAsia="en-US" w:val="mn-MN"/>
        </w:rPr>
        <w:t xml:space="preserve"> нар  оролцлоо.</w:t>
      </w:r>
    </w:p>
    <w:p>
      <w:pPr>
        <w:pStyle w:val="style0"/>
        <w:ind w:hanging="0" w:left="0" w:right="0"/>
        <w:jc w:val="both"/>
      </w:pPr>
      <w:r>
        <w:rPr>
          <w:rFonts w:ascii="Arial" w:cs="Arial" w:eastAsia="Times New Roman" w:hAnsi="Arial"/>
          <w:lang w:bidi="ar-SA" w:eastAsia="en-US" w:val="mn-MN"/>
        </w:rPr>
        <w:tab/>
      </w:r>
    </w:p>
    <w:p>
      <w:pPr>
        <w:pStyle w:val="style0"/>
        <w:ind w:hanging="0" w:left="0" w:right="0"/>
        <w:jc w:val="both"/>
      </w:pPr>
      <w:r>
        <w:rPr>
          <w:rFonts w:ascii="Arial" w:cs="Arial" w:eastAsia="Times New Roman" w:hAnsi="Arial"/>
          <w:lang w:bidi="ar-SA" w:eastAsia="en-US" w:val="mn-MN"/>
        </w:rPr>
        <w:tab/>
        <w:t xml:space="preserve">Хуралдаанаар Ажлын хэсгийн ахлагч А.Бакей </w:t>
      </w:r>
      <w:r>
        <w:rPr>
          <w:rFonts w:ascii="Arial" w:cs="Arial" w:eastAsia="Times New Roman" w:hAnsi="Arial"/>
          <w:lang w:bidi="ar-SA" w:eastAsia="en-US" w:val="mn-MN"/>
        </w:rPr>
        <w:t xml:space="preserve">нийт 75 </w:t>
      </w:r>
      <w:r>
        <w:rPr>
          <w:rFonts w:ascii="Arial" w:cs="Arial" w:eastAsia="Times New Roman" w:hAnsi="Arial"/>
          <w:lang w:bidi="ar-SA" w:eastAsia="en-US" w:val="mn-MN"/>
        </w:rPr>
        <w:t>зарчмын зөрүүтэй санал тус бүрээр санал хураа</w:t>
      </w:r>
      <w:r>
        <w:rPr>
          <w:rFonts w:ascii="Arial" w:cs="Arial" w:eastAsia="Times New Roman" w:hAnsi="Arial"/>
          <w:lang w:bidi="ar-SA" w:eastAsia="en-US" w:val="mn-MN"/>
        </w:rPr>
        <w:t>лт явуулж</w:t>
      </w:r>
      <w:r>
        <w:rPr>
          <w:rFonts w:ascii="Arial" w:cs="Arial" w:eastAsia="Times New Roman" w:hAnsi="Arial"/>
          <w:lang w:bidi="ar-SA" w:eastAsia="en-US" w:val="mn-MN"/>
        </w:rPr>
        <w:t>, Байнгын хорооны хуралдаанаар анхны хэлэлцүүлгийг</w:t>
      </w:r>
      <w:r>
        <w:rPr>
          <w:rFonts w:ascii="Arial" w:cs="Arial" w:eastAsia="Times New Roman" w:hAnsi="Arial"/>
          <w:lang w:bidi="ar-SA" w:eastAsia="en-US" w:val="mn-MN"/>
        </w:rPr>
        <w:t xml:space="preserve"> </w:t>
      </w:r>
      <w:r>
        <w:rPr>
          <w:rFonts w:ascii="Arial" w:cs="Arial" w:eastAsia="Times New Roman" w:hAnsi="Arial"/>
          <w:lang w:bidi="ar-SA" w:eastAsia="en-US" w:val="mn-MN"/>
        </w:rPr>
        <w:t>хийхээр тогтов.</w:t>
      </w:r>
    </w:p>
    <w:p>
      <w:pPr>
        <w:pStyle w:val="style0"/>
        <w:ind w:hanging="0" w:left="0" w:right="0"/>
        <w:jc w:val="both"/>
      </w:pPr>
      <w:r>
        <w:rPr>
          <w:rFonts w:ascii="Arial" w:cs="Arial" w:eastAsia="Times New Roman" w:hAnsi="Arial"/>
          <w:lang w:bidi="ar-SA" w:eastAsia="en-US" w:val="mn-MN"/>
        </w:rPr>
        <w:tab/>
      </w:r>
    </w:p>
    <w:p>
      <w:pPr>
        <w:pStyle w:val="style0"/>
        <w:ind w:hanging="0" w:left="0" w:right="0"/>
        <w:jc w:val="both"/>
      </w:pPr>
      <w:r>
        <w:rPr>
          <w:rFonts w:ascii="Arial" w:cs="Arial" w:eastAsia="Times New Roman" w:hAnsi="Arial"/>
          <w:lang w:bidi="ar-SA" w:eastAsia="en-US" w:val="mn-MN"/>
        </w:rPr>
        <w:tab/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ab/>
        <w:t>Хуралдаан 17.</w:t>
      </w:r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>40</w:t>
      </w:r>
      <w:r>
        <w:rPr>
          <w:rFonts w:ascii="Arial" w:cs="Arial" w:eastAsia="Times New Roman" w:hAnsi="Arial"/>
          <w:sz w:val="24"/>
          <w:szCs w:val="24"/>
          <w:lang w:bidi="ar-SA" w:eastAsia="en-US" w:val="mn-MN"/>
        </w:rPr>
        <w:t xml:space="preserve"> цагт өндөрлөв.</w:t>
      </w:r>
    </w:p>
    <w:p>
      <w:pPr>
        <w:pStyle w:val="style0"/>
        <w:ind w:hanging="0" w:left="0" w:right="0"/>
        <w:jc w:val="both"/>
      </w:pPr>
      <w:r>
        <w:rPr>
          <w:rFonts w:ascii="Arial" w:hAnsi="Arial"/>
        </w:rPr>
      </w:r>
    </w:p>
    <w:p>
      <w:pPr>
        <w:pStyle w:val="style0"/>
        <w:ind w:hanging="0" w:left="0" w:right="0"/>
        <w:jc w:val="both"/>
      </w:pPr>
      <w:r>
        <w:rPr>
          <w:rFonts w:ascii="Arial" w:hAnsi="Arial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" w:cs="Arial" w:hAnsi="Arial"/>
          <w:lang w:val="mn-MN"/>
        </w:rPr>
        <w:t xml:space="preserve"> </w:t>
      </w:r>
      <w:r>
        <w:rPr>
          <w:rFonts w:ascii="Arial" w:hAnsi="Arial"/>
        </w:rPr>
        <w:t>БАЙНГЫН ХОРООНЫ АЖЛЫН АЛБА</w:t>
      </w:r>
    </w:p>
    <w:p>
      <w:pPr>
        <w:pStyle w:val="style20"/>
        <w:spacing w:after="0" w:before="0"/>
        <w:ind w:hanging="0" w:left="0" w:right="0"/>
        <w:contextualSpacing w:val="false"/>
        <w:jc w:val="both"/>
      </w:pPr>
      <w:r>
        <w:rPr>
          <w:rFonts w:ascii="Arial" w:cs="Arial" w:hAnsi="Arial"/>
          <w:sz w:val="24"/>
          <w:szCs w:val="24"/>
          <w:lang w:val="mn-MN"/>
        </w:rPr>
        <w:t xml:space="preserve">                                 </w:t>
      </w:r>
    </w:p>
    <w:p>
      <w:pPr>
        <w:pStyle w:val="style20"/>
        <w:spacing w:after="200" w:before="0"/>
        <w:contextualSpacing w:val="false"/>
        <w:jc w:val="both"/>
      </w:pPr>
      <w:r>
        <w:rPr>
          <w:rFonts w:ascii="Arial" w:hAnsi="Arial"/>
          <w:lang w:val="mn-MN"/>
        </w:rPr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  <w:style w:styleId="style20" w:type="paragraph">
    <w:name w:val="List Paragraph"/>
    <w:basedOn w:val="style0"/>
    <w:next w:val="style20"/>
    <w:pPr>
      <w:widowControl/>
      <w:suppressAutoHyphens w:val="false"/>
      <w:ind w:hanging="0" w:left="720" w:right="0"/>
    </w:pPr>
    <w:rPr>
      <w:rFonts w:ascii="Calibri" w:cs="" w:hAnsi="Calibri"/>
      <w:sz w:val="22"/>
      <w:szCs w:val="22"/>
      <w:lang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183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2016-04-14T14:50:00.24Z</dcterms:created>
  <dcterms:modified xsi:type="dcterms:W3CDTF">2016-04-14T17:17:45.44Z</dcterms:modified>
  <cp:revision>1</cp:revision>
</cp:coreProperties>
</file>