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0" w:rsidRDefault="00E12B50" w:rsidP="0020438F">
      <w:pPr>
        <w:tabs>
          <w:tab w:val="left" w:pos="2532"/>
        </w:tabs>
        <w:spacing w:after="0" w:line="240" w:lineRule="auto"/>
        <w:rPr>
          <w:rFonts w:ascii="Arial" w:eastAsia="Times New Roman" w:hAnsi="Arial" w:cs="Arial"/>
          <w:b/>
          <w:bCs/>
          <w:color w:val="000000"/>
          <w:sz w:val="24"/>
          <w:szCs w:val="24"/>
          <w:lang w:val="mn-MN"/>
        </w:rPr>
      </w:pPr>
    </w:p>
    <w:p w:rsidR="0020438F" w:rsidRPr="0020438F" w:rsidRDefault="0020438F" w:rsidP="0020438F">
      <w:pPr>
        <w:tabs>
          <w:tab w:val="left" w:pos="2532"/>
        </w:tabs>
        <w:spacing w:after="0" w:line="240" w:lineRule="auto"/>
        <w:rPr>
          <w:rFonts w:ascii="Arial" w:eastAsia="Times New Roman" w:hAnsi="Arial" w:cs="Arial"/>
          <w:b/>
          <w:bCs/>
          <w:color w:val="3366FF"/>
          <w:sz w:val="40"/>
          <w:szCs w:val="40"/>
          <w:lang w:val="ms-MY"/>
        </w:rPr>
      </w:pPr>
      <w:r w:rsidRPr="0020438F">
        <w:rPr>
          <w:rFonts w:ascii="Arial" w:eastAsia="Times New Roman" w:hAnsi="Arial" w:cs="Arial"/>
          <w:b/>
          <w:bCs/>
          <w:noProof/>
          <w:color w:val="3366FF"/>
          <w:sz w:val="44"/>
          <w:szCs w:val="24"/>
        </w:rPr>
        <w:drawing>
          <wp:anchor distT="0" distB="0" distL="114300" distR="114300" simplePos="0" relativeHeight="251658240" behindDoc="0" locked="0" layoutInCell="1" allowOverlap="1" wp14:anchorId="39C08132" wp14:editId="29292904">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20438F" w:rsidRDefault="0020438F" w:rsidP="0020438F">
      <w:pPr>
        <w:spacing w:after="0" w:line="240" w:lineRule="auto"/>
        <w:ind w:left="-142" w:right="-360"/>
        <w:jc w:val="center"/>
        <w:rPr>
          <w:rFonts w:ascii="Arial" w:eastAsia="Times New Roman" w:hAnsi="Arial" w:cs="Arial"/>
          <w:b/>
          <w:bCs/>
          <w:color w:val="3366FF"/>
          <w:sz w:val="40"/>
          <w:szCs w:val="40"/>
          <w:lang w:val="ms-MY"/>
        </w:rPr>
      </w:pPr>
    </w:p>
    <w:p w:rsidR="0020438F" w:rsidRPr="0020438F" w:rsidRDefault="0020438F" w:rsidP="0020438F">
      <w:pPr>
        <w:spacing w:after="0" w:line="240" w:lineRule="auto"/>
        <w:ind w:left="-142" w:right="-360"/>
        <w:jc w:val="center"/>
        <w:rPr>
          <w:rFonts w:ascii="Arial" w:eastAsia="Times New Roman" w:hAnsi="Arial" w:cs="Arial"/>
          <w:b/>
          <w:bCs/>
          <w:color w:val="3366FF"/>
          <w:sz w:val="40"/>
          <w:szCs w:val="40"/>
          <w:lang w:val="ms-MY"/>
        </w:rPr>
      </w:pPr>
    </w:p>
    <w:p w:rsidR="0020438F" w:rsidRPr="0020438F" w:rsidRDefault="0020438F" w:rsidP="0020438F">
      <w:pPr>
        <w:spacing w:after="0" w:line="240" w:lineRule="auto"/>
        <w:ind w:left="-142"/>
        <w:jc w:val="center"/>
        <w:rPr>
          <w:rFonts w:ascii="Arial" w:eastAsia="Times New Roman" w:hAnsi="Arial" w:cs="Arial"/>
          <w:b/>
          <w:bCs/>
          <w:color w:val="3366FF"/>
          <w:sz w:val="32"/>
          <w:szCs w:val="32"/>
          <w:lang w:val="ms-MY"/>
        </w:rPr>
      </w:pPr>
    </w:p>
    <w:p w:rsidR="00FD407D" w:rsidRDefault="0020438F" w:rsidP="00FD407D">
      <w:pPr>
        <w:spacing w:after="0" w:line="240" w:lineRule="auto"/>
        <w:ind w:left="-142"/>
        <w:jc w:val="center"/>
        <w:rPr>
          <w:rFonts w:ascii="Times New Roman" w:eastAsia="Times New Roman" w:hAnsi="Times New Roman" w:cs="Times New Roman"/>
          <w:b/>
          <w:bCs/>
          <w:color w:val="3366FF"/>
          <w:sz w:val="32"/>
          <w:szCs w:val="32"/>
          <w:lang w:val="ms-MY"/>
        </w:rPr>
      </w:pPr>
      <w:r w:rsidRPr="0020438F">
        <w:rPr>
          <w:rFonts w:ascii="Times New Roman" w:eastAsia="Times New Roman" w:hAnsi="Times New Roman" w:cs="Times New Roman"/>
          <w:b/>
          <w:bCs/>
          <w:color w:val="3366FF"/>
          <w:sz w:val="32"/>
          <w:szCs w:val="32"/>
          <w:lang w:val="ms-MY"/>
        </w:rPr>
        <w:t>МОНГОЛ УЛСЫН ИХ ХУРЛЫН</w:t>
      </w:r>
      <w:bookmarkStart w:id="0" w:name="_h06h22z21kh1"/>
      <w:bookmarkEnd w:id="0"/>
    </w:p>
    <w:p w:rsidR="0020438F" w:rsidRPr="00FD407D" w:rsidRDefault="0020438F" w:rsidP="00FD407D">
      <w:pPr>
        <w:spacing w:after="0" w:line="240" w:lineRule="auto"/>
        <w:ind w:left="-142"/>
        <w:jc w:val="center"/>
        <w:rPr>
          <w:rFonts w:ascii="Times New Roman" w:eastAsia="Times New Roman" w:hAnsi="Times New Roman" w:cs="Times New Roman"/>
          <w:b/>
          <w:bCs/>
          <w:color w:val="3366FF"/>
          <w:sz w:val="32"/>
          <w:szCs w:val="32"/>
          <w:lang w:val="ms-MY"/>
        </w:rPr>
      </w:pPr>
      <w:r w:rsidRPr="0020438F">
        <w:rPr>
          <w:rFonts w:ascii="Times New Roman" w:eastAsia="Times New Roman" w:hAnsi="Times New Roman" w:cs="Times New Roman"/>
          <w:b/>
          <w:bCs/>
          <w:color w:val="3366FF"/>
          <w:kern w:val="32"/>
          <w:sz w:val="32"/>
          <w:szCs w:val="32"/>
        </w:rPr>
        <w:t>ТОГТООЛ</w:t>
      </w:r>
    </w:p>
    <w:p w:rsidR="0020438F" w:rsidRPr="0020438F" w:rsidRDefault="0020438F" w:rsidP="0020438F">
      <w:pPr>
        <w:spacing w:after="0" w:line="240" w:lineRule="auto"/>
        <w:rPr>
          <w:rFonts w:ascii="Arial" w:eastAsia="Times New Roman" w:hAnsi="Arial" w:cs="Arial"/>
          <w:sz w:val="24"/>
          <w:szCs w:val="24"/>
          <w:lang w:val="ms-MY"/>
        </w:rPr>
      </w:pPr>
    </w:p>
    <w:p w:rsidR="0020438F" w:rsidRPr="0020438F" w:rsidRDefault="0020438F" w:rsidP="0020438F">
      <w:pPr>
        <w:spacing w:after="0" w:line="240" w:lineRule="auto"/>
        <w:rPr>
          <w:rFonts w:ascii="Arial" w:eastAsia="Times New Roman" w:hAnsi="Arial" w:cs="Arial"/>
          <w:sz w:val="24"/>
          <w:szCs w:val="24"/>
          <w:lang w:val="ms-MY"/>
        </w:rPr>
      </w:pPr>
      <w:r w:rsidRPr="0020438F">
        <w:rPr>
          <w:rFonts w:ascii="Arial" w:eastAsia="Times New Roman" w:hAnsi="Arial" w:cs="Arial"/>
          <w:color w:val="3366FF"/>
          <w:sz w:val="20"/>
          <w:szCs w:val="20"/>
          <w:u w:val="single"/>
          <w:lang w:val="ms-MY"/>
        </w:rPr>
        <w:t>202</w:t>
      </w:r>
      <w:r w:rsidRPr="0020438F">
        <w:rPr>
          <w:rFonts w:ascii="Arial" w:eastAsia="Times New Roman" w:hAnsi="Arial" w:cs="Arial"/>
          <w:color w:val="3366FF"/>
          <w:sz w:val="20"/>
          <w:szCs w:val="20"/>
          <w:u w:val="single"/>
          <w:lang w:val="mn-MN"/>
        </w:rPr>
        <w:t>4</w:t>
      </w:r>
      <w:r w:rsidRPr="0020438F">
        <w:rPr>
          <w:rFonts w:ascii="Arial" w:eastAsia="Times New Roman" w:hAnsi="Arial" w:cs="Arial"/>
          <w:color w:val="3366FF"/>
          <w:sz w:val="20"/>
          <w:szCs w:val="20"/>
          <w:lang w:val="ms-MY"/>
        </w:rPr>
        <w:t xml:space="preserve"> оны </w:t>
      </w:r>
      <w:r w:rsidRPr="0020438F">
        <w:rPr>
          <w:rFonts w:ascii="Arial" w:eastAsia="Times New Roman" w:hAnsi="Arial" w:cs="Arial"/>
          <w:color w:val="3366FF"/>
          <w:sz w:val="20"/>
          <w:szCs w:val="20"/>
          <w:u w:val="single"/>
          <w:lang w:val="mn-MN"/>
        </w:rPr>
        <w:t>12</w:t>
      </w:r>
      <w:r w:rsidRPr="0020438F">
        <w:rPr>
          <w:rFonts w:ascii="Arial" w:eastAsia="Times New Roman" w:hAnsi="Arial" w:cs="Arial"/>
          <w:color w:val="3366FF"/>
          <w:sz w:val="20"/>
          <w:szCs w:val="20"/>
          <w:lang w:val="ms-MY"/>
        </w:rPr>
        <w:t xml:space="preserve"> сарын </w:t>
      </w:r>
      <w:r w:rsidRPr="0020438F">
        <w:rPr>
          <w:rFonts w:ascii="Arial" w:eastAsia="Times New Roman" w:hAnsi="Arial" w:cs="Arial"/>
          <w:color w:val="3366FF"/>
          <w:sz w:val="20"/>
          <w:szCs w:val="20"/>
          <w:u w:val="single"/>
          <w:lang w:val="mn-MN"/>
        </w:rPr>
        <w:t>26</w:t>
      </w:r>
      <w:r w:rsidRPr="0020438F">
        <w:rPr>
          <w:rFonts w:ascii="Arial" w:eastAsia="Times New Roman" w:hAnsi="Arial" w:cs="Arial"/>
          <w:color w:val="3366FF"/>
          <w:sz w:val="20"/>
          <w:szCs w:val="20"/>
          <w:lang w:val="ms-MY"/>
        </w:rPr>
        <w:t xml:space="preserve"> өдөр     </w:t>
      </w:r>
      <w:r w:rsidRPr="0020438F">
        <w:rPr>
          <w:rFonts w:ascii="Arial" w:eastAsia="Times New Roman" w:hAnsi="Arial" w:cs="Arial"/>
          <w:color w:val="3366FF"/>
          <w:sz w:val="20"/>
          <w:szCs w:val="20"/>
          <w:lang w:val="mn-MN"/>
        </w:rPr>
        <w:tab/>
      </w:r>
      <w:r w:rsidRPr="0020438F">
        <w:rPr>
          <w:rFonts w:ascii="Arial" w:eastAsia="Times New Roman" w:hAnsi="Arial" w:cs="Arial"/>
          <w:color w:val="3366FF"/>
          <w:sz w:val="20"/>
          <w:szCs w:val="20"/>
          <w:lang w:val="mn-MN"/>
        </w:rPr>
        <w:tab/>
        <w:t xml:space="preserve">            </w:t>
      </w:r>
      <w:r w:rsidRPr="0020438F">
        <w:rPr>
          <w:rFonts w:ascii="Arial" w:eastAsia="Times New Roman" w:hAnsi="Arial" w:cs="Arial"/>
          <w:color w:val="3366FF"/>
          <w:sz w:val="20"/>
          <w:szCs w:val="20"/>
          <w:lang w:val="ms-MY"/>
        </w:rPr>
        <w:t xml:space="preserve">Дугаар </w:t>
      </w:r>
      <w:r w:rsidRPr="0020438F">
        <w:rPr>
          <w:rFonts w:ascii="Arial" w:eastAsia="Times New Roman" w:hAnsi="Arial" w:cs="Arial"/>
          <w:color w:val="3366FF"/>
          <w:sz w:val="20"/>
          <w:szCs w:val="20"/>
          <w:u w:val="single"/>
          <w:lang w:val="mn-MN"/>
        </w:rPr>
        <w:t>57</w:t>
      </w:r>
      <w:r w:rsidRPr="0020438F">
        <w:rPr>
          <w:rFonts w:ascii="Arial" w:eastAsia="Times New Roman" w:hAnsi="Arial" w:cs="Arial"/>
          <w:color w:val="3366FF"/>
          <w:sz w:val="20"/>
          <w:szCs w:val="20"/>
          <w:lang w:val="ms-MY"/>
        </w:rPr>
        <w:t xml:space="preserve">          </w:t>
      </w:r>
      <w:r w:rsidRPr="0020438F">
        <w:rPr>
          <w:rFonts w:ascii="Arial" w:eastAsia="Times New Roman" w:hAnsi="Arial" w:cs="Arial"/>
          <w:color w:val="3366FF"/>
          <w:sz w:val="20"/>
          <w:szCs w:val="20"/>
          <w:lang w:val="mn-MN"/>
        </w:rPr>
        <w:t xml:space="preserve">           </w:t>
      </w:r>
      <w:r w:rsidRPr="0020438F">
        <w:rPr>
          <w:rFonts w:ascii="Arial" w:eastAsia="Times New Roman" w:hAnsi="Arial" w:cs="Arial"/>
          <w:color w:val="3366FF"/>
          <w:sz w:val="20"/>
          <w:szCs w:val="20"/>
          <w:lang w:val="ms-MY"/>
        </w:rPr>
        <w:t>Төрийн ордон, Улаанбаатар хот</w:t>
      </w:r>
    </w:p>
    <w:p w:rsidR="0020438F" w:rsidRPr="0020438F" w:rsidRDefault="0020438F" w:rsidP="0020438F">
      <w:pPr>
        <w:spacing w:after="0" w:line="240" w:lineRule="auto"/>
        <w:jc w:val="both"/>
        <w:rPr>
          <w:rFonts w:ascii="Arial" w:eastAsia="Times New Roman" w:hAnsi="Arial" w:cs="Arial"/>
          <w:sz w:val="24"/>
          <w:szCs w:val="24"/>
          <w:lang w:val="ms-MY"/>
        </w:rPr>
      </w:pPr>
    </w:p>
    <w:p w:rsidR="0020438F" w:rsidRPr="0020438F" w:rsidRDefault="0020438F" w:rsidP="0020438F">
      <w:pPr>
        <w:tabs>
          <w:tab w:val="left" w:pos="0"/>
        </w:tabs>
        <w:spacing w:after="0" w:line="240" w:lineRule="auto"/>
        <w:rPr>
          <w:rFonts w:ascii="Arial Mon" w:eastAsia="Times New Roman" w:hAnsi="Arial Mon" w:cs="Times New Roman"/>
          <w:sz w:val="24"/>
          <w:szCs w:val="24"/>
          <w:lang w:val="mn-MN"/>
        </w:rPr>
      </w:pPr>
    </w:p>
    <w:p w:rsidR="0020438F" w:rsidRPr="0020438F" w:rsidRDefault="0020438F" w:rsidP="0020438F">
      <w:pPr>
        <w:spacing w:after="0" w:line="240" w:lineRule="auto"/>
        <w:jc w:val="center"/>
        <w:rPr>
          <w:rFonts w:ascii="Arial" w:eastAsia="Times New Roman" w:hAnsi="Arial" w:cs="Arial"/>
          <w:b/>
          <w:bCs/>
          <w:color w:val="000000"/>
          <w:sz w:val="24"/>
          <w:szCs w:val="24"/>
          <w:lang w:val="mn-MN"/>
        </w:rPr>
      </w:pPr>
    </w:p>
    <w:p w:rsidR="0020438F" w:rsidRPr="0020438F" w:rsidRDefault="0020438F" w:rsidP="0020438F">
      <w:pPr>
        <w:spacing w:after="0" w:line="240" w:lineRule="auto"/>
        <w:jc w:val="center"/>
        <w:rPr>
          <w:rFonts w:ascii="Arial" w:eastAsia="Times New Roman" w:hAnsi="Arial" w:cs="Arial"/>
          <w:b/>
          <w:sz w:val="24"/>
          <w:szCs w:val="24"/>
          <w:lang w:val="mn-MN"/>
        </w:rPr>
      </w:pPr>
      <w:r w:rsidRPr="0020438F">
        <w:rPr>
          <w:rFonts w:ascii="Arial" w:eastAsia="Times New Roman" w:hAnsi="Arial" w:cs="Arial"/>
          <w:b/>
          <w:sz w:val="24"/>
          <w:szCs w:val="24"/>
          <w:lang w:val="mn-MN"/>
        </w:rPr>
        <w:t xml:space="preserve">   Үндсэн хуулийн цэцийн 2024 оны </w:t>
      </w:r>
    </w:p>
    <w:p w:rsidR="0020438F" w:rsidRPr="0020438F" w:rsidRDefault="0020438F" w:rsidP="0020438F">
      <w:pPr>
        <w:spacing w:after="0" w:line="240" w:lineRule="auto"/>
        <w:jc w:val="center"/>
        <w:rPr>
          <w:rFonts w:ascii="Arial" w:eastAsia="Times New Roman" w:hAnsi="Arial" w:cs="Arial"/>
          <w:b/>
          <w:sz w:val="24"/>
          <w:szCs w:val="24"/>
          <w:lang w:val="mn-MN"/>
        </w:rPr>
      </w:pPr>
      <w:r w:rsidRPr="0020438F">
        <w:rPr>
          <w:rFonts w:ascii="Arial" w:eastAsia="Times New Roman" w:hAnsi="Arial" w:cs="Arial"/>
          <w:b/>
          <w:sz w:val="24"/>
          <w:szCs w:val="24"/>
          <w:lang w:val="mn-MN"/>
        </w:rPr>
        <w:t xml:space="preserve">   04 дүгээр дүгнэлтийн тухай</w:t>
      </w:r>
    </w:p>
    <w:p w:rsidR="0020438F" w:rsidRPr="0020438F" w:rsidRDefault="0020438F" w:rsidP="0020438F">
      <w:pPr>
        <w:spacing w:after="0" w:line="360" w:lineRule="auto"/>
        <w:jc w:val="center"/>
        <w:rPr>
          <w:rFonts w:ascii="Arial" w:eastAsia="Times New Roman" w:hAnsi="Arial" w:cs="Arial"/>
          <w:b/>
          <w:sz w:val="24"/>
          <w:szCs w:val="24"/>
          <w:lang w:val="mn-MN"/>
        </w:rPr>
      </w:pPr>
    </w:p>
    <w:p w:rsidR="0020438F" w:rsidRPr="0020438F" w:rsidRDefault="0020438F" w:rsidP="0020438F">
      <w:pPr>
        <w:spacing w:after="0" w:line="240" w:lineRule="auto"/>
        <w:ind w:firstLine="720"/>
        <w:jc w:val="both"/>
        <w:rPr>
          <w:rFonts w:ascii="Arial" w:eastAsia="Arial" w:hAnsi="Arial" w:cs="Arial"/>
          <w:color w:val="000000"/>
          <w:sz w:val="24"/>
          <w:szCs w:val="24"/>
          <w:lang w:val="mn-MN"/>
        </w:rPr>
      </w:pPr>
      <w:r w:rsidRPr="0020438F">
        <w:rPr>
          <w:rFonts w:ascii="Arial" w:eastAsia="Arial" w:hAnsi="Arial" w:cs="Arial"/>
          <w:color w:val="000000"/>
          <w:sz w:val="24"/>
          <w:szCs w:val="24"/>
          <w:lang w:val="mn-MN"/>
        </w:rPr>
        <w:t>Монгол Улсын Их Хурлын чуулганы хуралдааны дэгийн тухай хуулийн 84 дүгээр зүйлийн 84.2.3 дахь заалтыг үндэслэн Монгол Улсын Их Хурлаас ТОГТООХ нь:</w:t>
      </w:r>
    </w:p>
    <w:p w:rsidR="0020438F" w:rsidRPr="0020438F" w:rsidRDefault="0020438F" w:rsidP="0020438F">
      <w:pPr>
        <w:spacing w:after="0" w:line="240" w:lineRule="auto"/>
        <w:jc w:val="both"/>
        <w:rPr>
          <w:rFonts w:ascii="Arial" w:eastAsia="Times New Roman" w:hAnsi="Arial" w:cs="Arial"/>
          <w:sz w:val="24"/>
          <w:szCs w:val="24"/>
          <w:lang w:val="mn-MN"/>
        </w:rPr>
      </w:pPr>
    </w:p>
    <w:p w:rsidR="0020438F" w:rsidRPr="0020438F" w:rsidRDefault="0020438F" w:rsidP="0020438F">
      <w:pPr>
        <w:spacing w:after="0" w:line="240" w:lineRule="auto"/>
        <w:ind w:firstLine="720"/>
        <w:jc w:val="both"/>
        <w:rPr>
          <w:rFonts w:ascii="Arial" w:eastAsia="Times New Roman" w:hAnsi="Arial" w:cs="Arial"/>
          <w:bCs/>
          <w:sz w:val="24"/>
          <w:szCs w:val="24"/>
          <w:lang w:val="mn-MN"/>
        </w:rPr>
      </w:pPr>
      <w:r w:rsidRPr="0020438F">
        <w:rPr>
          <w:rFonts w:ascii="Arial" w:eastAsia="Times New Roman" w:hAnsi="Arial" w:cs="Arial"/>
          <w:bCs/>
          <w:sz w:val="24"/>
          <w:szCs w:val="24"/>
          <w:lang w:val="mn-MN"/>
        </w:rPr>
        <w:t>1.</w:t>
      </w:r>
      <w:r w:rsidRPr="0020438F">
        <w:rPr>
          <w:rFonts w:ascii="Arial Mon" w:eastAsia="Times New Roman" w:hAnsi="Arial Mon" w:cs="Arial"/>
          <w:color w:val="000000"/>
          <w:sz w:val="24"/>
          <w:szCs w:val="24"/>
          <w:lang w:val="mn-MN"/>
        </w:rPr>
        <w:t>“</w:t>
      </w:r>
      <w:r w:rsidRPr="0020438F">
        <w:rPr>
          <w:rFonts w:ascii="Arial" w:eastAsia="Times New Roman" w:hAnsi="Arial" w:cs="Arial"/>
          <w:bCs/>
          <w:sz w:val="24"/>
          <w:szCs w:val="24"/>
          <w:lang w:val="mn-MN"/>
        </w:rPr>
        <w:t>Татварын ерөнхий хуулийн 13 дугаар зүйлийн 13.4 дэх хэсэгт “Татвар төлөгч нь татварын хууль тогтоомжийг зөрчсөн бөгөөд хууль тогтоомжид заасан хугацаанд зөрчлөө арилгаагүй, нэг зөрчлийг гурав болон түүнээс дээш удаа давтан гаргасан … татвар төлөгчийн талаар татварын алба татвар төлөгчийн зөвшөөрөлгүйгээр нийтэд мэдээлж болно.” гэж за</w:t>
      </w:r>
      <w:bookmarkStart w:id="1" w:name="_GoBack"/>
      <w:bookmarkEnd w:id="1"/>
      <w:r w:rsidRPr="0020438F">
        <w:rPr>
          <w:rFonts w:ascii="Arial" w:eastAsia="Times New Roman" w:hAnsi="Arial" w:cs="Arial"/>
          <w:bCs/>
          <w:sz w:val="24"/>
          <w:szCs w:val="24"/>
          <w:lang w:val="mn-MN"/>
        </w:rPr>
        <w:t xml:space="preserve">асан нь Монгол Улсын Үндсэн хуулийн Арван зургадугаар зүйлийн 13 дахь заалтад “халдашгүй, чөлөөтэй байх эрхтэй. Хуульд заасан үндэслэл, журмаас гадуур дур мэдэн хэнийг ч … эрх чөлөөг нь хязгаарлахыг хориглоно. … Иргэний хувийн … халдашгүй байдлыг хуулиар хамгаална;” гэж заасныг зөрчсөн байна.” гэсэн </w:t>
      </w:r>
      <w:r w:rsidRPr="0020438F">
        <w:rPr>
          <w:rFonts w:ascii="Arial" w:eastAsia="Times New Roman" w:hAnsi="Arial" w:cs="Times New Roman"/>
          <w:bCs/>
          <w:sz w:val="24"/>
          <w:szCs w:val="24"/>
          <w:lang w:val="mn-MN"/>
        </w:rPr>
        <w:t>Үндсэн хуулийн цэцийн 2024 оны 11 дүгээр сарын 22-ны өдрийн 04 дүгээр дүгнэлтийг хүлээн зөвшөөрсүгэй.</w:t>
      </w:r>
    </w:p>
    <w:p w:rsidR="0020438F" w:rsidRPr="0020438F" w:rsidRDefault="0020438F" w:rsidP="0020438F">
      <w:pPr>
        <w:spacing w:after="0" w:line="240" w:lineRule="auto"/>
        <w:jc w:val="both"/>
        <w:rPr>
          <w:rFonts w:ascii="Arial" w:eastAsia="Times New Roman" w:hAnsi="Arial" w:cs="Arial"/>
          <w:sz w:val="24"/>
          <w:szCs w:val="24"/>
          <w:lang w:val="mn-MN"/>
        </w:rPr>
      </w:pPr>
    </w:p>
    <w:p w:rsidR="0020438F" w:rsidRPr="0020438F" w:rsidRDefault="0020438F" w:rsidP="0020438F">
      <w:pPr>
        <w:spacing w:after="0" w:line="240" w:lineRule="auto"/>
        <w:jc w:val="both"/>
        <w:rPr>
          <w:rFonts w:ascii="Arial Mon" w:eastAsia="Times New Roman" w:hAnsi="Arial Mon" w:cs="Arial"/>
          <w:color w:val="000000"/>
          <w:sz w:val="24"/>
          <w:szCs w:val="24"/>
          <w:lang w:val="mn-MN"/>
        </w:rPr>
      </w:pPr>
    </w:p>
    <w:p w:rsidR="0020438F" w:rsidRPr="0020438F" w:rsidRDefault="0020438F" w:rsidP="0020438F">
      <w:pPr>
        <w:widowControl w:val="0"/>
        <w:spacing w:after="0" w:line="240" w:lineRule="auto"/>
        <w:contextualSpacing/>
        <w:jc w:val="center"/>
        <w:rPr>
          <w:rFonts w:ascii="Arial" w:eastAsia="Droid Sans" w:hAnsi="Arial" w:cs="Arial"/>
          <w:color w:val="000000"/>
          <w:sz w:val="24"/>
          <w:szCs w:val="24"/>
          <w:lang w:val="mn-MN" w:eastAsia="zh-CN" w:bidi="hi-IN"/>
        </w:rPr>
      </w:pPr>
    </w:p>
    <w:p w:rsidR="0020438F" w:rsidRPr="0020438F" w:rsidRDefault="0020438F" w:rsidP="0020438F">
      <w:pPr>
        <w:widowControl w:val="0"/>
        <w:spacing w:after="0" w:line="240" w:lineRule="auto"/>
        <w:contextualSpacing/>
        <w:jc w:val="center"/>
        <w:rPr>
          <w:rFonts w:ascii="Arial" w:eastAsia="Droid Sans" w:hAnsi="Arial" w:cs="Arial"/>
          <w:color w:val="000000"/>
          <w:sz w:val="24"/>
          <w:szCs w:val="24"/>
          <w:lang w:val="mn-MN" w:eastAsia="zh-CN" w:bidi="hi-IN"/>
        </w:rPr>
      </w:pPr>
    </w:p>
    <w:p w:rsidR="0020438F" w:rsidRPr="0020438F" w:rsidRDefault="0020438F" w:rsidP="0020438F">
      <w:pPr>
        <w:widowControl w:val="0"/>
        <w:spacing w:after="0" w:line="240" w:lineRule="auto"/>
        <w:ind w:left="720" w:firstLine="720"/>
        <w:contextualSpacing/>
        <w:jc w:val="both"/>
        <w:rPr>
          <w:rFonts w:ascii="Arial" w:eastAsia="Droid Sans" w:hAnsi="Arial" w:cs="Arial"/>
          <w:color w:val="000000"/>
          <w:sz w:val="24"/>
          <w:szCs w:val="24"/>
          <w:lang w:val="mn-MN" w:eastAsia="zh-CN" w:bidi="hi-IN"/>
        </w:rPr>
      </w:pPr>
      <w:r w:rsidRPr="0020438F">
        <w:rPr>
          <w:rFonts w:ascii="Arial" w:eastAsia="Droid Sans" w:hAnsi="Arial" w:cs="Arial"/>
          <w:color w:val="000000"/>
          <w:sz w:val="24"/>
          <w:szCs w:val="24"/>
          <w:lang w:val="mn-MN" w:eastAsia="zh-CN" w:bidi="hi-IN"/>
        </w:rPr>
        <w:t xml:space="preserve">МОНГОЛ УЛСЫН </w:t>
      </w:r>
    </w:p>
    <w:p w:rsidR="0020438F" w:rsidRPr="0020438F" w:rsidRDefault="0020438F" w:rsidP="0020438F">
      <w:pPr>
        <w:widowControl w:val="0"/>
        <w:spacing w:after="0" w:line="240" w:lineRule="auto"/>
        <w:ind w:left="720" w:firstLine="720"/>
        <w:contextualSpacing/>
        <w:jc w:val="both"/>
        <w:rPr>
          <w:rFonts w:ascii="Arial" w:eastAsia="Droid Sans" w:hAnsi="Arial" w:cs="Arial"/>
          <w:color w:val="000000"/>
          <w:sz w:val="24"/>
          <w:szCs w:val="24"/>
          <w:lang w:val="mn-MN" w:eastAsia="zh-CN" w:bidi="hi-IN"/>
        </w:rPr>
      </w:pPr>
      <w:r w:rsidRPr="0020438F">
        <w:rPr>
          <w:rFonts w:ascii="Arial" w:eastAsia="Droid Sans" w:hAnsi="Arial" w:cs="Arial"/>
          <w:color w:val="000000"/>
          <w:sz w:val="24"/>
          <w:szCs w:val="24"/>
          <w:lang w:val="mn-MN" w:eastAsia="zh-CN" w:bidi="hi-IN"/>
        </w:rPr>
        <w:t xml:space="preserve">ИХ ХУРЛЫН ДАРГА </w:t>
      </w:r>
      <w:r w:rsidRPr="0020438F">
        <w:rPr>
          <w:rFonts w:ascii="Arial" w:eastAsia="Droid Sans" w:hAnsi="Arial" w:cs="Arial"/>
          <w:color w:val="000000"/>
          <w:sz w:val="24"/>
          <w:szCs w:val="24"/>
          <w:lang w:val="mn-MN" w:eastAsia="zh-CN" w:bidi="hi-IN"/>
        </w:rPr>
        <w:tab/>
      </w:r>
      <w:r w:rsidRPr="0020438F">
        <w:rPr>
          <w:rFonts w:ascii="Arial" w:eastAsia="Droid Sans" w:hAnsi="Arial" w:cs="Arial"/>
          <w:color w:val="000000"/>
          <w:sz w:val="24"/>
          <w:szCs w:val="24"/>
          <w:lang w:val="mn-MN" w:eastAsia="zh-CN" w:bidi="hi-IN"/>
        </w:rPr>
        <w:tab/>
      </w:r>
      <w:r w:rsidRPr="0020438F">
        <w:rPr>
          <w:rFonts w:ascii="Arial" w:eastAsia="Droid Sans" w:hAnsi="Arial" w:cs="Arial"/>
          <w:color w:val="000000"/>
          <w:sz w:val="24"/>
          <w:szCs w:val="24"/>
          <w:lang w:val="mn-MN" w:eastAsia="zh-CN" w:bidi="hi-IN"/>
        </w:rPr>
        <w:tab/>
      </w:r>
      <w:r w:rsidRPr="0020438F">
        <w:rPr>
          <w:rFonts w:ascii="Arial" w:eastAsia="Droid Sans" w:hAnsi="Arial" w:cs="Arial"/>
          <w:color w:val="000000"/>
          <w:sz w:val="24"/>
          <w:szCs w:val="24"/>
          <w:lang w:val="mn-MN" w:eastAsia="zh-CN" w:bidi="hi-IN"/>
        </w:rPr>
        <w:tab/>
        <w:t>Д.АМАРБАЯСГАЛАН</w:t>
      </w:r>
    </w:p>
    <w:p w:rsidR="0020438F" w:rsidRPr="0020438F" w:rsidRDefault="0020438F" w:rsidP="0020438F">
      <w:pPr>
        <w:suppressAutoHyphens/>
        <w:autoSpaceDN w:val="0"/>
        <w:spacing w:after="0" w:line="360" w:lineRule="auto"/>
        <w:ind w:hanging="15"/>
        <w:jc w:val="both"/>
        <w:textAlignment w:val="baseline"/>
        <w:rPr>
          <w:rFonts w:ascii="Arial" w:eastAsia="Calibri" w:hAnsi="Arial" w:cs="Arial"/>
          <w:b/>
          <w:bCs/>
          <w:color w:val="00000A"/>
          <w:kern w:val="3"/>
          <w:sz w:val="24"/>
          <w:szCs w:val="24"/>
          <w:lang w:val="mn-MN" w:eastAsia="ar-SA"/>
        </w:rPr>
      </w:pPr>
    </w:p>
    <w:p w:rsidR="0020438F" w:rsidRPr="0020438F" w:rsidRDefault="0020438F" w:rsidP="0020438F">
      <w:pPr>
        <w:spacing w:after="0" w:line="240" w:lineRule="auto"/>
        <w:rPr>
          <w:rFonts w:ascii="Arial" w:eastAsia="Calibri" w:hAnsi="Arial" w:cs="Arial"/>
          <w:b/>
          <w:bCs/>
          <w:color w:val="00000A"/>
          <w:kern w:val="3"/>
          <w:sz w:val="24"/>
          <w:szCs w:val="24"/>
          <w:lang w:val="mn-MN" w:eastAsia="ar-SA"/>
        </w:rPr>
      </w:pPr>
    </w:p>
    <w:p w:rsidR="0020438F" w:rsidRPr="0020438F" w:rsidRDefault="0020438F" w:rsidP="0020438F">
      <w:pPr>
        <w:spacing w:after="0" w:line="240" w:lineRule="auto"/>
        <w:rPr>
          <w:rFonts w:ascii="Arial" w:eastAsia="Calibri" w:hAnsi="Arial" w:cs="Arial"/>
          <w:b/>
          <w:bCs/>
          <w:color w:val="00000A"/>
          <w:kern w:val="3"/>
          <w:sz w:val="24"/>
          <w:szCs w:val="24"/>
          <w:lang w:val="mn-MN" w:eastAsia="ar-SA"/>
        </w:rPr>
      </w:pPr>
    </w:p>
    <w:p w:rsidR="0020438F" w:rsidRPr="0020438F" w:rsidRDefault="0020438F" w:rsidP="0020438F">
      <w:pPr>
        <w:spacing w:after="0" w:line="240" w:lineRule="auto"/>
        <w:rPr>
          <w:rFonts w:ascii="Arial" w:eastAsia="Calibri" w:hAnsi="Arial" w:cs="Arial"/>
          <w:b/>
          <w:bCs/>
          <w:color w:val="00000A"/>
          <w:kern w:val="3"/>
          <w:sz w:val="24"/>
          <w:szCs w:val="24"/>
          <w:lang w:val="mn-MN" w:eastAsia="ar-SA"/>
        </w:rPr>
      </w:pPr>
    </w:p>
    <w:p w:rsidR="00FA2E89" w:rsidRDefault="00FA2E89"/>
    <w:sectPr w:rsidR="00FA2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panose1 w:val="020B0500000000000000"/>
    <w:charset w:val="00"/>
    <w:family w:val="swiss"/>
    <w:pitch w:val="variable"/>
    <w:sig w:usb0="00000203" w:usb1="00000000" w:usb2="00000000" w:usb3="00000000" w:csb0="00000005" w:csb1="00000000"/>
  </w:font>
  <w:font w:name="Droid Sans">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8F"/>
    <w:rsid w:val="0020438F"/>
    <w:rsid w:val="00E12B50"/>
    <w:rsid w:val="00FA2E89"/>
    <w:rsid w:val="00FD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5A08"/>
  <w15:chartTrackingRefBased/>
  <w15:docId w15:val="{2FDB7568-CD27-4D08-B5C0-185FC037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2025-01-09T09:57:00Z</dcterms:created>
  <dcterms:modified xsi:type="dcterms:W3CDTF">2025-01-09T09:59:00Z</dcterms:modified>
</cp:coreProperties>
</file>